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ascii="方正小标宋简体" w:hAnsi="宋体" w:eastAsia="方正小标宋简体" w:cs="宋体"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ascii="方正小标宋简体" w:hAnsi="宋体" w:eastAsia="方正小标宋简体" w:cs="宋体"/>
          <w:bCs/>
          <w:color w:val="auto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北京市大兴区瀛海镇20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23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年财政预算执行情况和202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年财政预算草案的报告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jc w:val="center"/>
        <w:textAlignment w:val="auto"/>
        <w:rPr>
          <w:rFonts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——202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年1月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日在瀛海镇第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届人民代表大会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第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次会议上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eastAsia="楷体_GB2312"/>
          <w:color w:val="auto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highlight w:val="none"/>
          <w:lang w:val="en-US" w:eastAsia="zh-CN" w:bidi="ar-SA"/>
        </w:rPr>
        <w:t>瀛海镇财政所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现将瀛海镇2023年财政预算执行情况和2024年财政预算草案的报告汇报如下，请予审议。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720" w:firstLineChars="200"/>
        <w:textAlignment w:val="auto"/>
        <w:rPr>
          <w:rFonts w:ascii="仿宋_GB2312" w:hAnsi="仿宋_GB2312" w:eastAsia="仿宋_GB2312" w:cs="仿宋_GB2312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560"/>
        <w:jc w:val="center"/>
        <w:textAlignment w:val="auto"/>
        <w:rPr>
          <w:rFonts w:hint="eastAsia"/>
          <w:color w:val="auto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 xml:space="preserve"> 202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年财政预算执行情况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，在镇党委、镇政府的正确领导下，在镇人大的依法监督下，我镇财政工作认真贯彻落实镇党委、镇政府的决策部署，紧紧围绕中心工作，充分发挥财政职能作用，积极组织财政收入，合理安排预算资金，服务于镇域经济发展大局，为镇域经济和社会各项事业的平稳发展提供财力保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一般公共预算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镇2023年一般公共预算总财力为40217万元，其中，镇级财政收入2282万元，体制补助收入1738万元，固定补助收入5656万元，一般转移支付收入23715万元，专项转移支付收入5225万元，结算补助收入403万元，上年结转收入1198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镇2023年一般公共预算总支出为36900万元，其中，一般公共预算支出35194万元（含区级专项转移支付），比上年同期支出的40913万元减少5719万元，降低13.98%；上解支出1706万元（包括民政统发资金上解643万元，义务兵优待金中央补助上解7万元，垃圾处理费上解846万元，公益性岗位补贴上解42万元，医疗补助上解8万元，基层党组织服务群众经费上解160万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（一）主要收入执行情况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2023年我镇收入完成20653万元，收入下降4.9%（其中在经开区完成18371万元，在大兴区完成2282万元，已完成大兴区下达财政收入任务1473万元的154.9%）。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（二）主要支出执行情况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一般公共服务支出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7510万元，主要用于保障政府基本运转费用；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文化旅游体育与传媒支出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480万元，主要用于加强“四个瀛海”的宣传以及创城等工作的推进；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社会保障和就业支出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4818万元，主要用于落实养老、优抚、社救等保障政策，社区居委会开展各项社区管理事务等方面；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6257万元，主要用于提高瀛海镇社区卫生服务中心医疗保障水平，以及计划生育奖扶、特扶资金等方面；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节能环保支出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1328万元，主要用于开展大气污染防治工作，改善本地区空气质量；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城乡社区支出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12168万元，主要用于主要用于镇域内综治勤务保障，城镇运行管理等方面；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农林水支出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2168万元，主要用于平原生态林养护及土地流转项目、首都绿化美化创建、河长制等方面；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灾害防治及应急管理支出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265万元，主要用于专职安全员经费支出；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其他支出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200万元，主要用于专项帮扶支出。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二、政府性基金预算执行情况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政府性基金预算财力为2765万元，包括固定补助收入21万元，一般转移支付2088万元，专项转移支付收入656万元。2023年政府性基金预算支出2765万元，比上年同期支出的2148万元增长28.72%，主要为城乡社区支出，用于城镇运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三、2023年收支结余情况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根据现行财政体制管理情况，2023年我镇一般公共预算财力与支出相抵后，年终滚存结余3317万元；基金预算财力与支出相抵，无结余。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需要说明的是，上述数字是根据当前预算执行情况进行汇总的，在地方财政决算编审后，还可能发生变化。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第二部分  2024年财政预算草案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一、2024年收支预算安排情况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（一）一般公共预算总体安排情况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全镇2024年一般公共预算总收入预计36741万元。其中：镇级财政预计收入2397万元，体制补助收入1738万元，一般转移支付收入25658万元，专项转移支付收入3631万元，上年结转3317万元。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全镇2024年一般公共预算总支出预计安排资金36741万元。其中，一般公共预算支出安排资金（含上年结转）30579万元，提前下达一般转移支付55万元，提前下达专项转移支付3631万元，上解支出1706万元。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预备费安排资金770万元，占一般公共预算支出的3%。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在收支平衡的背景下，财政支出坚持有保有压，优化支出结构，集中财力优先保障各项重大政策、重要改革和重点项目实施。主要支出科目安排如下：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一般公共服务支出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安排资金7311万元，主要用于机关在编人员经费、办公经费及党建业务等方面的支出；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文化旅游体育与传媒支出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安排资金394万元，主要用于文化事业发展项目及创城、创卫工作等方面的支出；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社会保障和就业支出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安排资金7271万元，主要用于在编人员保险、优抚社救、社区工作者费用及社区开展管理事务等方面的支出；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安排资金5142万元，主要用于镇级卫生院机构运转、乡医补助、公共卫生等方面的支出；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节能环保支出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安排资金1216万元，主要用于垃圾分类精细化综合管理的支出；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城乡社区支出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安排资金9602万元，主要用于城镇运行管理、综合治理等方面的支出；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农林水支出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安排资金2760万元，主要用于动物防疫、林业及农业领域项目的支出；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灾害防治及应急管理支出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安排资金349万元，主要用于专职安全员方面的支出；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其他支出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安排资金220万元，主要用于帮扶等方面的支出。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（二）政府性基金预算总体安排情况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政府性基金预算收入预计2433万元，其中：固定补助收入21万元，一般转移支付收入2088万元，提前下达专项转移支付收入324万元。2024年政府性基金预算支出安排资金2433万元，主要用于平原造林工程及城镇运行管理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（三）2024年财政收支平衡情况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以上收支相抵后，实现预算收支平衡。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位代表，2024年我镇财政工作将继续深入贯彻落实党的二十大精神，准确把握中央经济会议精神，在镇党委、镇政府的正确领导下，锐意进取，齐心协力，努力开创财政工作的新局面，为促进我镇经济持续健康发展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以上报告，请予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审议。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62DCB8"/>
    <w:multiLevelType w:val="singleLevel"/>
    <w:tmpl w:val="B262DCB8"/>
    <w:lvl w:ilvl="0" w:tentative="0">
      <w:start w:val="1"/>
      <w:numFmt w:val="chineseCounting"/>
      <w:suff w:val="space"/>
      <w:lvlText w:val="第%1部分"/>
      <w:lvlJc w:val="left"/>
      <w:rPr>
        <w:rFonts w:hint="eastAsia" w:ascii="黑体" w:hAnsi="黑体" w:eastAsia="黑体" w:cs="黑体"/>
        <w:sz w:val="32"/>
        <w:szCs w:val="32"/>
      </w:rPr>
    </w:lvl>
  </w:abstractNum>
  <w:abstractNum w:abstractNumId="1">
    <w:nsid w:val="DF04EE24"/>
    <w:multiLevelType w:val="singleLevel"/>
    <w:tmpl w:val="DF04EE24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960BE"/>
    <w:rsid w:val="00A05E33"/>
    <w:rsid w:val="00C95E83"/>
    <w:rsid w:val="017948EE"/>
    <w:rsid w:val="05AA6D3F"/>
    <w:rsid w:val="098B3F2F"/>
    <w:rsid w:val="0A084795"/>
    <w:rsid w:val="0A9C1286"/>
    <w:rsid w:val="0AF63859"/>
    <w:rsid w:val="0B4177E5"/>
    <w:rsid w:val="11597BD7"/>
    <w:rsid w:val="12837288"/>
    <w:rsid w:val="144508B7"/>
    <w:rsid w:val="14BD702E"/>
    <w:rsid w:val="158F6C74"/>
    <w:rsid w:val="15AB604B"/>
    <w:rsid w:val="188631D1"/>
    <w:rsid w:val="1F9B06A0"/>
    <w:rsid w:val="1FCA6A4C"/>
    <w:rsid w:val="25A12020"/>
    <w:rsid w:val="25A23D43"/>
    <w:rsid w:val="2CEB26FB"/>
    <w:rsid w:val="2EBA20AE"/>
    <w:rsid w:val="2F166B87"/>
    <w:rsid w:val="30191993"/>
    <w:rsid w:val="335E207C"/>
    <w:rsid w:val="35C8434E"/>
    <w:rsid w:val="396E0426"/>
    <w:rsid w:val="3A737174"/>
    <w:rsid w:val="41702D47"/>
    <w:rsid w:val="422A2946"/>
    <w:rsid w:val="46F74236"/>
    <w:rsid w:val="49A5168C"/>
    <w:rsid w:val="4C4E439F"/>
    <w:rsid w:val="4C8E6F34"/>
    <w:rsid w:val="4CC551FC"/>
    <w:rsid w:val="52784C4B"/>
    <w:rsid w:val="53BF4697"/>
    <w:rsid w:val="57D736E7"/>
    <w:rsid w:val="5905456F"/>
    <w:rsid w:val="5DB35679"/>
    <w:rsid w:val="5E8C2B1B"/>
    <w:rsid w:val="60370F97"/>
    <w:rsid w:val="638611E5"/>
    <w:rsid w:val="669F28A7"/>
    <w:rsid w:val="67A60FEC"/>
    <w:rsid w:val="6AC960BE"/>
    <w:rsid w:val="6FFE196E"/>
    <w:rsid w:val="75D732D4"/>
    <w:rsid w:val="78806F8E"/>
    <w:rsid w:val="797E3B1E"/>
    <w:rsid w:val="7BAE6730"/>
    <w:rsid w:val="7D0C01A7"/>
    <w:rsid w:val="7F2D0ED9"/>
    <w:rsid w:val="7F4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2024-01-16T05:00:00Z</dcterms:created>
  <dc:creator>Administrator</dc:creator>
  <cp:lastModifiedBy>Administrator</cp:lastModifiedBy>
  <cp:lastPrinted>2024-01-18T01:56:00Z</cp:lastPrinted>
  <dcterms:modified xsi:type="dcterms:W3CDTF">2024-02-07T03:39:07Z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