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北臧村镇2024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部门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预算情况说明</w:t>
      </w:r>
    </w:p>
    <w:p>
      <w:pPr>
        <w:spacing w:line="620" w:lineRule="exact"/>
        <w:rPr>
          <w:rFonts w:hint="eastAsia" w:ascii="仿宋_GB2312" w:hAnsi="Tahoma" w:eastAsia="仿宋_GB2312" w:cs="Tahoma"/>
          <w:color w:val="000000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部门基本情况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（一）主要职责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北臧村镇人民政府在镇党委的直接领导下开展工作，按照《中华人民共和国宪法》和《中华人民共和国地方各级人民代表大会和地方人民政府组织法》的有关规定，主要职责是：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1、贯彻执行国家的法律、法规、规章和市、区人民政府的决定、命令、指示。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2、执行本镇人民代表大会的各项决议。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3、制定全镇经济社会发展中、长期规划和年度计划，并组织实施。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4、负责辖区内的经济、教育、科学、文化、体育、卫生、人口和计划生育、财政工作和民政、优抚、残疾人的服务管理、劳动和社会保障、住房保障等工作。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5、负责辖区内社会建设工作和社区建设与管理工作。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6、负责辖区内农村和城镇的规划建设与管理工作。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7、负责公安、司法、社会治安综合治理以及环保、环卫、交通、能源、安全、防火、防汛等工作。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8、保护全民所有和集体所有财产，保护公民私人所有的合法财产，维护社会秩序，保障公民的人身权利、民主权利和其他权利，保护各种经济组织的合法权益，保障少数民族的权利和尊重少数民族的风俗习惯。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9、保障宪法和法律赋予妇女的男女平等、同工同酬和婚姻自由等各项权利。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10、完成上级人民政府交办的其他任务。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(二）机构设置情况、单位性质、人员情况等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京市大兴区北臧村镇人民政府为行政机关单位，内设综合保障办公室、党群工作办公室、平安建设办公室等6个科室，一个综合行政执法队以及5个事业单位（北京市大兴区北臧村镇市民活动中心、北京市大兴区北臧村镇市民诉求处置中心、北京市大兴区城镇建设服务中心、北京市大兴区北臧村镇便民服务中心、北京市大兴区产业发展服务中心）。本机关编制人数 144人(其中公务员62人，事业编62人)，截至2023年12月31日，机关实有在职人员116人(其中公务员57人，事业编59人），退休人员52人（其中公务员29人，事业编23人）。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目前北臧村镇产业发展服务中心（财政所）为镇一级财政部门，在岗在职人员5人，政府财务和财政所没有合署办公。北臧村镇全面施行内部控制管理制度，建立“以预算管理为主线，以资金管控为中心”的内部控制体系，提升风险防范能力，实现内部控制体系的规范化与系统化。</w:t>
      </w:r>
    </w:p>
    <w:p>
      <w:p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二、部门预算单位构成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从预算单位构成看，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北臧村镇部门预算</w:t>
      </w:r>
      <w:r>
        <w:rPr>
          <w:rFonts w:hint="eastAsia" w:ascii="仿宋_GB2312" w:eastAsia="仿宋_GB2312"/>
          <w:color w:val="000000"/>
          <w:sz w:val="32"/>
          <w:szCs w:val="32"/>
        </w:rPr>
        <w:t>包括：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北臧村镇人民政府</w:t>
      </w:r>
      <w:r>
        <w:rPr>
          <w:rFonts w:hint="eastAsia" w:ascii="仿宋_GB2312" w:eastAsia="仿宋_GB2312"/>
          <w:color w:val="000000"/>
          <w:sz w:val="32"/>
          <w:szCs w:val="32"/>
        </w:rPr>
        <w:t>本级预算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和1家</w:t>
      </w:r>
      <w:r>
        <w:rPr>
          <w:rFonts w:hint="eastAsia" w:ascii="仿宋_GB2312" w:eastAsia="仿宋_GB2312"/>
          <w:color w:val="000000"/>
          <w:sz w:val="32"/>
          <w:szCs w:val="32"/>
        </w:rPr>
        <w:t>事业单位预算。具体为：</w:t>
      </w:r>
    </w:p>
    <w:p>
      <w:pPr>
        <w:numPr>
          <w:ilvl w:val="0"/>
          <w:numId w:val="1"/>
        </w:numPr>
        <w:spacing w:line="620" w:lineRule="exact"/>
        <w:ind w:left="359" w:leftChars="171"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北京市大兴区北臧村镇人民政府（本级）</w:t>
      </w:r>
    </w:p>
    <w:p>
      <w:pPr>
        <w:numPr>
          <w:ilvl w:val="0"/>
          <w:numId w:val="1"/>
        </w:numPr>
        <w:spacing w:line="620" w:lineRule="exact"/>
        <w:ind w:left="359" w:leftChars="171"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北京市大兴区北臧村镇中心卫生院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三、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年收支预算总表的说明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32608万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其中：</w:t>
      </w:r>
    </w:p>
    <w:p>
      <w:pPr>
        <w:numPr>
          <w:ilvl w:val="0"/>
          <w:numId w:val="2"/>
        </w:numPr>
        <w:spacing w:line="620" w:lineRule="exact"/>
        <w:ind w:left="0" w:leftChars="0" w:firstLine="640" w:firstLine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numPr>
          <w:ilvl w:val="0"/>
          <w:numId w:val="2"/>
        </w:numPr>
        <w:spacing w:line="620" w:lineRule="exact"/>
        <w:ind w:left="0" w:leftChars="0" w:firstLine="640" w:firstLine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2356万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169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年上级提前下达及上年结转结余等资金全部做入预算；</w:t>
      </w:r>
    </w:p>
    <w:p>
      <w:pPr>
        <w:numPr>
          <w:ilvl w:val="0"/>
          <w:numId w:val="2"/>
        </w:numPr>
        <w:spacing w:line="620" w:lineRule="exact"/>
        <w:ind w:left="0" w:leftChars="0" w:firstLine="640" w:firstLine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上年结转2144万元，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2144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年上级提前下达及上年结转结余等资金全部做入预算。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32608万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其中：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6474万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同比上年执行数4851万元增加33.4%，主要原因：根据上年支出情况，本年增加了一般公共服务支出的预算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）国防支出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45万元，同比上年执行数15万元增加200%，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根据上年支出情况，本年增加了国防支出的预算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（三）公共安全支出238万元，同比上年执行数306万元减少22.2%，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根据上年支出情况，本年减少了公共安全支出的预算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教育支出200万元，同比上年执行数108万元增加86%，变动较大原因是今年增加了成人学校支出的预算；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205万元，同比上年执行数405万元减少49%，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2976万元，同比上年执行数2954万元增加1%；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2814万元，同比上年执行数4514万元减少38%，变动较大原因是2023年有防疫专项资金，不纳入2024年预算；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515万元，同比上年执行数806万元减少36%，变动原因是大气治理方面资金使用减少；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2681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万元，同比上年执行数3485万元减少23%，变动较大原因是维修改造资金使用预算减少；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13065万元，同比上年执行数12140万元增加8%，变动较大原因是2024年土地流转费增长；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交通运输支出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住房保障支出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）自然资源海洋气象等支出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200万元，同比上年执行数79万元增加153%，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主要原因：因体制改革，指标变化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（十四）预备费839万元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年收入预算表的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32608万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其中：</w:t>
      </w:r>
    </w:p>
    <w:p>
      <w:pPr>
        <w:numPr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numPr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2356万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169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年上级提前下达及上年结转结余等资金全部做入预算；</w:t>
      </w:r>
    </w:p>
    <w:p>
      <w:pPr>
        <w:numPr>
          <w:ilvl w:val="0"/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上年结转2144万元，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2144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30252万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元，其中：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6474万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同比上年执行数4851万元增加33.4%，主要原因：根据上年支出情况，本年增加了一般公共服务支出的预算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）国防支出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45万元，同比上年执行数15万元增加200%，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根据上年支出情况，本年增加了国防支出的预算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（三）公共安全支出238万元，同比上年执行数306万元减少22.2%，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根据上年支出情况，本年减少了公共安全支出的预算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教育支出200万元，同比上年执行数108万元增加86%，变动较大原因是今年增加了成人学校支出的预算；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205万元，同比上年执行数405万元减少49%，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2976万元，同比上年执行数2954万元增加1%；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2814万元，同比上年执行数4514万元减少38%，变动较大原因是2023年有防疫专项资金，不纳入2024年预算；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515万元，同比上年执行数806万元减少36%，变动原因是大气治理方面资金使用减少；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2681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万元，同比上年执行数3485万元减少23%，变动较大原因是维修改造资金使用预算减少；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13065万元，同比上年执行数12140万元增加8%，变动较大原因是2024年土地流转费增长；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交通运输支出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住房保障支出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）自然资源海洋气象等支出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200万元，同比上年执行数79万元增加153%，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主要原因：因体制改革，指标变化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（十四）预备费839万元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年财政拨款收支预算表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32608万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2824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其中：</w:t>
      </w:r>
    </w:p>
    <w:p>
      <w:pPr>
        <w:numPr>
          <w:ilvl w:val="0"/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28108万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numPr>
          <w:ilvl w:val="0"/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2356万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169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年上级提前下达及上年结转结余等资金全部做入预算；</w:t>
      </w:r>
    </w:p>
    <w:p>
      <w:pPr>
        <w:numPr>
          <w:ilvl w:val="0"/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上年结转2144万元，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2144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万元，增</w:t>
      </w:r>
      <w:bookmarkStart w:id="0" w:name="_GoBack"/>
      <w:bookmarkEnd w:id="0"/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长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年上级提前下达及上年结转结余等资金全部做入预算。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30252万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元，其中：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6474万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同比上年执行数4851万元增加33.4%，主要原因：根据上年支出情况，本年增加了一般公共服务支出的预算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）国防支出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45万元，同比上年执行数15万元增加200%，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根据上年支出情况，本年增加了国防支出的预算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（三）公共安全支出238万元，同比上年执行数306万元减少22.2%，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根据上年支出情况，本年减少了公共安全支出的预算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教育支出200万元，同比上年执行数108万元增加86%，变动较大原因是今年增加了成人学校支出的预算；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205万元，同比上年执行数405万元减少49%，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2976万元，同比上年执行数2954万元增加1%；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2814万元，同比上年执行数4514万元减少38%，变动较大原因是2023年有防疫专项资金，不纳入2024年预算；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515万元，同比上年执行数806万元减少36%，变动原因是大气治理方面资金使用减少；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2681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万元，同比上年执行数3485万元减少23%，变动较大原因是维修改造资金使用预算减少；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13065万元，同比上年执行数12140万元增加8%，变动较大原因是2024年土地流转费增长；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交通运输支出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住房保障支出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）自然资源海洋气象等支出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200万元，同比上年执行数79万元增加153%，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主要原因：因体制改革，指标变化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（十四）预备费839万元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七、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年一般公共预算财政拨款支出预算表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30252万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元，其中：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6474万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同比上年执行数4851万元增加33.4%，主要原因：根据上年支出情况，本年增加了一般公共服务支出的预算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）国防支出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45万元，同比上年执行数15万元增加200%，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根据上年支出情况，本年增加了国防支出的预算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（三）公共安全支出238万元，同比上年执行数306万元减少22.2%，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根据上年支出情况，本年减少了公共安全支出的预算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教育支出200万元，同比上年执行数108万元增加86%，变动较大原因是今年增加了成人学校支出的预算；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205万元，同比上年执行数405万元减少49%，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根据上年支出情况，本年减少了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文化旅游体育与传媒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支出的预算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2976万元，同比上年执行数2954万元增加1%；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2814万元，同比上年执行数4514万元减少38%，变动较大原因是2023年有防疫专项资金，不纳入2024年预算；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515万元，同比上年执行数806万元减少36%，变动原因是大气治理方面资金使用减少；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2681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万元，同比上年执行数3485万元减少23%，变动较大原因是维修改造资金使用预算减少；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13065万元，同比上年执行数12140万元增加8%，变动较大原因是2024年土地流转费增长；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交通运输支出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住房保障支出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0万元，同比上年执行数0万元无变化；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十三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）自然资源海洋气象等支出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200万元，同比上年执行数79万元增加153%，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主要原因：因体制改革，指标变化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（十四）预备费839万元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八、大兴区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年一般公共预算财政拨款基本支出预算表的说明</w:t>
      </w:r>
    </w:p>
    <w:p>
      <w:pPr>
        <w:spacing w:line="620" w:lineRule="exact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预算基本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6380万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元，其中：</w:t>
      </w:r>
    </w:p>
    <w:p>
      <w:pPr>
        <w:numPr>
          <w:ilvl w:val="0"/>
          <w:numId w:val="3"/>
        </w:numPr>
        <w:spacing w:line="620" w:lineRule="exact"/>
        <w:ind w:left="0" w:firstLine="640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员支出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6036万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元，包括基本工资、津贴补贴、奖金、机关事业单位养老保险、住房公积金、离退休退、其他工资福利支出及其他对个人和家庭的补助；</w:t>
      </w:r>
    </w:p>
    <w:p>
      <w:pPr>
        <w:numPr>
          <w:ilvl w:val="0"/>
          <w:numId w:val="3"/>
        </w:numPr>
        <w:spacing w:line="620" w:lineRule="exact"/>
        <w:ind w:left="0" w:firstLine="640"/>
        <w:rPr>
          <w:rFonts w:hint="eastAsia"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公用支出343.77万元，包括办公费、水费、电费、邮电费、差旅费、维修（护）费、工会经费、福利费、会议费、培训费、公务接待费、公务用车运行维护费及其他交通费。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九、大兴区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年政府性基金预算财政拨款支出预算表的说明</w:t>
      </w:r>
    </w:p>
    <w:p>
      <w:pPr>
        <w:ind w:firstLine="640" w:firstLineChars="20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城乡社区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2356.12万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，其中：</w:t>
      </w:r>
    </w:p>
    <w:p>
      <w:pPr>
        <w:numPr>
          <w:ilvl w:val="0"/>
          <w:numId w:val="4"/>
        </w:num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城市建设支出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168.62万元，比上年同比增长100%。主要原因：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因体制改革，指标变化和镇财政资金划拨。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农村基础设施建设支出2187.50万元，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比上年同比增长100%。主要原因：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因体制改革，指标变化和镇财政资金划拨。</w:t>
      </w:r>
    </w:p>
    <w:p>
      <w:pPr>
        <w:spacing w:line="560" w:lineRule="exact"/>
        <w:ind w:firstLine="645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年一般公共预算“三公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”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经费财政拨款支出预算表的说明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（一）“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三公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”经费的单位范围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北臧村镇“三公”经费包括</w:t>
      </w:r>
      <w:r>
        <w:rPr>
          <w:rFonts w:hint="eastAsia" w:ascii="仿宋_GB2312" w:eastAsia="仿宋_GB2312"/>
          <w:color w:val="000000"/>
          <w:sz w:val="32"/>
          <w:szCs w:val="32"/>
        </w:rPr>
        <w:t>因公出国（境）费用、公务接待费、公务用车购置和运行维护费开支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单位包括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个所属单位。</w:t>
      </w:r>
    </w:p>
    <w:p>
      <w:pPr>
        <w:numPr>
          <w:ilvl w:val="0"/>
          <w:numId w:val="5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“三公”经费预算财政拨款情况说明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 xml:space="preserve"> 1、因公出国（境）费用2024年预算数0万元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，原因为因公出国（境）费用需在使用时追加；</w:t>
      </w:r>
    </w:p>
    <w:p>
      <w:pPr>
        <w:numPr>
          <w:ilvl w:val="0"/>
          <w:numId w:val="6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公务接待费2024年预算0.5万元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；</w:t>
      </w:r>
    </w:p>
    <w:p>
      <w:pPr>
        <w:numPr>
          <w:ilvl w:val="0"/>
          <w:numId w:val="6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公务用车购置和运行维护费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2024年预算数为28.8万元，比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上年减少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8万元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其中公务用车购置2024年预算数为0万元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，与上年持平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公务用车运行维护费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2024年预算数为28.8万元，比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上年减少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8万元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7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其他重要事项的情况说明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机关运行经费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年，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北臧村镇政府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本级的机关运行经费财政拨款预算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343.77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万元，较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执行数274.45万元增加69.32万元。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政府采购情况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年，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北臧村镇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政府采购预算总额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万元，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国有资产占</w:t>
      </w: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eastAsia="zh-CN"/>
        </w:rPr>
        <w:t>用</w:t>
      </w: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ascii="仿宋_GB2312" w:eastAsia="仿宋_GB2312"/>
          <w:color w:val="000000"/>
          <w:sz w:val="32"/>
          <w:szCs w:val="32"/>
          <w:highlight w:val="none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年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本部门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252.92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万元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单位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50万元以上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通用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单位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万元以上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专用</w:t>
      </w:r>
      <w:r>
        <w:rPr>
          <w:rFonts w:ascii="仿宋_GB2312" w:eastAsia="仿宋_GB2312"/>
          <w:color w:val="000000"/>
          <w:sz w:val="32"/>
          <w:szCs w:val="32"/>
          <w:highlight w:val="none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台。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重点项目预算的绩效目标和绩效评价结果的情</w:t>
      </w:r>
      <w:r>
        <w:rPr>
          <w:rFonts w:hint="eastAsia" w:ascii="楷体_GB2312" w:hAnsi="Tahoma" w:eastAsia="楷体_GB2312" w:cs="Tahoma"/>
          <w:color w:val="000000"/>
          <w:sz w:val="32"/>
          <w:szCs w:val="32"/>
          <w:lang w:val="en-US" w:eastAsia="zh-CN"/>
        </w:rPr>
        <w:t>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重点行政事业性收费情况说明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政府购买服务预算说明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lang w:val="en-US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国有资本经营预算财政拨款情况说明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名词解释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“三公”经费：指本部门当年部门预算安排的因公出国（境）费用、公务接待费、公务用车购置和运行维护费预算数。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16F44"/>
    <w:multiLevelType w:val="multilevel"/>
    <w:tmpl w:val="3DB16F44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C773629"/>
    <w:multiLevelType w:val="singleLevel"/>
    <w:tmpl w:val="5C773629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C774D13"/>
    <w:multiLevelType w:val="singleLevel"/>
    <w:tmpl w:val="5C774D13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5C774EC7"/>
    <w:multiLevelType w:val="singleLevel"/>
    <w:tmpl w:val="5C774EC7"/>
    <w:lvl w:ilvl="0" w:tentative="0">
      <w:start w:val="11"/>
      <w:numFmt w:val="chineseCounting"/>
      <w:suff w:val="nothing"/>
      <w:lvlText w:val="%1、"/>
      <w:lvlJc w:val="left"/>
    </w:lvl>
  </w:abstractNum>
  <w:abstractNum w:abstractNumId="4">
    <w:nsid w:val="5C774EF0"/>
    <w:multiLevelType w:val="singleLevel"/>
    <w:tmpl w:val="5C774EF0"/>
    <w:lvl w:ilvl="0" w:tentative="0">
      <w:start w:val="1"/>
      <w:numFmt w:val="chineseCounting"/>
      <w:suff w:val="nothing"/>
      <w:lvlText w:val="（%1）"/>
      <w:lvlJc w:val="left"/>
    </w:lvl>
  </w:abstractNum>
  <w:abstractNum w:abstractNumId="5">
    <w:nsid w:val="5C775DCD"/>
    <w:multiLevelType w:val="singleLevel"/>
    <w:tmpl w:val="5C775DCD"/>
    <w:lvl w:ilvl="0" w:tentative="0">
      <w:start w:val="12"/>
      <w:numFmt w:val="chineseCounting"/>
      <w:suff w:val="nothing"/>
      <w:lvlText w:val="%1、"/>
      <w:lvlJc w:val="left"/>
    </w:lvl>
  </w:abstractNum>
  <w:abstractNum w:abstractNumId="6">
    <w:nsid w:val="5C775E0E"/>
    <w:multiLevelType w:val="singleLevel"/>
    <w:tmpl w:val="5C775E0E"/>
    <w:lvl w:ilvl="0" w:tentative="0">
      <w:start w:val="2"/>
      <w:numFmt w:val="decimal"/>
      <w:suff w:val="nothing"/>
      <w:lvlText w:val="%1、"/>
      <w:lvlJc w:val="left"/>
    </w:lvl>
  </w:abstractNum>
  <w:abstractNum w:abstractNumId="7">
    <w:nsid w:val="65B9F6CC"/>
    <w:multiLevelType w:val="singleLevel"/>
    <w:tmpl w:val="65B9F6CC"/>
    <w:lvl w:ilvl="0" w:tentative="0">
      <w:start w:val="1"/>
      <w:numFmt w:val="chineseCounting"/>
      <w:suff w:val="nothing"/>
      <w:lvlText w:val="（%1）"/>
      <w:lvlJc w:val="left"/>
    </w:lvl>
  </w:abstractNum>
  <w:abstractNum w:abstractNumId="8">
    <w:nsid w:val="7D493F01"/>
    <w:multiLevelType w:val="multilevel"/>
    <w:tmpl w:val="7D493F01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263F3"/>
    <w:rsid w:val="01DA0BE5"/>
    <w:rsid w:val="025D2F39"/>
    <w:rsid w:val="038F6160"/>
    <w:rsid w:val="03B64C04"/>
    <w:rsid w:val="05E955C6"/>
    <w:rsid w:val="06B73F64"/>
    <w:rsid w:val="08665031"/>
    <w:rsid w:val="08E153F4"/>
    <w:rsid w:val="096A1BE8"/>
    <w:rsid w:val="0A445571"/>
    <w:rsid w:val="0FB10390"/>
    <w:rsid w:val="106A68F2"/>
    <w:rsid w:val="11A30B72"/>
    <w:rsid w:val="12E61998"/>
    <w:rsid w:val="131B5072"/>
    <w:rsid w:val="145E562C"/>
    <w:rsid w:val="146774FD"/>
    <w:rsid w:val="1498260E"/>
    <w:rsid w:val="14BE0247"/>
    <w:rsid w:val="14ED6888"/>
    <w:rsid w:val="15C04A83"/>
    <w:rsid w:val="16291727"/>
    <w:rsid w:val="17DE01FD"/>
    <w:rsid w:val="18361CA2"/>
    <w:rsid w:val="185060EA"/>
    <w:rsid w:val="1BDD452B"/>
    <w:rsid w:val="1DD054F2"/>
    <w:rsid w:val="20E86EEE"/>
    <w:rsid w:val="213465DC"/>
    <w:rsid w:val="215C7E12"/>
    <w:rsid w:val="22721862"/>
    <w:rsid w:val="24FB0E05"/>
    <w:rsid w:val="25F076B5"/>
    <w:rsid w:val="282B4189"/>
    <w:rsid w:val="283E7F66"/>
    <w:rsid w:val="29515251"/>
    <w:rsid w:val="2B441594"/>
    <w:rsid w:val="2BA05A2B"/>
    <w:rsid w:val="2FB00A51"/>
    <w:rsid w:val="303D2316"/>
    <w:rsid w:val="3249007B"/>
    <w:rsid w:val="338B6F47"/>
    <w:rsid w:val="34B66E1F"/>
    <w:rsid w:val="388C0A96"/>
    <w:rsid w:val="38F917F8"/>
    <w:rsid w:val="3B23198B"/>
    <w:rsid w:val="3B2C55E9"/>
    <w:rsid w:val="3D9E1A4B"/>
    <w:rsid w:val="3DD14843"/>
    <w:rsid w:val="3DE7213D"/>
    <w:rsid w:val="3E7B0715"/>
    <w:rsid w:val="3F97667A"/>
    <w:rsid w:val="406E1D5C"/>
    <w:rsid w:val="413F40B2"/>
    <w:rsid w:val="41C52C6E"/>
    <w:rsid w:val="41E4766C"/>
    <w:rsid w:val="42896489"/>
    <w:rsid w:val="451B0264"/>
    <w:rsid w:val="45F7081D"/>
    <w:rsid w:val="46DE6FB2"/>
    <w:rsid w:val="47557C0C"/>
    <w:rsid w:val="47AE7723"/>
    <w:rsid w:val="4AB02877"/>
    <w:rsid w:val="4AF01B22"/>
    <w:rsid w:val="4C7D1FF3"/>
    <w:rsid w:val="4FC359E6"/>
    <w:rsid w:val="52050BED"/>
    <w:rsid w:val="53D3595C"/>
    <w:rsid w:val="54065731"/>
    <w:rsid w:val="54DF0534"/>
    <w:rsid w:val="553D6EAE"/>
    <w:rsid w:val="572263F3"/>
    <w:rsid w:val="599528CA"/>
    <w:rsid w:val="59BF1D9A"/>
    <w:rsid w:val="5ACD5D54"/>
    <w:rsid w:val="5ACF567A"/>
    <w:rsid w:val="5BBE1D32"/>
    <w:rsid w:val="5C377C55"/>
    <w:rsid w:val="5F3B6820"/>
    <w:rsid w:val="5FA16906"/>
    <w:rsid w:val="61006A79"/>
    <w:rsid w:val="6175206B"/>
    <w:rsid w:val="66F779BF"/>
    <w:rsid w:val="672E699F"/>
    <w:rsid w:val="67423E53"/>
    <w:rsid w:val="68965DE3"/>
    <w:rsid w:val="6A1874ED"/>
    <w:rsid w:val="6BD56E4F"/>
    <w:rsid w:val="6DC71217"/>
    <w:rsid w:val="6F692DF9"/>
    <w:rsid w:val="71D532E3"/>
    <w:rsid w:val="74890213"/>
    <w:rsid w:val="760F0D64"/>
    <w:rsid w:val="78B72B44"/>
    <w:rsid w:val="7A1024A7"/>
    <w:rsid w:val="7B10243A"/>
    <w:rsid w:val="7B97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2019-02-28T00:45:00Z</dcterms:created>
  <dc:creator>孔祥祎</dc:creator>
  <cp:lastModifiedBy>Administrator</cp:lastModifiedBy>
  <cp:lastPrinted>2019-02-28T02:59:00Z</cp:lastPrinted>
  <dcterms:modified xsi:type="dcterms:W3CDTF">2024-02-29T01:50:37Z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