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DBD0B"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北臧村镇卫生院2024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部门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预算情况说明</w:t>
      </w:r>
    </w:p>
    <w:p w14:paraId="75AE67BA">
      <w:pPr>
        <w:spacing w:line="620" w:lineRule="exact"/>
        <w:rPr>
          <w:rFonts w:hint="eastAsia" w:ascii="仿宋_GB2312" w:hAnsi="Tahoma" w:eastAsia="仿宋_GB2312" w:cs="Tahoma"/>
          <w:color w:val="000000"/>
          <w:sz w:val="32"/>
          <w:szCs w:val="32"/>
        </w:rPr>
      </w:pPr>
    </w:p>
    <w:p w14:paraId="47661701">
      <w:pPr>
        <w:numPr>
          <w:ilvl w:val="0"/>
          <w:numId w:val="1"/>
        </w:num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部门基本情况</w:t>
      </w:r>
    </w:p>
    <w:p w14:paraId="64F1CC71">
      <w:pPr>
        <w:numPr>
          <w:ilvl w:val="0"/>
          <w:numId w:val="0"/>
        </w:numPr>
        <w:spacing w:line="620" w:lineRule="exact"/>
        <w:ind w:firstLine="320" w:firstLineChars="1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机构设置情况、单位性质、人员情况等</w:t>
      </w:r>
    </w:p>
    <w:p w14:paraId="6A8930A6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1．我单位为基层医疗单位，主要为辖区人口提供医疗服务及公共卫生服务。</w:t>
      </w:r>
    </w:p>
    <w:p w14:paraId="37695442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北京市大兴北臧村镇中心卫生院为事业单位，内设办公室、医务科、财务科、医保科、内科、外壳、药房、检验科等部门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07DFC90">
      <w:pPr>
        <w:snapToGrid w:val="0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3．人员情况，我单位在编职工67人，临时人员27人，三方人员9人。</w:t>
      </w:r>
    </w:p>
    <w:p w14:paraId="71C4E619">
      <w:p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二、部门预算单位构成</w:t>
      </w:r>
    </w:p>
    <w:p w14:paraId="22A59890">
      <w:pPr>
        <w:tabs>
          <w:tab w:val="center" w:pos="6979"/>
        </w:tabs>
        <w:spacing w:line="580" w:lineRule="exact"/>
        <w:ind w:firstLine="570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从预算单位构成看，</w:t>
      </w:r>
      <w:r>
        <w:rPr>
          <w:rFonts w:hint="eastAsia" w:ascii="仿宋_GB2312" w:eastAsia="仿宋_GB2312"/>
          <w:kern w:val="0"/>
          <w:sz w:val="28"/>
          <w:szCs w:val="28"/>
        </w:rPr>
        <w:t>本单位</w:t>
      </w:r>
      <w:r>
        <w:rPr>
          <w:rFonts w:hint="eastAsia" w:ascii="仿宋_GB2312" w:eastAsia="仿宋_GB2312"/>
          <w:sz w:val="28"/>
          <w:szCs w:val="28"/>
        </w:rPr>
        <w:t>部门决算包括：北京市大兴区北臧村镇中心卫生院本级</w:t>
      </w:r>
      <w:r>
        <w:rPr>
          <w:rFonts w:hint="eastAsia" w:ascii="仿宋_GB2312" w:eastAsia="仿宋_GB2312"/>
          <w:sz w:val="28"/>
          <w:szCs w:val="28"/>
          <w:lang w:eastAsia="zh-CN"/>
        </w:rPr>
        <w:t>预算。</w:t>
      </w:r>
    </w:p>
    <w:p w14:paraId="17F33680"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三、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年收支预算总表的说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明</w:t>
      </w:r>
    </w:p>
    <w:p w14:paraId="26E2ABAA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预算收入总计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5779.57万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元，比上年增加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514.84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万元，上升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9.77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%。主要原因：增加项目经费，增加收入，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其中：</w:t>
      </w:r>
    </w:p>
    <w:p w14:paraId="58800036">
      <w:pPr>
        <w:numPr>
          <w:ilvl w:val="0"/>
          <w:numId w:val="2"/>
        </w:numPr>
        <w:spacing w:line="620" w:lineRule="exact"/>
        <w:ind w:left="-10" w:leftChars="0" w:firstLine="640" w:firstLine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154.35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万元，上升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5.98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%。主要原因：增加人员保险、公积金、人员工资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；</w:t>
      </w:r>
    </w:p>
    <w:p w14:paraId="1A571183">
      <w:pPr>
        <w:numPr>
          <w:ilvl w:val="0"/>
          <w:numId w:val="2"/>
        </w:numPr>
        <w:spacing w:line="620" w:lineRule="exact"/>
        <w:ind w:left="-10" w:leftChars="0" w:firstLine="640" w:firstLine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事业收入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3045.88万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260.49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万元，上升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13.42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%。主要原因：202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年增加医疗收入。</w:t>
      </w:r>
    </w:p>
    <w:p w14:paraId="3D0FDA1D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5779.57万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0E3AE2CB"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）财政补助支出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 xml:space="preserve"> 比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154.35万元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5.98%。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主要原因为增加人员及人员收入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；</w:t>
      </w:r>
    </w:p>
    <w:p w14:paraId="2FC05047"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事业支出3045.88万元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360.49万元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13.42%。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主要原因为增加居民健康意识，提高就医率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。</w:t>
      </w:r>
    </w:p>
    <w:p w14:paraId="7604E972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年收入预算表的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说明</w:t>
      </w:r>
    </w:p>
    <w:p w14:paraId="40620E81">
      <w:pPr>
        <w:numPr>
          <w:ilvl w:val="0"/>
          <w:numId w:val="0"/>
        </w:numPr>
        <w:spacing w:line="620" w:lineRule="exact"/>
        <w:ind w:left="0" w:leftChars="0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预算收入总计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5779.57万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514.84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万元，上升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9.77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%。主要原因：增加项目经费，增加收入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。</w:t>
      </w:r>
    </w:p>
    <w:p w14:paraId="3095BBDE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17E624C8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5779.57万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58576BBE"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）财政补助支出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，与上年增加，主要原因为增加人员及人员收入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；</w:t>
      </w:r>
    </w:p>
    <w:p w14:paraId="25D58924">
      <w:pPr>
        <w:widowControl/>
        <w:numPr>
          <w:ilvl w:val="0"/>
          <w:numId w:val="0"/>
        </w:numPr>
        <w:ind w:left="480" w:leftChars="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事业支出3045.88万元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，与上年增加，主要原因为增加居民健康意识，提高就医率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。</w:t>
      </w:r>
    </w:p>
    <w:p w14:paraId="09C15A2D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年财政拨款收支预算表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44427274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预算收入总计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476BA768">
      <w:pPr>
        <w:numPr>
          <w:ilvl w:val="0"/>
          <w:numId w:val="0"/>
        </w:numPr>
        <w:spacing w:line="620" w:lineRule="exact"/>
        <w:ind w:left="10" w:leftChars="0" w:firstLine="617" w:firstLineChars="193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，比上年增加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154.35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万元，上升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5.98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%。主要原因：增加人员保险、公积金、人员工资。</w:t>
      </w:r>
    </w:p>
    <w:p w14:paraId="7FA91435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45E13EAC">
      <w:pPr>
        <w:widowControl/>
        <w:numPr>
          <w:ilvl w:val="0"/>
          <w:numId w:val="0"/>
        </w:numPr>
        <w:ind w:left="0" w:leftChars="0" w:firstLine="48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，与上年持平。</w:t>
      </w:r>
    </w:p>
    <w:p w14:paraId="4DF47A68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395F2ABD">
      <w:pPr>
        <w:widowControl/>
        <w:numPr>
          <w:ilvl w:val="0"/>
          <w:numId w:val="0"/>
        </w:numPr>
        <w:ind w:left="0" w:leftChars="0" w:firstLine="480" w:firstLineChars="15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同比上年执行数143.18万元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5.7%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。</w:t>
      </w:r>
    </w:p>
    <w:p w14:paraId="758CA6AC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七、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</w:rPr>
        <w:t>年一般公共预算财政拨款支出预算表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的说明</w:t>
      </w:r>
    </w:p>
    <w:p w14:paraId="0F635A46">
      <w:pPr>
        <w:spacing w:line="6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预算支出总计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2C31E78F"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同比上年执行数143.18万元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5.7%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。</w:t>
      </w:r>
    </w:p>
    <w:p w14:paraId="4A95D314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八、大兴区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年一般公共预算财政拨款基本支出预算表的说明</w:t>
      </w:r>
    </w:p>
    <w:p w14:paraId="6B238860">
      <w:pPr>
        <w:spacing w:line="620" w:lineRule="exact"/>
        <w:ind w:firstLine="640" w:firstLineChars="200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预算基本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2733.69万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元，其中：</w:t>
      </w:r>
    </w:p>
    <w:p w14:paraId="6044156C">
      <w:pPr>
        <w:numPr>
          <w:ilvl w:val="0"/>
          <w:numId w:val="3"/>
        </w:numPr>
        <w:spacing w:line="620" w:lineRule="exact"/>
        <w:ind w:left="0"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员支出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2278.69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元，包括基本工资、津贴补贴、奖金、机关事业单位养老保险、住房公积金、离退休退、其他工资福利支出及其他对个人和家庭的补助；</w:t>
      </w:r>
    </w:p>
    <w:p w14:paraId="41B02FD2">
      <w:pPr>
        <w:numPr>
          <w:ilvl w:val="0"/>
          <w:numId w:val="3"/>
        </w:numPr>
        <w:spacing w:line="620" w:lineRule="exact"/>
        <w:ind w:left="0"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公用支出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455万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元，包括办公费、印刷费、水费、电费、邮电费、取暖费、维修费、及其他商品和服务支出。</w:t>
      </w:r>
    </w:p>
    <w:p w14:paraId="7EF51A20"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九、大兴区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年政府性基金预算财政拨款支出预算表的说明</w:t>
      </w:r>
    </w:p>
    <w:p w14:paraId="14F3C0C3">
      <w:pPr>
        <w:spacing w:line="560" w:lineRule="exact"/>
        <w:ind w:left="559" w:leftChars="266" w:firstLine="296" w:firstLineChars="106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本单位202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年无政府性基金预算财政拨款安排的支出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394B2561">
      <w:pPr>
        <w:spacing w:line="56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北臧村镇卫生院2024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年一般公共预算“三公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”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经费财政拨款支出预算表的说明</w:t>
      </w:r>
    </w:p>
    <w:p w14:paraId="0869A6C7">
      <w:pPr>
        <w:spacing w:line="560" w:lineRule="exact"/>
        <w:ind w:left="559" w:leftChars="266" w:firstLine="339" w:firstLineChars="106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本单位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不在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一般公共预算“三公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经费财政拨款支出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统计范围内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</w:p>
    <w:p w14:paraId="1FAF99A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十一、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其他重要事项的情况说明</w:t>
      </w:r>
    </w:p>
    <w:p w14:paraId="6924B5C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（一）机关运行经费</w:t>
      </w:r>
    </w:p>
    <w:p w14:paraId="381EECA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本单位不在机关运行经费统计范围内</w:t>
      </w:r>
    </w:p>
    <w:p w14:paraId="32623CB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（二）政府采购情况</w:t>
      </w:r>
    </w:p>
    <w:p w14:paraId="0EF86A7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2024年，北臧村镇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中心卫生院政府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>采购预算总额0万元，</w:t>
      </w:r>
    </w:p>
    <w:p w14:paraId="36A1BFE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（三）国有资产占用情况</w:t>
      </w:r>
    </w:p>
    <w:p w14:paraId="3291F80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截止2023年底，本部门固定资产总额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2477.55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万元，其中：车辆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台，单位价值50万元以上的专用设备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单位价值100万元以上的专用设备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台。</w:t>
      </w:r>
    </w:p>
    <w:p w14:paraId="6B3B7B3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（四）重点项目预算的绩效目标和绩效评价结果的情况</w:t>
      </w:r>
    </w:p>
    <w:p w14:paraId="31D037E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无</w:t>
      </w:r>
    </w:p>
    <w:p w14:paraId="268E6C91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（五）重点行政事业性收费情况说明</w:t>
      </w:r>
    </w:p>
    <w:p w14:paraId="3347CE9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无</w:t>
      </w:r>
    </w:p>
    <w:p w14:paraId="6A87DCC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（六）政府购买服务预算说明</w:t>
      </w:r>
    </w:p>
    <w:p w14:paraId="2FE0C17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无</w:t>
      </w:r>
    </w:p>
    <w:p w14:paraId="40D05B9F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（七）国有资本经营预算财政拨款情况说明</w:t>
      </w:r>
    </w:p>
    <w:p w14:paraId="529D348E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/>
        <w:jc w:val="both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无</w:t>
      </w:r>
    </w:p>
    <w:p w14:paraId="5DF54EF0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名词解释</w:t>
      </w:r>
    </w:p>
    <w:p w14:paraId="673E0704"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“三公”经费：指本部门当年部门预算安排的因公出国（境）费用、公务接待费、公务用车购置和运行维护费预算数。</w:t>
      </w:r>
    </w:p>
    <w:p w14:paraId="3BABDC07"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57104C99"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p w14:paraId="4BC8CE20"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16F44"/>
    <w:multiLevelType w:val="multilevel"/>
    <w:tmpl w:val="3DB16F44"/>
    <w:lvl w:ilvl="0" w:tentative="0">
      <w:start w:val="1"/>
      <w:numFmt w:val="japaneseCounting"/>
      <w:lvlText w:val="（%1）"/>
      <w:lvlJc w:val="left"/>
      <w:pPr>
        <w:ind w:left="171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C775DCD"/>
    <w:multiLevelType w:val="singleLevel"/>
    <w:tmpl w:val="5C775DCD"/>
    <w:lvl w:ilvl="0" w:tentative="0">
      <w:start w:val="12"/>
      <w:numFmt w:val="chineseCounting"/>
      <w:suff w:val="nothing"/>
      <w:lvlText w:val="%1、"/>
      <w:lvlJc w:val="left"/>
    </w:lvl>
  </w:abstractNum>
  <w:abstractNum w:abstractNumId="2">
    <w:nsid w:val="743714EC"/>
    <w:multiLevelType w:val="singleLevel"/>
    <w:tmpl w:val="743714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D493F01"/>
    <w:multiLevelType w:val="multilevel"/>
    <w:tmpl w:val="7D493F01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263F3"/>
    <w:rsid w:val="00242312"/>
    <w:rsid w:val="012555B2"/>
    <w:rsid w:val="01DA0BE5"/>
    <w:rsid w:val="038F6160"/>
    <w:rsid w:val="03B64C04"/>
    <w:rsid w:val="05E955C6"/>
    <w:rsid w:val="06B73F64"/>
    <w:rsid w:val="08665031"/>
    <w:rsid w:val="08E153F4"/>
    <w:rsid w:val="096A1BE8"/>
    <w:rsid w:val="0A445571"/>
    <w:rsid w:val="0F9C336A"/>
    <w:rsid w:val="0FB10390"/>
    <w:rsid w:val="106A68F2"/>
    <w:rsid w:val="11A30B72"/>
    <w:rsid w:val="12E61998"/>
    <w:rsid w:val="131B5072"/>
    <w:rsid w:val="145E562C"/>
    <w:rsid w:val="146774FD"/>
    <w:rsid w:val="1498260E"/>
    <w:rsid w:val="14BE0247"/>
    <w:rsid w:val="14ED6888"/>
    <w:rsid w:val="15C04A83"/>
    <w:rsid w:val="16291727"/>
    <w:rsid w:val="17D14D9B"/>
    <w:rsid w:val="17DE01FD"/>
    <w:rsid w:val="18361CA2"/>
    <w:rsid w:val="1A7F6CB2"/>
    <w:rsid w:val="1BDD452B"/>
    <w:rsid w:val="1C2E7D49"/>
    <w:rsid w:val="20E86EEE"/>
    <w:rsid w:val="213465DC"/>
    <w:rsid w:val="215C7E12"/>
    <w:rsid w:val="22721862"/>
    <w:rsid w:val="237B37B0"/>
    <w:rsid w:val="24FB0E05"/>
    <w:rsid w:val="251F2C6C"/>
    <w:rsid w:val="25F076B5"/>
    <w:rsid w:val="282B4189"/>
    <w:rsid w:val="283E7F66"/>
    <w:rsid w:val="29515251"/>
    <w:rsid w:val="2B441594"/>
    <w:rsid w:val="2BA05A2B"/>
    <w:rsid w:val="2F7065D9"/>
    <w:rsid w:val="2FB00A51"/>
    <w:rsid w:val="303D2316"/>
    <w:rsid w:val="3249007B"/>
    <w:rsid w:val="338B6F47"/>
    <w:rsid w:val="34B66E1F"/>
    <w:rsid w:val="36106BAB"/>
    <w:rsid w:val="382F5229"/>
    <w:rsid w:val="388C0A96"/>
    <w:rsid w:val="38F917F8"/>
    <w:rsid w:val="39505AE7"/>
    <w:rsid w:val="3B23198B"/>
    <w:rsid w:val="3B2C55E9"/>
    <w:rsid w:val="3B703AAE"/>
    <w:rsid w:val="3D9E1A4B"/>
    <w:rsid w:val="3DE7213D"/>
    <w:rsid w:val="3E7B0715"/>
    <w:rsid w:val="3F97667A"/>
    <w:rsid w:val="406E1D5C"/>
    <w:rsid w:val="413F40B2"/>
    <w:rsid w:val="41C52C6E"/>
    <w:rsid w:val="41E4766C"/>
    <w:rsid w:val="42896489"/>
    <w:rsid w:val="451B0264"/>
    <w:rsid w:val="45F7081D"/>
    <w:rsid w:val="46DE6FB2"/>
    <w:rsid w:val="47557C0C"/>
    <w:rsid w:val="47AE7723"/>
    <w:rsid w:val="4AB02877"/>
    <w:rsid w:val="4AF01B22"/>
    <w:rsid w:val="4C7D1FF3"/>
    <w:rsid w:val="4FC359E6"/>
    <w:rsid w:val="52050BED"/>
    <w:rsid w:val="53D3595C"/>
    <w:rsid w:val="54065731"/>
    <w:rsid w:val="54DF0534"/>
    <w:rsid w:val="553D6EAE"/>
    <w:rsid w:val="572263F3"/>
    <w:rsid w:val="599528CA"/>
    <w:rsid w:val="59BF1D9A"/>
    <w:rsid w:val="5ACD5D54"/>
    <w:rsid w:val="5ACF567A"/>
    <w:rsid w:val="5B8149E9"/>
    <w:rsid w:val="5BBE1D32"/>
    <w:rsid w:val="5C377C55"/>
    <w:rsid w:val="5CE03E45"/>
    <w:rsid w:val="5F3B6820"/>
    <w:rsid w:val="5FA16906"/>
    <w:rsid w:val="61006A79"/>
    <w:rsid w:val="6175206B"/>
    <w:rsid w:val="62357880"/>
    <w:rsid w:val="66F779BF"/>
    <w:rsid w:val="672E699F"/>
    <w:rsid w:val="67423E53"/>
    <w:rsid w:val="68965DE3"/>
    <w:rsid w:val="6A1874ED"/>
    <w:rsid w:val="6BD56E4F"/>
    <w:rsid w:val="6DC71217"/>
    <w:rsid w:val="6F692DF9"/>
    <w:rsid w:val="71D16F9D"/>
    <w:rsid w:val="71D532E3"/>
    <w:rsid w:val="74890213"/>
    <w:rsid w:val="760F0D64"/>
    <w:rsid w:val="78B72B44"/>
    <w:rsid w:val="79B57194"/>
    <w:rsid w:val="7A1024A7"/>
    <w:rsid w:val="7B10243A"/>
    <w:rsid w:val="7B97504A"/>
    <w:rsid w:val="7DD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1116</Words>
  <Characters>1354</Characters>
  <Lines>0</Lines>
  <Paragraphs>0</Paragraphs>
  <TotalTime>7</TotalTime>
  <ScaleCrop>false</ScaleCrop>
  <LinksUpToDate>false</LinksUpToDate>
  <CharactersWithSpaces>1355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2019-02-28T00:45:00Z</dcterms:created>
  <dc:creator>孔祥祎</dc:creator>
  <cp:lastModifiedBy>义薄云天</cp:lastModifiedBy>
  <cp:lastPrinted>2024-12-26T07:51:00Z</cp:lastPrinted>
  <dcterms:modified xsi:type="dcterms:W3CDTF">2024-12-30T06:49:29Z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D51ED9A429D04CCEB70FDFFE8F060A83</vt:lpwstr>
  </property>
</Properties>
</file>