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ordWrap/>
        <w:snapToGrid w:val="0"/>
        <w:spacing w:line="560" w:lineRule="exact"/>
        <w:ind w:left="0" w:leftChars="0"/>
        <w:jc w:val="center"/>
        <w:textAlignment w:val="auto"/>
        <w:rPr>
          <w:rFonts w:hint="eastAsia" w:ascii="方正小标宋简体" w:hAnsi="宋体" w:eastAsia="方正小标宋简体"/>
          <w:bCs/>
          <w:sz w:val="44"/>
          <w:szCs w:val="44"/>
          <w:lang w:val="en-US" w:eastAsia="zh-CN"/>
        </w:rPr>
      </w:pPr>
      <w:r>
        <w:rPr>
          <w:rFonts w:hint="eastAsia" w:ascii="方正小标宋简体" w:hAnsi="宋体" w:eastAsia="方正小标宋简体"/>
          <w:bCs/>
          <w:sz w:val="44"/>
          <w:szCs w:val="44"/>
          <w:lang w:eastAsia="zh-CN"/>
        </w:rPr>
        <w:t>大兴区</w:t>
      </w:r>
      <w:r>
        <w:rPr>
          <w:rFonts w:hint="eastAsia" w:ascii="方正小标宋简体" w:hAnsi="宋体" w:eastAsia="方正小标宋简体"/>
          <w:bCs/>
          <w:sz w:val="44"/>
          <w:szCs w:val="44"/>
        </w:rPr>
        <w:t>亦庄镇关于</w:t>
      </w:r>
      <w:r>
        <w:rPr>
          <w:rFonts w:ascii="方正小标宋简体" w:hAnsi="宋体" w:eastAsia="方正小标宋简体"/>
          <w:bCs/>
          <w:sz w:val="44"/>
          <w:szCs w:val="44"/>
        </w:rPr>
        <w:t>20</w:t>
      </w:r>
      <w:r>
        <w:rPr>
          <w:rFonts w:hint="eastAsia" w:ascii="方正小标宋简体" w:hAnsi="宋体" w:eastAsia="方正小标宋简体"/>
          <w:bCs/>
          <w:sz w:val="44"/>
          <w:szCs w:val="44"/>
          <w:lang w:val="en-US" w:eastAsia="zh-CN"/>
        </w:rPr>
        <w:t>23</w:t>
      </w:r>
      <w:r>
        <w:rPr>
          <w:rFonts w:hint="eastAsia" w:ascii="方正小标宋简体" w:hAnsi="宋体" w:eastAsia="方正小标宋简体"/>
          <w:bCs/>
          <w:sz w:val="44"/>
          <w:szCs w:val="44"/>
        </w:rPr>
        <w:t>年</w:t>
      </w:r>
      <w:r>
        <w:rPr>
          <w:rFonts w:hint="eastAsia" w:ascii="方正小标宋简体" w:hAnsi="宋体" w:eastAsia="方正小标宋简体"/>
          <w:bCs/>
          <w:sz w:val="44"/>
          <w:szCs w:val="44"/>
          <w:lang w:eastAsia="zh-CN"/>
        </w:rPr>
        <w:t>政府决算草案、</w:t>
      </w:r>
      <w:r>
        <w:rPr>
          <w:rFonts w:ascii="方正小标宋简体" w:hAnsi="宋体" w:eastAsia="方正小标宋简体"/>
          <w:bCs/>
          <w:sz w:val="44"/>
          <w:szCs w:val="44"/>
        </w:rPr>
        <w:t>20</w:t>
      </w:r>
      <w:r>
        <w:rPr>
          <w:rFonts w:hint="eastAsia" w:ascii="方正小标宋简体" w:hAnsi="宋体" w:eastAsia="方正小标宋简体"/>
          <w:bCs/>
          <w:sz w:val="44"/>
          <w:szCs w:val="44"/>
          <w:lang w:val="en-US" w:eastAsia="zh-CN"/>
        </w:rPr>
        <w:t>24</w:t>
      </w:r>
      <w:r>
        <w:rPr>
          <w:rFonts w:hint="eastAsia" w:ascii="方正小标宋简体" w:hAnsi="宋体" w:eastAsia="方正小标宋简体"/>
          <w:bCs/>
          <w:sz w:val="44"/>
          <w:szCs w:val="44"/>
        </w:rPr>
        <w:t>年</w:t>
      </w:r>
      <w:r>
        <w:rPr>
          <w:rFonts w:hint="eastAsia" w:ascii="方正小标宋简体" w:hAnsi="宋体" w:eastAsia="方正小标宋简体"/>
          <w:bCs/>
          <w:sz w:val="44"/>
          <w:szCs w:val="44"/>
          <w:lang w:eastAsia="zh-CN"/>
        </w:rPr>
        <w:t>上半年预算执行情况及</w:t>
      </w:r>
      <w:r>
        <w:rPr>
          <w:rFonts w:hint="eastAsia" w:ascii="方正小标宋简体" w:hAnsi="宋体" w:eastAsia="方正小标宋简体"/>
          <w:bCs/>
          <w:sz w:val="44"/>
          <w:szCs w:val="44"/>
          <w:lang w:val="en-US" w:eastAsia="zh-CN"/>
        </w:rPr>
        <w:t>2024年</w:t>
      </w:r>
    </w:p>
    <w:p>
      <w:pPr>
        <w:wordWrap/>
        <w:snapToGrid w:val="0"/>
        <w:spacing w:line="560" w:lineRule="exact"/>
        <w:ind w:left="0" w:leftChars="0"/>
        <w:jc w:val="center"/>
        <w:textAlignment w:val="auto"/>
        <w:rPr>
          <w:rFonts w:ascii="方正小标宋简体" w:hAnsi="宋体" w:eastAsia="方正小标宋简体"/>
          <w:bCs/>
          <w:sz w:val="44"/>
          <w:szCs w:val="44"/>
        </w:rPr>
      </w:pPr>
      <w:r>
        <w:rPr>
          <w:rFonts w:hint="eastAsia" w:ascii="方正小标宋简体" w:hAnsi="宋体" w:eastAsia="方正小标宋简体"/>
          <w:bCs/>
          <w:sz w:val="44"/>
          <w:szCs w:val="44"/>
          <w:lang w:val="en-US" w:eastAsia="zh-CN"/>
        </w:rPr>
        <w:t>预算调整</w:t>
      </w:r>
      <w:r>
        <w:rPr>
          <w:rFonts w:hint="eastAsia" w:ascii="方正小标宋简体" w:hAnsi="宋体" w:eastAsia="方正小标宋简体"/>
          <w:bCs/>
          <w:sz w:val="44"/>
          <w:szCs w:val="44"/>
        </w:rPr>
        <w:t>报告</w:t>
      </w:r>
    </w:p>
    <w:p>
      <w:pPr>
        <w:pStyle w:val="6"/>
        <w:wordWrap/>
        <w:snapToGrid w:val="0"/>
        <w:spacing w:line="560" w:lineRule="exact"/>
        <w:ind w:left="0" w:leftChars="0"/>
        <w:textAlignment w:val="auto"/>
        <w:rPr>
          <w:sz w:val="32"/>
        </w:rPr>
      </w:pPr>
    </w:p>
    <w:p>
      <w:pPr>
        <w:wordWrap/>
        <w:snapToGrid w:val="0"/>
        <w:spacing w:line="560" w:lineRule="exact"/>
        <w:ind w:left="0" w:leftChars="0"/>
        <w:textAlignment w:val="auto"/>
        <w:rPr>
          <w:rFonts w:ascii="仿宋_GB2312" w:hAnsi="宋体" w:eastAsia="仿宋_GB2312"/>
          <w:sz w:val="32"/>
          <w:szCs w:val="32"/>
          <w:highlight w:val="none"/>
        </w:rPr>
      </w:pPr>
      <w:r>
        <w:rPr>
          <w:rFonts w:hint="eastAsia" w:ascii="仿宋_GB2312" w:hAnsi="宋体" w:eastAsia="仿宋_GB2312"/>
          <w:sz w:val="32"/>
          <w:szCs w:val="32"/>
          <w:highlight w:val="none"/>
        </w:rPr>
        <w:t>各位代表：</w:t>
      </w:r>
    </w:p>
    <w:p>
      <w:pPr>
        <w:wordWrap/>
        <w:snapToGrid w:val="0"/>
        <w:spacing w:line="560" w:lineRule="exact"/>
        <w:ind w:left="0" w:leftChars="0"/>
        <w:jc w:val="left"/>
        <w:textAlignment w:val="auto"/>
        <w:rPr>
          <w:rFonts w:ascii="仿宋_GB2312" w:hAnsi="宋体" w:eastAsia="仿宋_GB2312"/>
          <w:sz w:val="32"/>
          <w:szCs w:val="32"/>
          <w:highlight w:val="none"/>
        </w:rPr>
      </w:pPr>
      <w:r>
        <w:rPr>
          <w:rFonts w:hint="eastAsia" w:ascii="仿宋_GB2312" w:hAnsi="宋体" w:eastAsia="仿宋_GB2312"/>
          <w:sz w:val="32"/>
          <w:szCs w:val="32"/>
          <w:highlight w:val="none"/>
          <w:lang w:val="en-US" w:eastAsia="zh-CN"/>
        </w:rPr>
        <w:t xml:space="preserve">    </w:t>
      </w:r>
      <w:r>
        <w:rPr>
          <w:rFonts w:hint="eastAsia" w:ascii="仿宋_GB2312" w:hAnsi="宋体" w:eastAsia="仿宋_GB2312"/>
          <w:sz w:val="32"/>
          <w:szCs w:val="32"/>
          <w:highlight w:val="none"/>
        </w:rPr>
        <w:t>受亦庄镇人民政府委托，向大会提交亦庄镇20</w:t>
      </w:r>
      <w:r>
        <w:rPr>
          <w:rFonts w:hint="eastAsia" w:ascii="仿宋_GB2312" w:hAnsi="宋体" w:eastAsia="仿宋_GB2312"/>
          <w:sz w:val="32"/>
          <w:szCs w:val="32"/>
          <w:highlight w:val="none"/>
          <w:lang w:val="en-US" w:eastAsia="zh-CN"/>
        </w:rPr>
        <w:t>23</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eastAsia="zh-CN"/>
        </w:rPr>
        <w:t>政府决算草案、</w:t>
      </w:r>
      <w:r>
        <w:rPr>
          <w:rFonts w:hint="eastAsia" w:ascii="仿宋_GB2312" w:hAnsi="宋体" w:eastAsia="仿宋_GB2312"/>
          <w:sz w:val="32"/>
          <w:szCs w:val="32"/>
          <w:highlight w:val="none"/>
        </w:rPr>
        <w:t>20</w:t>
      </w:r>
      <w:r>
        <w:rPr>
          <w:rFonts w:hint="eastAsia" w:ascii="仿宋_GB2312" w:hAnsi="宋体" w:eastAsia="仿宋_GB2312"/>
          <w:sz w:val="32"/>
          <w:szCs w:val="32"/>
          <w:highlight w:val="none"/>
          <w:lang w:val="en-US" w:eastAsia="zh-CN"/>
        </w:rPr>
        <w:t>24</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eastAsia="zh-CN"/>
        </w:rPr>
        <w:t>上半年预算执行情况及</w:t>
      </w:r>
      <w:r>
        <w:rPr>
          <w:rFonts w:hint="eastAsia" w:ascii="仿宋_GB2312" w:hAnsi="宋体" w:eastAsia="仿宋_GB2312"/>
          <w:sz w:val="32"/>
          <w:szCs w:val="32"/>
          <w:highlight w:val="none"/>
          <w:lang w:val="en-US" w:eastAsia="zh-CN"/>
        </w:rPr>
        <w:t>2024年预算调整</w:t>
      </w:r>
      <w:r>
        <w:rPr>
          <w:rFonts w:hint="eastAsia" w:ascii="仿宋_GB2312" w:hAnsi="宋体" w:eastAsia="仿宋_GB2312"/>
          <w:sz w:val="32"/>
          <w:szCs w:val="32"/>
          <w:highlight w:val="none"/>
        </w:rPr>
        <w:t>报告，请予审议。</w:t>
      </w:r>
    </w:p>
    <w:p>
      <w:pPr>
        <w:pStyle w:val="12"/>
        <w:shd w:val="solid" w:color="FFFFFF" w:fill="FFFFFF"/>
        <w:wordWrap/>
        <w:spacing w:before="0" w:beforeAutospacing="0" w:after="0" w:afterAutospacing="0" w:line="560" w:lineRule="exact"/>
        <w:ind w:left="0" w:leftChars="0" w:firstLine="640" w:firstLineChars="200"/>
        <w:textAlignment w:val="auto"/>
        <w:rPr>
          <w:rFonts w:hint="eastAsia" w:ascii="黑体" w:hAnsi="黑体" w:eastAsia="黑体" w:cs="黑体"/>
          <w:b w:val="0"/>
          <w:bCs w:val="0"/>
          <w:sz w:val="32"/>
          <w:szCs w:val="32"/>
          <w:highlight w:val="none"/>
          <w:lang w:eastAsia="zh-CN"/>
        </w:rPr>
      </w:pPr>
      <w:r>
        <w:rPr>
          <w:rFonts w:hint="eastAsia" w:ascii="黑体" w:hAnsi="黑体" w:eastAsia="黑体" w:cs="黑体"/>
          <w:b w:val="0"/>
          <w:bCs w:val="0"/>
          <w:sz w:val="32"/>
          <w:szCs w:val="32"/>
          <w:highlight w:val="none"/>
          <w:lang w:eastAsia="zh-CN"/>
        </w:rPr>
        <w:t>一、</w:t>
      </w:r>
      <w:r>
        <w:rPr>
          <w:rFonts w:hint="eastAsia" w:ascii="黑体" w:hAnsi="黑体" w:eastAsia="黑体" w:cs="黑体"/>
          <w:b w:val="0"/>
          <w:bCs w:val="0"/>
          <w:sz w:val="32"/>
          <w:szCs w:val="32"/>
          <w:highlight w:val="none"/>
          <w:lang w:val="en-US" w:eastAsia="zh-CN"/>
        </w:rPr>
        <w:t>2023年政府决算草案</w:t>
      </w:r>
    </w:p>
    <w:p>
      <w:pPr>
        <w:pStyle w:val="12"/>
        <w:shd w:val="solid" w:color="FFFFFF" w:fill="FFFFFF"/>
        <w:wordWrap/>
        <w:spacing w:before="0" w:beforeAutospacing="0" w:after="0" w:afterAutospacing="0" w:line="560" w:lineRule="exact"/>
        <w:ind w:left="0" w:leftChars="0" w:firstLine="640" w:firstLineChars="200"/>
        <w:textAlignment w:val="auto"/>
        <w:rPr>
          <w:rFonts w:hint="eastAsia" w:ascii="仿宋_GB2312" w:hAnsi="Arial" w:eastAsia="仿宋_GB2312" w:cs="Arial"/>
          <w:color w:val="000000"/>
          <w:sz w:val="32"/>
          <w:szCs w:val="32"/>
          <w:highlight w:val="none"/>
        </w:rPr>
      </w:pPr>
      <w:r>
        <w:rPr>
          <w:rFonts w:ascii="仿宋_GB2312" w:eastAsia="仿宋_GB2312"/>
          <w:sz w:val="32"/>
          <w:szCs w:val="32"/>
          <w:highlight w:val="none"/>
        </w:rPr>
        <w:t>20</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年，在区委、区政府和镇党委的正确领导下，在镇人大的依法监督下，</w:t>
      </w:r>
      <w:r>
        <w:rPr>
          <w:rFonts w:hint="eastAsia" w:ascii="仿宋_GB2312" w:eastAsia="仿宋_GB2312"/>
          <w:sz w:val="32"/>
          <w:szCs w:val="32"/>
          <w:highlight w:val="none"/>
          <w:lang w:eastAsia="zh-CN"/>
        </w:rPr>
        <w:t>镇财政坚持以习近平新时代中国特色社会主义思想为指导，</w:t>
      </w:r>
      <w:r>
        <w:rPr>
          <w:rFonts w:hint="eastAsia" w:ascii="仿宋_GB2312" w:hAnsi="仿宋_GB2312" w:eastAsia="仿宋_GB2312" w:cs="仿宋_GB2312"/>
          <w:color w:val="auto"/>
          <w:sz w:val="32"/>
          <w:szCs w:val="32"/>
          <w:highlight w:val="none"/>
          <w:lang w:eastAsia="zh-CN"/>
        </w:rPr>
        <w:t>认真贯彻落实镇党委的决策部署和人民代表大会通过的各项决议，</w:t>
      </w:r>
      <w:r>
        <w:rPr>
          <w:rFonts w:hint="eastAsia" w:ascii="仿宋_GB2312" w:eastAsia="仿宋_GB2312"/>
          <w:sz w:val="32"/>
          <w:szCs w:val="32"/>
          <w:highlight w:val="none"/>
          <w:lang w:eastAsia="zh-CN"/>
        </w:rPr>
        <w:t>全</w:t>
      </w:r>
      <w:r>
        <w:rPr>
          <w:rFonts w:hint="eastAsia" w:ascii="仿宋_GB2312" w:hAnsi="Arial" w:eastAsia="仿宋_GB2312" w:cs="Arial"/>
          <w:color w:val="000000"/>
          <w:sz w:val="32"/>
          <w:szCs w:val="32"/>
          <w:highlight w:val="none"/>
          <w:lang w:eastAsia="zh-CN"/>
        </w:rPr>
        <w:t>力做好“三保”工作，</w:t>
      </w:r>
      <w:r>
        <w:rPr>
          <w:rFonts w:hint="eastAsia" w:ascii="仿宋_GB2312" w:hAnsi="仿宋_GB2312" w:eastAsia="仿宋_GB2312" w:cs="仿宋_GB2312"/>
          <w:color w:val="auto"/>
          <w:sz w:val="32"/>
          <w:szCs w:val="32"/>
          <w:highlight w:val="none"/>
          <w:lang w:eastAsia="zh-CN"/>
        </w:rPr>
        <w:t>充分发挥财政职能，创优营商环境，保障重点领域投入，为镇域经济发展提供有力保障。</w:t>
      </w:r>
    </w:p>
    <w:p>
      <w:pPr>
        <w:wordWrap/>
        <w:snapToGrid w:val="0"/>
        <w:spacing w:line="560" w:lineRule="exact"/>
        <w:ind w:left="0" w:leftChars="0" w:firstLine="640" w:firstLineChars="200"/>
        <w:jc w:val="left"/>
        <w:textAlignment w:val="auto"/>
        <w:rPr>
          <w:rFonts w:hint="eastAsia" w:ascii="楷体_GB2312" w:hAnsi="黑体" w:eastAsia="楷体_GB2312"/>
          <w:b w:val="0"/>
          <w:bCs/>
          <w:color w:val="auto"/>
          <w:sz w:val="32"/>
          <w:szCs w:val="32"/>
          <w:highlight w:val="none"/>
        </w:rPr>
      </w:pPr>
      <w:r>
        <w:rPr>
          <w:rFonts w:hint="eastAsia" w:ascii="楷体_GB2312" w:hAnsi="黑体" w:eastAsia="楷体_GB2312"/>
          <w:b w:val="0"/>
          <w:bCs/>
          <w:color w:val="auto"/>
          <w:sz w:val="32"/>
          <w:szCs w:val="32"/>
          <w:highlight w:val="none"/>
        </w:rPr>
        <w:t>（一）</w:t>
      </w:r>
      <w:r>
        <w:rPr>
          <w:rFonts w:hint="eastAsia" w:ascii="楷体_GB2312" w:hAnsi="黑体" w:eastAsia="楷体_GB2312"/>
          <w:b w:val="0"/>
          <w:bCs/>
          <w:color w:val="auto"/>
          <w:sz w:val="32"/>
          <w:szCs w:val="32"/>
          <w:highlight w:val="none"/>
          <w:lang w:val="en-US" w:eastAsia="zh-CN"/>
        </w:rPr>
        <w:t>2023年政府决算情况</w:t>
      </w:r>
    </w:p>
    <w:p>
      <w:pPr>
        <w:wordWrap/>
        <w:snapToGrid w:val="0"/>
        <w:spacing w:line="560" w:lineRule="exact"/>
        <w:ind w:left="0" w:leftChars="0" w:firstLine="643" w:firstLineChars="200"/>
        <w:jc w:val="left"/>
        <w:textAlignment w:val="auto"/>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lang w:val="en-US" w:eastAsia="zh-CN"/>
        </w:rPr>
        <w:t>1.</w:t>
      </w:r>
      <w:r>
        <w:rPr>
          <w:rFonts w:hint="eastAsia" w:ascii="仿宋_GB2312" w:hAnsi="仿宋_GB2312" w:eastAsia="仿宋_GB2312" w:cs="仿宋_GB2312"/>
          <w:b/>
          <w:bCs w:val="0"/>
          <w:color w:val="auto"/>
          <w:sz w:val="32"/>
          <w:szCs w:val="32"/>
          <w:highlight w:val="none"/>
        </w:rPr>
        <w:t>财政收入</w:t>
      </w:r>
    </w:p>
    <w:p>
      <w:pPr>
        <w:wordWrap/>
        <w:snapToGrid w:val="0"/>
        <w:spacing w:line="560" w:lineRule="exact"/>
        <w:ind w:left="0" w:leftChars="0" w:firstLine="640" w:firstLineChars="200"/>
        <w:jc w:val="left"/>
        <w:textAlignment w:val="auto"/>
        <w:rPr>
          <w:rFonts w:ascii="仿宋_GB2312" w:hAnsi="宋体" w:eastAsia="仿宋_GB2312"/>
          <w:color w:val="auto"/>
          <w:sz w:val="32"/>
          <w:szCs w:val="32"/>
          <w:highlight w:val="none"/>
        </w:rPr>
      </w:pPr>
      <w:r>
        <w:rPr>
          <w:rFonts w:ascii="仿宋_GB2312" w:hAnsi="宋体" w:eastAsia="仿宋_GB2312"/>
          <w:color w:val="auto"/>
          <w:sz w:val="32"/>
          <w:szCs w:val="32"/>
          <w:highlight w:val="none"/>
        </w:rPr>
        <w:t>20</w:t>
      </w:r>
      <w:r>
        <w:rPr>
          <w:rFonts w:hint="eastAsia" w:ascii="仿宋_GB2312" w:hAnsi="宋体" w:eastAsia="仿宋_GB2312"/>
          <w:color w:val="auto"/>
          <w:sz w:val="32"/>
          <w:szCs w:val="32"/>
          <w:highlight w:val="none"/>
          <w:lang w:val="en-US" w:eastAsia="zh-CN"/>
        </w:rPr>
        <w:t>23</w:t>
      </w:r>
      <w:r>
        <w:rPr>
          <w:rFonts w:hint="eastAsia" w:ascii="仿宋_GB2312" w:hAnsi="宋体" w:eastAsia="仿宋_GB2312"/>
          <w:color w:val="auto"/>
          <w:sz w:val="32"/>
          <w:szCs w:val="32"/>
          <w:highlight w:val="none"/>
        </w:rPr>
        <w:t>年</w:t>
      </w:r>
      <w:r>
        <w:rPr>
          <w:rFonts w:hint="eastAsia" w:ascii="仿宋_GB2312" w:hAnsi="宋体" w:eastAsia="仿宋_GB2312"/>
          <w:color w:val="auto"/>
          <w:sz w:val="32"/>
          <w:szCs w:val="32"/>
          <w:highlight w:val="none"/>
          <w:lang w:eastAsia="zh-CN"/>
        </w:rPr>
        <w:t>我镇累计</w:t>
      </w:r>
      <w:r>
        <w:rPr>
          <w:rFonts w:hint="eastAsia" w:ascii="仿宋_GB2312" w:hAnsi="宋体" w:eastAsia="仿宋_GB2312"/>
          <w:color w:val="auto"/>
          <w:sz w:val="32"/>
          <w:szCs w:val="32"/>
          <w:highlight w:val="none"/>
        </w:rPr>
        <w:t>完成</w:t>
      </w:r>
      <w:r>
        <w:rPr>
          <w:rFonts w:hint="eastAsia" w:ascii="仿宋_GB2312" w:hAnsi="宋体" w:eastAsia="仿宋_GB2312"/>
          <w:color w:val="auto"/>
          <w:sz w:val="32"/>
          <w:szCs w:val="32"/>
          <w:highlight w:val="none"/>
          <w:lang w:eastAsia="zh-CN"/>
        </w:rPr>
        <w:t>财政</w:t>
      </w:r>
      <w:r>
        <w:rPr>
          <w:rFonts w:hint="eastAsia" w:ascii="仿宋_GB2312" w:hAnsi="宋体" w:eastAsia="仿宋_GB2312"/>
          <w:color w:val="auto"/>
          <w:sz w:val="32"/>
          <w:szCs w:val="32"/>
          <w:highlight w:val="none"/>
        </w:rPr>
        <w:t>收入</w:t>
      </w:r>
      <w:r>
        <w:rPr>
          <w:rFonts w:hint="eastAsia" w:ascii="仿宋_GB2312" w:hAnsi="宋体" w:eastAsia="仿宋_GB2312"/>
          <w:color w:val="auto"/>
          <w:sz w:val="32"/>
          <w:szCs w:val="32"/>
          <w:highlight w:val="none"/>
          <w:lang w:val="en-US" w:eastAsia="zh-CN"/>
        </w:rPr>
        <w:t>26,278万</w:t>
      </w:r>
      <w:r>
        <w:rPr>
          <w:rFonts w:hint="eastAsia" w:ascii="仿宋_GB2312" w:hAnsi="宋体" w:eastAsia="仿宋_GB2312"/>
          <w:color w:val="auto"/>
          <w:sz w:val="32"/>
          <w:szCs w:val="32"/>
          <w:highlight w:val="none"/>
        </w:rPr>
        <w:t>元</w:t>
      </w:r>
      <w:r>
        <w:rPr>
          <w:rFonts w:hint="eastAsia" w:ascii="仿宋_GB2312" w:hAnsi="宋体" w:eastAsia="仿宋_GB2312"/>
          <w:color w:val="auto"/>
          <w:sz w:val="32"/>
          <w:szCs w:val="32"/>
          <w:highlight w:val="none"/>
          <w:lang w:eastAsia="zh-CN"/>
        </w:rPr>
        <w:t>（不包含核心区范围内数据）</w:t>
      </w:r>
      <w:r>
        <w:rPr>
          <w:rFonts w:hint="eastAsia" w:ascii="仿宋_GB2312" w:hAnsi="宋体" w:eastAsia="仿宋_GB2312"/>
          <w:color w:val="auto"/>
          <w:sz w:val="32"/>
          <w:szCs w:val="32"/>
          <w:highlight w:val="none"/>
        </w:rPr>
        <w:t>，</w:t>
      </w:r>
      <w:r>
        <w:rPr>
          <w:rFonts w:hint="eastAsia" w:ascii="仿宋_GB2312" w:hAnsi="宋体" w:eastAsia="仿宋_GB2312"/>
          <w:color w:val="auto"/>
          <w:sz w:val="32"/>
          <w:szCs w:val="32"/>
          <w:highlight w:val="none"/>
          <w:lang w:eastAsia="zh-CN"/>
        </w:rPr>
        <w:t>其中，完成大兴区收入</w:t>
      </w:r>
      <w:r>
        <w:rPr>
          <w:rFonts w:hint="eastAsia" w:ascii="仿宋_GB2312" w:hAnsi="宋体" w:eastAsia="仿宋_GB2312"/>
          <w:color w:val="auto"/>
          <w:sz w:val="32"/>
          <w:szCs w:val="32"/>
          <w:highlight w:val="none"/>
          <w:lang w:val="en-US" w:eastAsia="zh-CN"/>
        </w:rPr>
        <w:t>2,704万元，完成开发区地方级收入23,574万元，相较2022年实现双“增长”。</w:t>
      </w:r>
    </w:p>
    <w:p>
      <w:pPr>
        <w:wordWrap/>
        <w:snapToGrid w:val="0"/>
        <w:spacing w:line="560" w:lineRule="exact"/>
        <w:ind w:left="0" w:leftChars="0" w:firstLine="643" w:firstLineChars="200"/>
        <w:textAlignment w:val="auto"/>
        <w:rPr>
          <w:rFonts w:hint="eastAsia" w:ascii="仿宋_GB2312" w:hAnsi="仿宋_GB2312" w:eastAsia="仿宋_GB2312" w:cs="仿宋_GB2312"/>
          <w:b/>
          <w:bCs w:val="0"/>
          <w:sz w:val="32"/>
          <w:szCs w:val="32"/>
          <w:highlight w:val="none"/>
        </w:rPr>
      </w:pPr>
      <w:r>
        <w:rPr>
          <w:rFonts w:hint="eastAsia" w:ascii="仿宋_GB2312" w:hAnsi="仿宋_GB2312" w:eastAsia="仿宋_GB2312" w:cs="仿宋_GB2312"/>
          <w:b/>
          <w:bCs w:val="0"/>
          <w:sz w:val="32"/>
          <w:szCs w:val="32"/>
          <w:highlight w:val="none"/>
          <w:lang w:val="en-US" w:eastAsia="zh-CN"/>
        </w:rPr>
        <w:t>2.</w:t>
      </w:r>
      <w:r>
        <w:rPr>
          <w:rFonts w:hint="eastAsia" w:ascii="仿宋_GB2312" w:hAnsi="仿宋_GB2312" w:eastAsia="仿宋_GB2312" w:cs="仿宋_GB2312"/>
          <w:b/>
          <w:bCs w:val="0"/>
          <w:sz w:val="32"/>
          <w:szCs w:val="32"/>
          <w:highlight w:val="none"/>
        </w:rPr>
        <w:t>财力情况</w:t>
      </w:r>
    </w:p>
    <w:p>
      <w:pPr>
        <w:pStyle w:val="12"/>
        <w:shd w:val="solid" w:color="FFFFFF" w:fill="FFFFFF"/>
        <w:wordWrap/>
        <w:spacing w:before="0" w:beforeAutospacing="0" w:after="0" w:afterAutospacing="0" w:line="560" w:lineRule="exact"/>
        <w:ind w:left="0" w:leftChars="0" w:firstLine="640" w:firstLineChars="200"/>
        <w:textAlignment w:val="auto"/>
        <w:rPr>
          <w:rFonts w:ascii="仿宋_GB2312" w:eastAsia="仿宋_GB2312" w:cs="Times New Roman"/>
          <w:kern w:val="2"/>
          <w:sz w:val="32"/>
          <w:szCs w:val="32"/>
          <w:highlight w:val="none"/>
        </w:rPr>
      </w:pPr>
      <w:r>
        <w:rPr>
          <w:rFonts w:ascii="仿宋_GB2312" w:eastAsia="仿宋_GB2312" w:cs="Times New Roman"/>
          <w:kern w:val="2"/>
          <w:sz w:val="32"/>
          <w:szCs w:val="32"/>
          <w:highlight w:val="none"/>
        </w:rPr>
        <w:t>20</w:t>
      </w:r>
      <w:r>
        <w:rPr>
          <w:rFonts w:hint="eastAsia" w:ascii="仿宋_GB2312" w:eastAsia="仿宋_GB2312" w:cs="Times New Roman"/>
          <w:kern w:val="2"/>
          <w:sz w:val="32"/>
          <w:szCs w:val="32"/>
          <w:highlight w:val="none"/>
          <w:lang w:val="en-US" w:eastAsia="zh-CN"/>
        </w:rPr>
        <w:t>23</w:t>
      </w:r>
      <w:r>
        <w:rPr>
          <w:rFonts w:hint="eastAsia" w:ascii="仿宋_GB2312" w:eastAsia="仿宋_GB2312" w:cs="Times New Roman"/>
          <w:kern w:val="2"/>
          <w:sz w:val="32"/>
          <w:szCs w:val="32"/>
          <w:highlight w:val="none"/>
        </w:rPr>
        <w:t>年镇级财力为</w:t>
      </w:r>
      <w:r>
        <w:rPr>
          <w:rFonts w:hint="eastAsia" w:ascii="仿宋_GB2312" w:eastAsia="仿宋_GB2312" w:cs="Times New Roman"/>
          <w:kern w:val="2"/>
          <w:sz w:val="32"/>
          <w:szCs w:val="32"/>
          <w:highlight w:val="none"/>
          <w:lang w:val="en-US" w:eastAsia="zh-CN"/>
        </w:rPr>
        <w:t>71,539</w:t>
      </w:r>
      <w:r>
        <w:rPr>
          <w:rFonts w:hint="eastAsia" w:ascii="仿宋_GB2312" w:eastAsia="仿宋_GB2312" w:cs="Times New Roman"/>
          <w:kern w:val="2"/>
          <w:sz w:val="32"/>
          <w:szCs w:val="32"/>
          <w:highlight w:val="none"/>
        </w:rPr>
        <w:t>万元</w:t>
      </w:r>
      <w:r>
        <w:rPr>
          <w:rFonts w:hint="eastAsia" w:ascii="仿宋_GB2312" w:eastAsia="仿宋_GB2312" w:cs="Times New Roman"/>
          <w:kern w:val="2"/>
          <w:sz w:val="32"/>
          <w:szCs w:val="32"/>
          <w:highlight w:val="none"/>
          <w:lang w:eastAsia="zh-CN"/>
        </w:rPr>
        <w:t>，</w:t>
      </w:r>
      <w:r>
        <w:rPr>
          <w:rFonts w:hint="eastAsia" w:ascii="仿宋_GB2312" w:eastAsia="仿宋_GB2312" w:cs="Times New Roman"/>
          <w:kern w:val="2"/>
          <w:sz w:val="32"/>
          <w:szCs w:val="32"/>
          <w:highlight w:val="none"/>
        </w:rPr>
        <w:t>其中：</w:t>
      </w:r>
      <w:r>
        <w:rPr>
          <w:rFonts w:hint="eastAsia" w:ascii="仿宋_GB2312" w:eastAsia="仿宋_GB2312"/>
          <w:sz w:val="32"/>
          <w:szCs w:val="32"/>
          <w:highlight w:val="none"/>
          <w:lang w:eastAsia="zh-CN"/>
        </w:rPr>
        <w:t>镇级财政</w:t>
      </w:r>
      <w:r>
        <w:rPr>
          <w:rFonts w:hint="eastAsia" w:ascii="仿宋_GB2312" w:hAnsi="宋体" w:eastAsia="仿宋_GB2312"/>
          <w:sz w:val="32"/>
          <w:szCs w:val="32"/>
          <w:highlight w:val="none"/>
        </w:rPr>
        <w:t>收入</w:t>
      </w:r>
      <w:r>
        <w:rPr>
          <w:rFonts w:hint="eastAsia" w:ascii="仿宋_GB2312" w:eastAsia="仿宋_GB2312" w:cs="Times New Roman"/>
          <w:kern w:val="2"/>
          <w:sz w:val="32"/>
          <w:szCs w:val="32"/>
          <w:highlight w:val="none"/>
          <w:lang w:val="en-US" w:eastAsia="zh-CN"/>
        </w:rPr>
        <w:t>916</w:t>
      </w:r>
      <w:r>
        <w:rPr>
          <w:rFonts w:hint="eastAsia" w:ascii="仿宋_GB2312" w:eastAsia="仿宋_GB2312" w:cs="Times New Roman"/>
          <w:kern w:val="2"/>
          <w:sz w:val="32"/>
          <w:szCs w:val="32"/>
          <w:highlight w:val="none"/>
        </w:rPr>
        <w:t>万元，</w:t>
      </w:r>
      <w:r>
        <w:rPr>
          <w:rFonts w:hint="eastAsia" w:ascii="仿宋_GB2312" w:eastAsia="仿宋_GB2312" w:cs="Times New Roman"/>
          <w:kern w:val="2"/>
          <w:sz w:val="32"/>
          <w:szCs w:val="32"/>
          <w:highlight w:val="none"/>
          <w:lang w:eastAsia="zh-CN"/>
        </w:rPr>
        <w:t>一般性</w:t>
      </w:r>
      <w:r>
        <w:rPr>
          <w:rFonts w:hint="eastAsia" w:ascii="仿宋_GB2312" w:eastAsia="仿宋_GB2312" w:cs="Times New Roman"/>
          <w:kern w:val="2"/>
          <w:sz w:val="32"/>
          <w:szCs w:val="32"/>
          <w:highlight w:val="none"/>
        </w:rPr>
        <w:t>转移支付资金</w:t>
      </w:r>
      <w:r>
        <w:rPr>
          <w:rFonts w:hint="eastAsia" w:ascii="仿宋_GB2312" w:eastAsia="仿宋_GB2312" w:cs="Times New Roman"/>
          <w:kern w:val="2"/>
          <w:sz w:val="32"/>
          <w:szCs w:val="32"/>
          <w:highlight w:val="none"/>
          <w:lang w:val="en-US" w:eastAsia="zh-CN"/>
        </w:rPr>
        <w:t>37,392</w:t>
      </w:r>
      <w:r>
        <w:rPr>
          <w:rFonts w:hint="eastAsia" w:ascii="仿宋_GB2312" w:eastAsia="仿宋_GB2312" w:cs="Times New Roman"/>
          <w:kern w:val="2"/>
          <w:sz w:val="32"/>
          <w:szCs w:val="32"/>
          <w:highlight w:val="none"/>
        </w:rPr>
        <w:t>万元，</w:t>
      </w:r>
      <w:r>
        <w:rPr>
          <w:rFonts w:hint="eastAsia" w:ascii="仿宋_GB2312" w:hAnsi="Arial" w:eastAsia="仿宋_GB2312" w:cs="Arial"/>
          <w:sz w:val="32"/>
          <w:szCs w:val="32"/>
          <w:highlight w:val="none"/>
        </w:rPr>
        <w:t>专项</w:t>
      </w:r>
      <w:r>
        <w:rPr>
          <w:rFonts w:hint="eastAsia" w:ascii="仿宋_GB2312" w:hAnsi="Arial" w:eastAsia="仿宋_GB2312" w:cs="Arial"/>
          <w:sz w:val="32"/>
          <w:szCs w:val="32"/>
          <w:highlight w:val="none"/>
          <w:lang w:eastAsia="zh-CN"/>
        </w:rPr>
        <w:t>转移支付资金</w:t>
      </w:r>
      <w:r>
        <w:rPr>
          <w:rFonts w:hint="eastAsia" w:ascii="仿宋_GB2312" w:hAnsi="Arial" w:eastAsia="仿宋_GB2312" w:cs="Arial"/>
          <w:sz w:val="32"/>
          <w:szCs w:val="32"/>
          <w:highlight w:val="none"/>
          <w:lang w:val="en-US" w:eastAsia="zh-CN"/>
        </w:rPr>
        <w:t>11,104</w:t>
      </w:r>
      <w:r>
        <w:rPr>
          <w:rFonts w:hint="eastAsia" w:ascii="仿宋_GB2312" w:eastAsia="仿宋_GB2312" w:cs="Times New Roman"/>
          <w:kern w:val="2"/>
          <w:sz w:val="32"/>
          <w:szCs w:val="32"/>
          <w:highlight w:val="none"/>
        </w:rPr>
        <w:t>万元</w:t>
      </w:r>
      <w:r>
        <w:rPr>
          <w:rFonts w:hint="eastAsia" w:ascii="仿宋_GB2312" w:eastAsia="仿宋_GB2312" w:cs="Times New Roman"/>
          <w:kern w:val="2"/>
          <w:sz w:val="32"/>
          <w:szCs w:val="32"/>
          <w:highlight w:val="none"/>
          <w:lang w:val="en-US" w:eastAsia="zh-CN"/>
        </w:rPr>
        <w:t>，</w:t>
      </w:r>
      <w:r>
        <w:rPr>
          <w:rFonts w:hint="eastAsia" w:ascii="仿宋_GB2312" w:eastAsia="仿宋_GB2312" w:cs="Times New Roman"/>
          <w:kern w:val="2"/>
          <w:sz w:val="32"/>
          <w:szCs w:val="32"/>
          <w:highlight w:val="none"/>
          <w:lang w:eastAsia="zh-CN"/>
        </w:rPr>
        <w:t>政府性基金</w:t>
      </w:r>
      <w:r>
        <w:rPr>
          <w:rFonts w:hint="eastAsia" w:ascii="仿宋_GB2312" w:hAnsi="Arial" w:eastAsia="仿宋_GB2312" w:cs="Arial"/>
          <w:sz w:val="32"/>
          <w:szCs w:val="32"/>
          <w:highlight w:val="none"/>
          <w:lang w:eastAsia="zh-CN"/>
        </w:rPr>
        <w:t>预算收入</w:t>
      </w:r>
      <w:r>
        <w:rPr>
          <w:rFonts w:hint="eastAsia" w:ascii="仿宋_GB2312" w:eastAsia="仿宋_GB2312" w:cs="Times New Roman"/>
          <w:kern w:val="2"/>
          <w:sz w:val="32"/>
          <w:szCs w:val="32"/>
          <w:highlight w:val="none"/>
          <w:lang w:val="en-US" w:eastAsia="zh-CN"/>
        </w:rPr>
        <w:t>21,686万元，</w:t>
      </w:r>
      <w:r>
        <w:rPr>
          <w:rFonts w:hint="eastAsia" w:ascii="仿宋_GB2312" w:eastAsia="仿宋_GB2312" w:cs="Times New Roman"/>
          <w:kern w:val="2"/>
          <w:sz w:val="32"/>
          <w:szCs w:val="32"/>
          <w:highlight w:val="none"/>
        </w:rPr>
        <w:t>上年结余资金</w:t>
      </w:r>
      <w:r>
        <w:rPr>
          <w:rFonts w:hint="eastAsia" w:ascii="仿宋_GB2312" w:eastAsia="仿宋_GB2312" w:cs="Times New Roman"/>
          <w:kern w:val="2"/>
          <w:sz w:val="32"/>
          <w:szCs w:val="32"/>
          <w:highlight w:val="none"/>
          <w:lang w:val="en-US" w:eastAsia="zh-CN"/>
        </w:rPr>
        <w:t>441</w:t>
      </w:r>
      <w:r>
        <w:rPr>
          <w:rFonts w:hint="eastAsia" w:ascii="仿宋_GB2312" w:eastAsia="仿宋_GB2312" w:cs="Times New Roman"/>
          <w:kern w:val="2"/>
          <w:sz w:val="32"/>
          <w:szCs w:val="32"/>
          <w:highlight w:val="none"/>
        </w:rPr>
        <w:t>万元。</w:t>
      </w:r>
    </w:p>
    <w:p>
      <w:pPr>
        <w:wordWrap/>
        <w:snapToGrid w:val="0"/>
        <w:spacing w:line="560" w:lineRule="exact"/>
        <w:ind w:left="0" w:leftChars="0" w:firstLine="643" w:firstLineChars="200"/>
        <w:textAlignment w:val="auto"/>
        <w:rPr>
          <w:rFonts w:hint="eastAsia" w:ascii="仿宋_GB2312" w:hAnsi="仿宋_GB2312" w:eastAsia="仿宋_GB2312" w:cs="仿宋_GB2312"/>
          <w:b/>
          <w:bCs w:val="0"/>
          <w:sz w:val="32"/>
          <w:szCs w:val="32"/>
          <w:highlight w:val="none"/>
        </w:rPr>
      </w:pPr>
      <w:r>
        <w:rPr>
          <w:rFonts w:hint="eastAsia" w:ascii="仿宋_GB2312" w:hAnsi="仿宋_GB2312" w:eastAsia="仿宋_GB2312" w:cs="仿宋_GB2312"/>
          <w:b/>
          <w:bCs w:val="0"/>
          <w:sz w:val="32"/>
          <w:szCs w:val="32"/>
          <w:highlight w:val="none"/>
          <w:lang w:val="en-US" w:eastAsia="zh-CN"/>
        </w:rPr>
        <w:t>3.</w:t>
      </w:r>
      <w:r>
        <w:rPr>
          <w:rFonts w:hint="eastAsia" w:ascii="仿宋_GB2312" w:hAnsi="仿宋_GB2312" w:eastAsia="仿宋_GB2312" w:cs="仿宋_GB2312"/>
          <w:b/>
          <w:bCs w:val="0"/>
          <w:sz w:val="32"/>
          <w:szCs w:val="32"/>
          <w:highlight w:val="none"/>
        </w:rPr>
        <w:t>财政支出情况</w:t>
      </w:r>
    </w:p>
    <w:p>
      <w:pPr>
        <w:wordWrap/>
        <w:snapToGrid w:val="0"/>
        <w:spacing w:line="560" w:lineRule="exact"/>
        <w:ind w:left="0" w:leftChars="0" w:firstLine="640" w:firstLineChars="200"/>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依据现行区镇两级财政管理体制，</w:t>
      </w:r>
      <w:r>
        <w:rPr>
          <w:rFonts w:ascii="仿宋_GB2312" w:hAnsi="宋体" w:eastAsia="仿宋_GB2312"/>
          <w:sz w:val="32"/>
          <w:szCs w:val="32"/>
          <w:highlight w:val="none"/>
        </w:rPr>
        <w:t>20</w:t>
      </w:r>
      <w:r>
        <w:rPr>
          <w:rFonts w:hint="eastAsia" w:ascii="仿宋_GB2312" w:hAnsi="宋体" w:eastAsia="仿宋_GB2312"/>
          <w:sz w:val="32"/>
          <w:szCs w:val="32"/>
          <w:highlight w:val="none"/>
          <w:lang w:val="en-US" w:eastAsia="zh-CN"/>
        </w:rPr>
        <w:t>23</w:t>
      </w:r>
      <w:r>
        <w:rPr>
          <w:rFonts w:hint="eastAsia" w:ascii="仿宋_GB2312" w:hAnsi="宋体" w:eastAsia="仿宋_GB2312"/>
          <w:sz w:val="32"/>
          <w:szCs w:val="32"/>
          <w:highlight w:val="none"/>
        </w:rPr>
        <w:t>年安排支出</w:t>
      </w:r>
      <w:r>
        <w:rPr>
          <w:rFonts w:hint="eastAsia" w:ascii="仿宋_GB2312" w:hAnsi="宋体" w:eastAsia="仿宋_GB2312"/>
          <w:sz w:val="32"/>
          <w:szCs w:val="32"/>
          <w:highlight w:val="none"/>
          <w:lang w:val="en-US" w:eastAsia="zh-CN"/>
        </w:rPr>
        <w:t>70,909</w:t>
      </w:r>
      <w:r>
        <w:rPr>
          <w:rFonts w:hint="eastAsia" w:ascii="仿宋_GB2312" w:eastAsia="仿宋_GB2312" w:cs="仿宋_GB2312"/>
          <w:sz w:val="32"/>
          <w:szCs w:val="32"/>
          <w:highlight w:val="none"/>
        </w:rPr>
        <w:t>万元，比上年的</w:t>
      </w:r>
      <w:r>
        <w:rPr>
          <w:rFonts w:hint="eastAsia" w:ascii="仿宋_GB2312" w:hAnsi="宋体" w:eastAsia="仿宋_GB2312"/>
          <w:sz w:val="32"/>
          <w:szCs w:val="32"/>
          <w:highlight w:val="none"/>
          <w:lang w:val="en-US" w:eastAsia="zh-CN"/>
        </w:rPr>
        <w:t>48,354</w:t>
      </w:r>
      <w:r>
        <w:rPr>
          <w:rFonts w:hint="eastAsia" w:ascii="仿宋_GB2312" w:eastAsia="仿宋_GB2312" w:cs="仿宋_GB2312"/>
          <w:sz w:val="32"/>
          <w:szCs w:val="32"/>
          <w:highlight w:val="none"/>
        </w:rPr>
        <w:t>万元</w:t>
      </w:r>
      <w:r>
        <w:rPr>
          <w:rFonts w:hint="eastAsia" w:ascii="仿宋_GB2312" w:eastAsia="仿宋_GB2312"/>
          <w:sz w:val="32"/>
          <w:highlight w:val="none"/>
          <w:lang w:eastAsia="zh-CN"/>
        </w:rPr>
        <w:t>增加</w:t>
      </w:r>
      <w:r>
        <w:rPr>
          <w:rFonts w:hint="eastAsia" w:ascii="仿宋_GB2312" w:eastAsia="仿宋_GB2312"/>
          <w:sz w:val="32"/>
          <w:highlight w:val="none"/>
          <w:lang w:val="en-US" w:eastAsia="zh-CN"/>
        </w:rPr>
        <w:t>22,554</w:t>
      </w:r>
      <w:r>
        <w:rPr>
          <w:rFonts w:hint="eastAsia" w:ascii="仿宋_GB2312" w:eastAsia="仿宋_GB2312"/>
          <w:sz w:val="32"/>
          <w:highlight w:val="none"/>
        </w:rPr>
        <w:t>万元，</w:t>
      </w:r>
      <w:r>
        <w:rPr>
          <w:rFonts w:hint="eastAsia" w:ascii="仿宋_GB2312" w:eastAsia="仿宋_GB2312"/>
          <w:sz w:val="32"/>
          <w:highlight w:val="none"/>
          <w:lang w:eastAsia="zh-CN"/>
        </w:rPr>
        <w:t>增长</w:t>
      </w:r>
      <w:r>
        <w:rPr>
          <w:rFonts w:hint="eastAsia" w:ascii="仿宋_GB2312" w:eastAsia="仿宋_GB2312"/>
          <w:sz w:val="32"/>
          <w:highlight w:val="none"/>
          <w:lang w:val="en-US" w:eastAsia="zh-CN"/>
        </w:rPr>
        <w:t>46.64</w:t>
      </w:r>
      <w:r>
        <w:rPr>
          <w:rFonts w:ascii="仿宋_GB2312" w:eastAsia="仿宋_GB2312"/>
          <w:sz w:val="32"/>
          <w:highlight w:val="none"/>
        </w:rPr>
        <w:t>%</w:t>
      </w:r>
      <w:r>
        <w:rPr>
          <w:rFonts w:hint="eastAsia" w:ascii="仿宋_GB2312" w:eastAsia="仿宋_GB2312"/>
          <w:sz w:val="32"/>
          <w:highlight w:val="none"/>
          <w:lang w:eastAsia="zh-CN"/>
        </w:rPr>
        <w:t>，主要原因为老旧小区改造等一次性专项支出增加</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eastAsia="zh-CN"/>
        </w:rPr>
        <w:t>其中：</w:t>
      </w:r>
    </w:p>
    <w:p>
      <w:pPr>
        <w:wordWrap/>
        <w:snapToGrid w:val="0"/>
        <w:spacing w:line="560" w:lineRule="exact"/>
        <w:ind w:left="0" w:leftChars="0" w:firstLine="640" w:firstLineChars="200"/>
        <w:textAlignment w:val="auto"/>
        <w:rPr>
          <w:rFonts w:hint="eastAsia" w:ascii="仿宋_GB2312" w:hAnsi="宋体" w:eastAsia="仿宋_GB2312"/>
          <w:color w:val="auto"/>
          <w:sz w:val="32"/>
          <w:szCs w:val="32"/>
          <w:highlight w:val="none"/>
          <w:lang w:val="en-US" w:eastAsia="zh-CN"/>
        </w:rPr>
      </w:pPr>
      <w:r>
        <w:rPr>
          <w:rFonts w:hint="eastAsia" w:ascii="仿宋_GB2312" w:hAnsi="宋体" w:eastAsia="仿宋_GB2312"/>
          <w:sz w:val="32"/>
          <w:szCs w:val="32"/>
          <w:highlight w:val="none"/>
          <w:lang w:eastAsia="zh-CN"/>
        </w:rPr>
        <w:t>一般性转移支付资金支出</w:t>
      </w:r>
      <w:r>
        <w:rPr>
          <w:rFonts w:hint="eastAsia" w:ascii="仿宋_GB2312" w:hAnsi="宋体" w:eastAsia="仿宋_GB2312"/>
          <w:sz w:val="32"/>
          <w:szCs w:val="32"/>
          <w:highlight w:val="none"/>
          <w:lang w:val="en-US" w:eastAsia="zh-CN"/>
        </w:rPr>
        <w:t>36,693万元，完成调整预算的108.38%；</w:t>
      </w:r>
      <w:r>
        <w:rPr>
          <w:rFonts w:hint="eastAsia" w:ascii="仿宋_GB2312" w:hAnsi="宋体" w:eastAsia="仿宋_GB2312"/>
          <w:color w:val="auto"/>
          <w:sz w:val="32"/>
          <w:szCs w:val="32"/>
          <w:highlight w:val="none"/>
          <w:lang w:val="en-US" w:eastAsia="zh-CN"/>
        </w:rPr>
        <w:t>基金转移支付资金支出</w:t>
      </w:r>
      <w:r>
        <w:rPr>
          <w:rFonts w:hint="eastAsia" w:ascii="仿宋_GB2312" w:eastAsia="仿宋_GB2312" w:cs="Times New Roman"/>
          <w:kern w:val="2"/>
          <w:sz w:val="32"/>
          <w:szCs w:val="32"/>
          <w:highlight w:val="none"/>
          <w:lang w:val="en-US" w:eastAsia="zh-CN"/>
        </w:rPr>
        <w:t>21,686万元</w:t>
      </w:r>
      <w:r>
        <w:rPr>
          <w:rFonts w:hint="eastAsia" w:ascii="仿宋_GB2312" w:hAnsi="宋体" w:eastAsia="仿宋_GB2312"/>
          <w:color w:val="auto"/>
          <w:sz w:val="32"/>
          <w:szCs w:val="32"/>
          <w:highlight w:val="none"/>
          <w:lang w:val="en-US" w:eastAsia="zh-CN"/>
        </w:rPr>
        <w:t>，完成调整预算的100%；上解支出12,530万元，上年结余资金已全部使用，预备费支出0万元。</w:t>
      </w:r>
    </w:p>
    <w:p>
      <w:pPr>
        <w:wordWrap/>
        <w:snapToGrid w:val="0"/>
        <w:spacing w:line="560" w:lineRule="exact"/>
        <w:ind w:left="0" w:leftChars="0" w:firstLine="643" w:firstLineChars="200"/>
        <w:textAlignment w:val="auto"/>
        <w:rPr>
          <w:rFonts w:hint="eastAsia"/>
          <w:lang w:val="en-US" w:eastAsia="zh-CN"/>
        </w:rPr>
      </w:pPr>
      <w:r>
        <w:rPr>
          <w:rFonts w:hint="eastAsia" w:ascii="仿宋_GB2312" w:hAnsi="仿宋_GB2312" w:eastAsia="仿宋_GB2312" w:cs="仿宋_GB2312"/>
          <w:b w:val="0"/>
          <w:bCs/>
          <w:sz w:val="32"/>
          <w:szCs w:val="32"/>
          <w:highlight w:val="none"/>
          <w:lang w:val="en-US" w:eastAsia="zh-CN"/>
        </w:rPr>
        <w:t>主要支出科目决算情况：文化体育与传媒支出385.35万元，完成调整预算的682.04%，主要是宣传经费增加；社会保障和就业支出3668.83万元，完成调整预算的64.26%，主要是人员支出减少；医疗卫生与计划生育支出7299.94万元，完成调整预算的94.41%，主要是人员支出减少；节能环保支出613.45万元，完成调整预算的143%，主要是大气专项增加；城乡社区支出31698.68万元，其中一般公共预算支出10012.68万元，完成调整预算的158.02%，主要是城乡社区支出增加，政府性基金预算支出21686万元，完成调整预算的100%，主要是发放征地居民受益；农林水支出943.5万元，完成调整预算的190.22%，主要是平原生态林养护专项增加；住房保障支出7131.32万元，完成调整预算的182.71%，主要是老旧小区改造专项支出增加。</w:t>
      </w:r>
    </w:p>
    <w:p>
      <w:pPr>
        <w:wordWrap/>
        <w:snapToGrid w:val="0"/>
        <w:spacing w:line="560" w:lineRule="exact"/>
        <w:ind w:left="0" w:leftChars="0" w:firstLine="643" w:firstLineChars="200"/>
        <w:textAlignment w:val="auto"/>
        <w:rPr>
          <w:rFonts w:hint="eastAsia" w:ascii="仿宋_GB2312" w:hAnsi="仿宋_GB2312" w:eastAsia="仿宋_GB2312" w:cs="仿宋_GB2312"/>
          <w:b/>
          <w:bCs w:val="0"/>
          <w:sz w:val="32"/>
          <w:szCs w:val="32"/>
          <w:highlight w:val="none"/>
        </w:rPr>
      </w:pPr>
      <w:r>
        <w:rPr>
          <w:rFonts w:hint="eastAsia" w:ascii="仿宋_GB2312" w:hAnsi="仿宋_GB2312" w:eastAsia="仿宋_GB2312" w:cs="仿宋_GB2312"/>
          <w:b/>
          <w:bCs w:val="0"/>
          <w:sz w:val="32"/>
          <w:szCs w:val="32"/>
          <w:highlight w:val="none"/>
          <w:lang w:val="en-US" w:eastAsia="zh-CN"/>
        </w:rPr>
        <w:t>4.</w:t>
      </w:r>
      <w:r>
        <w:rPr>
          <w:rFonts w:hint="eastAsia" w:ascii="仿宋_GB2312" w:hAnsi="仿宋_GB2312" w:eastAsia="仿宋_GB2312" w:cs="仿宋_GB2312"/>
          <w:b/>
          <w:bCs w:val="0"/>
          <w:sz w:val="32"/>
          <w:szCs w:val="32"/>
          <w:highlight w:val="none"/>
        </w:rPr>
        <w:t>收支结余</w:t>
      </w:r>
    </w:p>
    <w:p>
      <w:pPr>
        <w:wordWrap/>
        <w:snapToGrid w:val="0"/>
        <w:spacing w:line="560" w:lineRule="exact"/>
        <w:ind w:left="0" w:leftChars="0" w:firstLine="640" w:firstLineChars="200"/>
        <w:textAlignment w:val="auto"/>
        <w:rPr>
          <w:rFonts w:ascii="仿宋_GB2312" w:hAnsi="宋体" w:eastAsia="仿宋_GB2312"/>
          <w:sz w:val="32"/>
          <w:szCs w:val="32"/>
          <w:highlight w:val="none"/>
        </w:rPr>
      </w:pPr>
      <w:r>
        <w:rPr>
          <w:rFonts w:ascii="仿宋_GB2312" w:hAnsi="宋体" w:eastAsia="仿宋_GB2312"/>
          <w:sz w:val="32"/>
          <w:szCs w:val="32"/>
          <w:highlight w:val="none"/>
        </w:rPr>
        <w:t>20</w:t>
      </w:r>
      <w:r>
        <w:rPr>
          <w:rFonts w:hint="eastAsia" w:ascii="仿宋_GB2312" w:hAnsi="宋体" w:eastAsia="仿宋_GB2312"/>
          <w:sz w:val="32"/>
          <w:szCs w:val="32"/>
          <w:highlight w:val="none"/>
          <w:lang w:val="en-US" w:eastAsia="zh-CN"/>
        </w:rPr>
        <w:t>23</w:t>
      </w:r>
      <w:r>
        <w:rPr>
          <w:rFonts w:hint="eastAsia" w:ascii="仿宋_GB2312" w:hAnsi="宋体" w:eastAsia="仿宋_GB2312"/>
          <w:sz w:val="32"/>
          <w:szCs w:val="32"/>
          <w:highlight w:val="none"/>
        </w:rPr>
        <w:t>年财力与支出相抵，年终滚存结余</w:t>
      </w:r>
      <w:r>
        <w:rPr>
          <w:rFonts w:hint="eastAsia" w:ascii="仿宋_GB2312" w:hAnsi="宋体" w:eastAsia="仿宋_GB2312"/>
          <w:sz w:val="32"/>
          <w:szCs w:val="32"/>
          <w:highlight w:val="none"/>
          <w:lang w:val="en-US" w:eastAsia="zh-CN"/>
        </w:rPr>
        <w:t>630</w:t>
      </w:r>
      <w:r>
        <w:rPr>
          <w:rFonts w:hint="eastAsia" w:ascii="仿宋_GB2312" w:hAnsi="宋体" w:eastAsia="仿宋_GB2312"/>
          <w:sz w:val="32"/>
          <w:szCs w:val="32"/>
          <w:highlight w:val="none"/>
        </w:rPr>
        <w:t>万元，实现收支平衡，略有结余。</w:t>
      </w:r>
    </w:p>
    <w:p>
      <w:pPr>
        <w:wordWrap/>
        <w:snapToGrid w:val="0"/>
        <w:spacing w:line="560" w:lineRule="exact"/>
        <w:ind w:left="0" w:leftChars="0"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lang w:eastAsia="zh-CN"/>
        </w:rPr>
        <w:t>（二）</w:t>
      </w:r>
      <w:r>
        <w:rPr>
          <w:rFonts w:hint="eastAsia" w:ascii="楷体_GB2312" w:hAnsi="楷体_GB2312" w:eastAsia="楷体_GB2312" w:cs="楷体_GB2312"/>
          <w:sz w:val="32"/>
          <w:szCs w:val="32"/>
          <w:highlight w:val="none"/>
        </w:rPr>
        <w:t>20</w:t>
      </w:r>
      <w:r>
        <w:rPr>
          <w:rFonts w:hint="eastAsia" w:ascii="楷体_GB2312" w:hAnsi="楷体_GB2312" w:eastAsia="楷体_GB2312" w:cs="楷体_GB2312"/>
          <w:sz w:val="32"/>
          <w:szCs w:val="32"/>
          <w:highlight w:val="none"/>
          <w:lang w:val="en-US" w:eastAsia="zh-CN"/>
        </w:rPr>
        <w:t>23</w:t>
      </w:r>
      <w:r>
        <w:rPr>
          <w:rFonts w:hint="eastAsia" w:ascii="楷体_GB2312" w:hAnsi="楷体_GB2312" w:eastAsia="楷体_GB2312" w:cs="楷体_GB2312"/>
          <w:sz w:val="32"/>
          <w:szCs w:val="32"/>
          <w:highlight w:val="none"/>
        </w:rPr>
        <w:t>年主要工作</w:t>
      </w:r>
    </w:p>
    <w:p>
      <w:pPr>
        <w:wordWrap/>
        <w:spacing w:line="560" w:lineRule="exact"/>
        <w:ind w:left="0" w:leftChars="0" w:firstLine="643"/>
        <w:textAlignment w:val="auto"/>
        <w:rPr>
          <w:rFonts w:hint="eastAsia" w:eastAsia="仿宋_GB2312" w:cs="Times New Roman"/>
          <w:spacing w:val="-10"/>
          <w:sz w:val="32"/>
          <w:szCs w:val="32"/>
          <w:highlight w:val="yellow"/>
          <w:lang w:val="en-US" w:eastAsia="zh-CN"/>
        </w:rPr>
      </w:pPr>
      <w:r>
        <w:rPr>
          <w:rFonts w:hint="eastAsia" w:ascii="Times New Roman" w:hAnsi="Times New Roman" w:eastAsia="仿宋_GB2312" w:cs="Times New Roman"/>
          <w:spacing w:val="-10"/>
          <w:sz w:val="32"/>
          <w:szCs w:val="32"/>
          <w:highlight w:val="none"/>
        </w:rPr>
        <w:t>按照</w:t>
      </w:r>
      <w:r>
        <w:rPr>
          <w:rFonts w:hint="eastAsia" w:ascii="仿宋_GB2312" w:eastAsia="仿宋_GB2312"/>
          <w:sz w:val="32"/>
          <w:szCs w:val="32"/>
          <w:highlight w:val="none"/>
        </w:rPr>
        <w:t>亦庄镇第</w:t>
      </w: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届人民代表大会第</w:t>
      </w:r>
      <w:r>
        <w:rPr>
          <w:rFonts w:hint="eastAsia" w:ascii="仿宋_GB2312" w:eastAsia="仿宋_GB2312"/>
          <w:sz w:val="32"/>
          <w:szCs w:val="32"/>
          <w:highlight w:val="none"/>
          <w:lang w:eastAsia="zh-CN"/>
        </w:rPr>
        <w:t>五</w:t>
      </w:r>
      <w:r>
        <w:rPr>
          <w:rFonts w:hint="eastAsia" w:ascii="仿宋_GB2312" w:eastAsia="仿宋_GB2312"/>
          <w:sz w:val="32"/>
          <w:szCs w:val="32"/>
          <w:highlight w:val="none"/>
        </w:rPr>
        <w:t>次会议</w:t>
      </w:r>
      <w:r>
        <w:rPr>
          <w:rFonts w:hint="eastAsia" w:ascii="Times New Roman" w:hAnsi="Times New Roman" w:eastAsia="仿宋_GB2312" w:cs="Times New Roman"/>
          <w:spacing w:val="-10"/>
          <w:sz w:val="32"/>
          <w:szCs w:val="32"/>
          <w:highlight w:val="none"/>
        </w:rPr>
        <w:t>有关决议，财政部门充分发挥职能作用，稳妥执行财政收支预算，</w:t>
      </w:r>
      <w:r>
        <w:rPr>
          <w:rFonts w:hint="eastAsia" w:ascii="Times New Roman" w:hAnsi="Times New Roman" w:eastAsia="仿宋_GB2312" w:cs="Times New Roman"/>
          <w:spacing w:val="-10"/>
          <w:sz w:val="32"/>
          <w:szCs w:val="32"/>
          <w:highlight w:val="none"/>
          <w:lang w:eastAsia="zh-CN"/>
        </w:rPr>
        <w:t>积极</w:t>
      </w:r>
      <w:r>
        <w:rPr>
          <w:rFonts w:hint="eastAsia" w:ascii="Times New Roman" w:hAnsi="Times New Roman" w:eastAsia="仿宋_GB2312" w:cs="Times New Roman"/>
          <w:spacing w:val="-10"/>
          <w:sz w:val="32"/>
          <w:szCs w:val="32"/>
          <w:highlight w:val="none"/>
        </w:rPr>
        <w:t>推动全镇区域经济和社会各项事业的平稳较快发展。</w:t>
      </w:r>
    </w:p>
    <w:p>
      <w:pPr>
        <w:wordWrap/>
        <w:spacing w:line="560" w:lineRule="exact"/>
        <w:ind w:left="0" w:leftChars="0" w:firstLine="643"/>
        <w:textAlignment w:val="auto"/>
        <w:rPr>
          <w:rFonts w:hint="eastAsia" w:ascii="仿宋_GB2312" w:hAnsi="仿宋_GB2312" w:eastAsia="仿宋_GB2312" w:cs="仿宋_GB2312"/>
          <w:b/>
          <w:bCs w:val="0"/>
          <w:color w:val="000000"/>
          <w:sz w:val="32"/>
          <w:szCs w:val="32"/>
          <w:highlight w:val="none"/>
        </w:rPr>
      </w:pPr>
      <w:r>
        <w:rPr>
          <w:rFonts w:hint="eastAsia" w:ascii="仿宋_GB2312" w:hAnsi="仿宋_GB2312" w:eastAsia="仿宋_GB2312" w:cs="仿宋_GB2312"/>
          <w:b/>
          <w:bCs w:val="0"/>
          <w:sz w:val="32"/>
          <w:szCs w:val="32"/>
          <w:highlight w:val="none"/>
          <w:lang w:val="en-US" w:eastAsia="zh-CN"/>
        </w:rPr>
        <w:t>1.</w:t>
      </w:r>
      <w:r>
        <w:rPr>
          <w:rFonts w:hint="eastAsia" w:ascii="仿宋_GB2312" w:hAnsi="仿宋_GB2312" w:eastAsia="仿宋_GB2312" w:cs="仿宋_GB2312"/>
          <w:b/>
          <w:bCs w:val="0"/>
          <w:color w:val="000000"/>
          <w:sz w:val="32"/>
          <w:szCs w:val="32"/>
          <w:highlight w:val="none"/>
          <w:lang w:eastAsia="zh-CN"/>
        </w:rPr>
        <w:t>优化强化收入任务管理</w:t>
      </w:r>
    </w:p>
    <w:p>
      <w:pPr>
        <w:widowControl w:val="0"/>
        <w:numPr>
          <w:numId w:val="0"/>
        </w:numPr>
        <w:wordWrap/>
        <w:adjustRightInd/>
        <w:snapToGrid/>
        <w:spacing w:line="560" w:lineRule="exact"/>
        <w:ind w:left="0" w:leftChars="0" w:right="0" w:firstLine="600"/>
        <w:jc w:val="both"/>
        <w:textAlignment w:val="auto"/>
        <w:outlineLvl w:val="9"/>
        <w:rPr>
          <w:rFonts w:hint="eastAsia" w:ascii="仿宋_GB2312" w:hAnsi="仿宋_GB2312" w:eastAsia="仿宋_GB2312" w:cs="仿宋_GB2312"/>
          <w:bCs/>
          <w:sz w:val="32"/>
          <w:szCs w:val="32"/>
          <w:highlight w:val="none"/>
          <w:u w:val="none"/>
          <w:lang w:val="en-US" w:eastAsia="zh-CN"/>
        </w:rPr>
      </w:pPr>
      <w:r>
        <w:rPr>
          <w:rFonts w:hint="eastAsia" w:ascii="仿宋_GB2312" w:hAnsi="仿宋_GB2312" w:eastAsia="仿宋_GB2312" w:cs="仿宋_GB2312"/>
          <w:b/>
          <w:bCs/>
          <w:sz w:val="32"/>
          <w:szCs w:val="32"/>
          <w:highlight w:val="none"/>
          <w:lang w:val="en-US" w:eastAsia="zh-CN"/>
        </w:rPr>
        <w:t>一是</w:t>
      </w:r>
      <w:r>
        <w:rPr>
          <w:rFonts w:hint="eastAsia" w:ascii="仿宋_GB2312" w:hAnsi="仿宋_GB2312" w:eastAsia="仿宋_GB2312" w:cs="仿宋_GB2312"/>
          <w:b w:val="0"/>
          <w:bCs w:val="0"/>
          <w:sz w:val="32"/>
          <w:szCs w:val="32"/>
          <w:highlight w:val="none"/>
          <w:lang w:val="en-US" w:eastAsia="zh-CN"/>
        </w:rPr>
        <w:t>圆满完成收入指标。以</w:t>
      </w:r>
      <w:r>
        <w:rPr>
          <w:rFonts w:hint="eastAsia" w:ascii="仿宋_GB2312" w:hAnsi="仿宋_GB2312" w:eastAsia="仿宋_GB2312" w:cs="仿宋_GB2312"/>
          <w:color w:val="auto"/>
          <w:sz w:val="32"/>
          <w:szCs w:val="32"/>
          <w:highlight w:val="none"/>
          <w:shd w:val="clear" w:color="auto" w:fill="auto"/>
          <w:lang w:eastAsia="zh-CN"/>
        </w:rPr>
        <w:t>强化非税收入管理为突破点，</w:t>
      </w:r>
      <w:r>
        <w:rPr>
          <w:rFonts w:hint="eastAsia" w:ascii="仿宋_GB2312" w:hAnsi="仿宋_GB2312" w:eastAsia="仿宋_GB2312" w:cs="仿宋_GB2312"/>
          <w:b w:val="0"/>
          <w:bCs w:val="0"/>
          <w:sz w:val="32"/>
          <w:szCs w:val="32"/>
          <w:highlight w:val="none"/>
          <w:lang w:val="en-US" w:eastAsia="zh-CN"/>
        </w:rPr>
        <w:t>全年完成财政收入2,704万元（大兴区），其中非税收入1,788万元，提前完成全年收入预期值。</w:t>
      </w:r>
      <w:r>
        <w:rPr>
          <w:rFonts w:hint="eastAsia" w:ascii="仿宋_GB2312" w:hAnsi="仿宋_GB2312" w:eastAsia="仿宋_GB2312" w:cs="仿宋_GB2312"/>
          <w:b/>
          <w:bCs/>
          <w:sz w:val="32"/>
          <w:szCs w:val="32"/>
          <w:highlight w:val="none"/>
          <w:lang w:val="en-US" w:eastAsia="zh-CN"/>
        </w:rPr>
        <w:t>二是</w:t>
      </w:r>
      <w:r>
        <w:rPr>
          <w:rFonts w:hint="eastAsia" w:ascii="仿宋_GB2312" w:hAnsi="仿宋_GB2312" w:eastAsia="仿宋_GB2312" w:cs="仿宋_GB2312"/>
          <w:sz w:val="32"/>
          <w:szCs w:val="32"/>
          <w:highlight w:val="none"/>
          <w:lang w:val="en-US" w:eastAsia="zh-CN"/>
        </w:rPr>
        <w:t>大力推进财源建设。</w:t>
      </w:r>
      <w:r>
        <w:rPr>
          <w:rFonts w:hint="eastAsia" w:ascii="仿宋_GB2312" w:hAnsi="仿宋_GB2312" w:eastAsia="仿宋_GB2312" w:cs="仿宋_GB2312"/>
          <w:b w:val="0"/>
          <w:bCs w:val="0"/>
          <w:color w:val="000000"/>
          <w:sz w:val="32"/>
          <w:szCs w:val="32"/>
          <w:highlight w:val="none"/>
          <w:lang w:val="en-US" w:eastAsia="zh-CN"/>
        </w:rPr>
        <w:t>针</w:t>
      </w:r>
      <w:r>
        <w:rPr>
          <w:rFonts w:hint="eastAsia" w:ascii="仿宋_GB2312" w:hAnsi="仿宋_GB2312" w:eastAsia="仿宋_GB2312" w:cs="仿宋_GB2312"/>
          <w:b w:val="0"/>
          <w:bCs w:val="0"/>
          <w:color w:val="000000"/>
          <w:sz w:val="32"/>
          <w:szCs w:val="32"/>
          <w:lang w:val="en-US" w:eastAsia="zh-CN"/>
        </w:rPr>
        <w:t>对镇域内存量企业，继续挖掘企业潜力，持续做好企业服务工作。针对潜在增量企业，充分利用政策叠加效应，研究制定具有亦庄镇特色并具有更强吸引力的镇级招商引资政策，为推进企业落地打好基础。</w:t>
      </w:r>
      <w:r>
        <w:rPr>
          <w:rFonts w:hint="eastAsia" w:ascii="仿宋_GB2312" w:hAnsi="仿宋_GB2312" w:eastAsia="仿宋_GB2312" w:cs="仿宋_GB2312"/>
          <w:bCs/>
          <w:sz w:val="32"/>
          <w:szCs w:val="32"/>
          <w:highlight w:val="none"/>
          <w:u w:val="none"/>
          <w:lang w:val="en-US" w:eastAsia="zh-CN"/>
        </w:rPr>
        <w:t>搭建政府与企业之间的“连心桥”。通过“一对一”走访或集体座谈等形式，为企业送出“服务包”，解决经营场地等实际困难。</w:t>
      </w:r>
    </w:p>
    <w:p>
      <w:pPr>
        <w:numPr>
          <w:numId w:val="0"/>
        </w:numPr>
        <w:wordWrap/>
        <w:spacing w:line="560" w:lineRule="exact"/>
        <w:ind w:left="0" w:leftChars="0"/>
        <w:textAlignment w:val="auto"/>
        <w:rPr>
          <w:rFonts w:hint="eastAsia" w:ascii="楷体_GB2312" w:hAnsi="宋体" w:eastAsia="楷体_GB2312" w:cs="宋体"/>
          <w:b/>
          <w:kern w:val="0"/>
          <w:sz w:val="32"/>
          <w:szCs w:val="32"/>
          <w:highlight w:val="none"/>
          <w:lang w:eastAsia="zh-CN"/>
        </w:rPr>
      </w:pPr>
      <w:r>
        <w:rPr>
          <w:rFonts w:hint="eastAsia" w:ascii="楷体_GB2312" w:hAnsi="宋体" w:eastAsia="楷体_GB2312" w:cs="宋体"/>
          <w:b/>
          <w:kern w:val="0"/>
          <w:sz w:val="32"/>
          <w:szCs w:val="32"/>
          <w:highlight w:val="none"/>
          <w:lang w:val="en-US" w:eastAsia="zh-CN"/>
        </w:rPr>
        <w:t xml:space="preserve">   </w:t>
      </w:r>
      <w:r>
        <w:rPr>
          <w:rFonts w:hint="eastAsia" w:ascii="仿宋_GB2312" w:hAnsi="仿宋_GB2312" w:eastAsia="仿宋_GB2312" w:cs="仿宋_GB2312"/>
          <w:b/>
          <w:bCs w:val="0"/>
          <w:kern w:val="0"/>
          <w:sz w:val="32"/>
          <w:szCs w:val="32"/>
          <w:highlight w:val="none"/>
          <w:lang w:val="en-US" w:eastAsia="zh-CN"/>
        </w:rPr>
        <w:t xml:space="preserve"> 2.</w:t>
      </w:r>
      <w:r>
        <w:rPr>
          <w:rFonts w:hint="eastAsia" w:ascii="仿宋_GB2312" w:hAnsi="仿宋_GB2312" w:eastAsia="仿宋_GB2312" w:cs="仿宋_GB2312"/>
          <w:b/>
          <w:bCs w:val="0"/>
          <w:kern w:val="0"/>
          <w:sz w:val="32"/>
          <w:szCs w:val="32"/>
          <w:highlight w:val="none"/>
          <w:lang w:eastAsia="zh-CN"/>
        </w:rPr>
        <w:t>完善保障重点项目支出</w:t>
      </w:r>
    </w:p>
    <w:p>
      <w:pPr>
        <w:wordWrap/>
        <w:adjustRightInd w:val="0"/>
        <w:snapToGrid w:val="0"/>
        <w:spacing w:line="560" w:lineRule="exact"/>
        <w:ind w:left="0" w:leftChars="0" w:firstLine="643" w:firstLineChars="200"/>
        <w:textAlignment w:val="auto"/>
        <w:rPr>
          <w:rFonts w:ascii="仿宋_GB2312" w:eastAsia="仿宋_GB2312"/>
          <w:sz w:val="32"/>
          <w:szCs w:val="32"/>
          <w:highlight w:val="none"/>
        </w:rPr>
      </w:pPr>
      <w:r>
        <w:rPr>
          <w:rFonts w:hint="eastAsia" w:ascii="仿宋_GB2312" w:eastAsia="仿宋_GB2312" w:cs="仿宋_GB2312"/>
          <w:b/>
          <w:bCs/>
          <w:sz w:val="32"/>
          <w:szCs w:val="32"/>
          <w:highlight w:val="none"/>
          <w:lang w:eastAsia="zh-CN"/>
        </w:rPr>
        <w:t>一</w:t>
      </w:r>
      <w:r>
        <w:rPr>
          <w:rFonts w:hint="eastAsia" w:ascii="仿宋_GB2312" w:eastAsia="仿宋_GB2312" w:cs="仿宋_GB2312"/>
          <w:b/>
          <w:bCs/>
          <w:sz w:val="32"/>
          <w:szCs w:val="32"/>
          <w:highlight w:val="none"/>
        </w:rPr>
        <w:t>是</w:t>
      </w:r>
      <w:r>
        <w:rPr>
          <w:rFonts w:hint="eastAsia" w:ascii="仿宋_GB2312" w:eastAsia="仿宋_GB2312" w:cs="仿宋_GB2312"/>
          <w:sz w:val="32"/>
          <w:szCs w:val="32"/>
          <w:highlight w:val="none"/>
          <w:lang w:eastAsia="zh-CN"/>
        </w:rPr>
        <w:t>稳步提升</w:t>
      </w:r>
      <w:r>
        <w:rPr>
          <w:rFonts w:hint="eastAsia" w:ascii="仿宋_GB2312" w:hAnsi="仿宋_GB2312" w:eastAsia="仿宋_GB2312" w:cs="仿宋_GB2312"/>
          <w:b w:val="0"/>
          <w:bCs w:val="0"/>
          <w:sz w:val="32"/>
          <w:szCs w:val="32"/>
          <w:highlight w:val="none"/>
          <w:lang w:eastAsia="zh-CN"/>
        </w:rPr>
        <w:t>社会</w:t>
      </w:r>
      <w:r>
        <w:rPr>
          <w:rFonts w:hint="eastAsia" w:ascii="仿宋_GB2312" w:eastAsia="仿宋_GB2312" w:cs="仿宋_GB2312"/>
          <w:sz w:val="32"/>
          <w:szCs w:val="32"/>
          <w:highlight w:val="none"/>
          <w:lang w:eastAsia="zh-CN"/>
        </w:rPr>
        <w:t>保障水平。</w:t>
      </w:r>
      <w:r>
        <w:rPr>
          <w:rFonts w:hint="eastAsia" w:ascii="仿宋_GB2312" w:eastAsia="仿宋_GB2312" w:cs="仿宋_GB2312"/>
          <w:sz w:val="32"/>
          <w:szCs w:val="32"/>
          <w:highlight w:val="none"/>
        </w:rPr>
        <w:t>安排资金</w:t>
      </w:r>
      <w:r>
        <w:rPr>
          <w:rFonts w:hint="eastAsia" w:ascii="仿宋_GB2312" w:eastAsia="仿宋_GB2312" w:cs="仿宋_GB2312"/>
          <w:sz w:val="32"/>
          <w:szCs w:val="32"/>
          <w:highlight w:val="none"/>
          <w:lang w:val="en-US" w:eastAsia="zh-CN"/>
        </w:rPr>
        <w:t>6,976</w:t>
      </w:r>
      <w:r>
        <w:rPr>
          <w:rFonts w:hint="eastAsia" w:ascii="仿宋_GB2312" w:eastAsia="仿宋_GB2312" w:cs="仿宋_GB2312"/>
          <w:sz w:val="32"/>
          <w:szCs w:val="32"/>
          <w:highlight w:val="none"/>
          <w:lang w:eastAsia="zh-CN"/>
        </w:rPr>
        <w:t>万元</w:t>
      </w:r>
      <w:r>
        <w:rPr>
          <w:rFonts w:hint="eastAsia" w:ascii="仿宋_GB2312" w:eastAsia="仿宋_GB2312" w:cs="仿宋_GB2312"/>
          <w:sz w:val="32"/>
          <w:szCs w:val="32"/>
          <w:highlight w:val="none"/>
        </w:rPr>
        <w:t>用于安置</w:t>
      </w:r>
      <w:r>
        <w:rPr>
          <w:rFonts w:hint="eastAsia" w:ascii="仿宋_GB2312" w:eastAsia="仿宋_GB2312" w:cs="仿宋_GB2312"/>
          <w:sz w:val="32"/>
          <w:szCs w:val="32"/>
          <w:highlight w:val="none"/>
          <w:lang w:eastAsia="zh-CN"/>
        </w:rPr>
        <w:t>劳动力</w:t>
      </w:r>
      <w:r>
        <w:rPr>
          <w:rFonts w:hint="eastAsia" w:ascii="仿宋_GB2312" w:eastAsia="仿宋_GB2312" w:cs="仿宋_GB2312"/>
          <w:sz w:val="32"/>
          <w:szCs w:val="32"/>
          <w:highlight w:val="none"/>
        </w:rPr>
        <w:t>就业，维护地区稳定；安排资金</w:t>
      </w:r>
      <w:r>
        <w:rPr>
          <w:rFonts w:hint="eastAsia" w:ascii="仿宋_GB2312" w:eastAsia="仿宋_GB2312" w:cs="仿宋_GB2312"/>
          <w:sz w:val="32"/>
          <w:szCs w:val="32"/>
          <w:highlight w:val="none"/>
          <w:lang w:val="en-US" w:eastAsia="zh-CN"/>
        </w:rPr>
        <w:t>1,097</w:t>
      </w:r>
      <w:r>
        <w:rPr>
          <w:rFonts w:hint="eastAsia" w:ascii="仿宋_GB2312" w:eastAsia="仿宋_GB2312" w:cs="仿宋_GB2312"/>
          <w:sz w:val="32"/>
          <w:szCs w:val="32"/>
          <w:highlight w:val="none"/>
        </w:rPr>
        <w:t>万元，用于困难群众、特殊群体、一线员工节日慰问</w:t>
      </w:r>
      <w:r>
        <w:rPr>
          <w:rFonts w:hint="eastAsia" w:ascii="仿宋_GB2312" w:eastAsia="仿宋_GB2312" w:cs="仿宋_GB2312"/>
          <w:sz w:val="32"/>
          <w:szCs w:val="32"/>
          <w:highlight w:val="none"/>
          <w:lang w:eastAsia="zh-CN"/>
        </w:rPr>
        <w:t>及</w:t>
      </w:r>
      <w:r>
        <w:rPr>
          <w:rFonts w:hint="eastAsia" w:ascii="仿宋_GB2312" w:eastAsia="仿宋_GB2312" w:cs="仿宋_GB2312"/>
          <w:sz w:val="32"/>
          <w:szCs w:val="32"/>
          <w:highlight w:val="none"/>
        </w:rPr>
        <w:t>帮扶。</w:t>
      </w:r>
      <w:r>
        <w:rPr>
          <w:rFonts w:hint="eastAsia" w:ascii="仿宋_GB2312" w:eastAsia="仿宋_GB2312" w:cs="仿宋_GB2312"/>
          <w:b/>
          <w:bCs/>
          <w:sz w:val="32"/>
          <w:szCs w:val="32"/>
          <w:highlight w:val="none"/>
          <w:lang w:val="en-US" w:eastAsia="zh-CN"/>
        </w:rPr>
        <w:t>二是</w:t>
      </w:r>
      <w:r>
        <w:rPr>
          <w:rFonts w:hint="eastAsia" w:ascii="仿宋_GB2312" w:eastAsia="仿宋_GB2312" w:cs="仿宋_GB2312"/>
          <w:b w:val="0"/>
          <w:bCs w:val="0"/>
          <w:sz w:val="32"/>
          <w:szCs w:val="32"/>
          <w:highlight w:val="none"/>
          <w:lang w:val="en-US" w:eastAsia="zh-CN"/>
        </w:rPr>
        <w:t>着力</w:t>
      </w:r>
      <w:r>
        <w:rPr>
          <w:rFonts w:hint="eastAsia" w:ascii="仿宋_GB2312" w:eastAsia="仿宋_GB2312" w:cs="仿宋_GB2312"/>
          <w:b w:val="0"/>
          <w:bCs w:val="0"/>
          <w:sz w:val="32"/>
          <w:szCs w:val="32"/>
          <w:highlight w:val="none"/>
          <w:lang w:eastAsia="zh-CN"/>
        </w:rPr>
        <w:t>改善</w:t>
      </w:r>
      <w:r>
        <w:rPr>
          <w:rFonts w:hint="eastAsia" w:ascii="仿宋_GB2312" w:eastAsia="仿宋_GB2312" w:cs="仿宋_GB2312"/>
          <w:sz w:val="32"/>
          <w:szCs w:val="32"/>
          <w:highlight w:val="none"/>
          <w:lang w:eastAsia="zh-CN"/>
        </w:rPr>
        <w:t>群众生活环境</w:t>
      </w:r>
      <w:r>
        <w:rPr>
          <w:rFonts w:hint="eastAsia" w:ascii="仿宋_GB2312" w:eastAsia="仿宋_GB2312" w:cs="仿宋_GB2312"/>
          <w:sz w:val="32"/>
          <w:szCs w:val="32"/>
          <w:highlight w:val="none"/>
        </w:rPr>
        <w:t>。安排资金</w:t>
      </w:r>
      <w:r>
        <w:rPr>
          <w:rFonts w:hint="eastAsia" w:ascii="仿宋_GB2312" w:eastAsia="仿宋_GB2312" w:cs="仿宋_GB2312"/>
          <w:sz w:val="32"/>
          <w:szCs w:val="32"/>
          <w:highlight w:val="none"/>
          <w:lang w:val="en-US" w:eastAsia="zh-CN"/>
        </w:rPr>
        <w:t>6,815</w:t>
      </w:r>
      <w:r>
        <w:rPr>
          <w:rFonts w:hint="eastAsia" w:ascii="仿宋_GB2312" w:eastAsia="仿宋_GB2312" w:cs="仿宋_GB2312"/>
          <w:sz w:val="32"/>
          <w:szCs w:val="32"/>
          <w:highlight w:val="none"/>
        </w:rPr>
        <w:t>万元，有序推进镇域内道路保洁、环境绿化、生态养护、综合治理及治安维稳等各项工作。</w:t>
      </w:r>
      <w:r>
        <w:rPr>
          <w:rFonts w:hint="eastAsia" w:ascii="仿宋_GB2312" w:eastAsia="仿宋_GB2312"/>
          <w:b/>
          <w:sz w:val="32"/>
          <w:szCs w:val="32"/>
          <w:highlight w:val="none"/>
          <w:lang w:eastAsia="zh-CN"/>
        </w:rPr>
        <w:t>三</w:t>
      </w:r>
      <w:r>
        <w:rPr>
          <w:rFonts w:hint="eastAsia" w:ascii="仿宋_GB2312" w:eastAsia="仿宋_GB2312"/>
          <w:b/>
          <w:sz w:val="32"/>
          <w:szCs w:val="32"/>
          <w:highlight w:val="none"/>
        </w:rPr>
        <w:t>是</w:t>
      </w:r>
      <w:r>
        <w:rPr>
          <w:rFonts w:hint="eastAsia" w:ascii="仿宋_GB2312" w:eastAsia="仿宋_GB2312"/>
          <w:b w:val="0"/>
          <w:bCs/>
          <w:sz w:val="32"/>
          <w:szCs w:val="32"/>
          <w:highlight w:val="none"/>
          <w:lang w:eastAsia="zh-CN"/>
        </w:rPr>
        <w:t>持续推进</w:t>
      </w:r>
      <w:r>
        <w:rPr>
          <w:rFonts w:hint="eastAsia" w:ascii="仿宋_GB2312" w:hAnsi="仿宋_GB2312" w:eastAsia="仿宋_GB2312" w:cs="仿宋_GB2312"/>
          <w:b w:val="0"/>
          <w:bCs/>
          <w:spacing w:val="-10"/>
          <w:kern w:val="0"/>
          <w:sz w:val="32"/>
          <w:szCs w:val="32"/>
          <w:highlight w:val="none"/>
        </w:rPr>
        <w:t>精</w:t>
      </w:r>
      <w:r>
        <w:rPr>
          <w:rFonts w:hint="eastAsia" w:ascii="仿宋_GB2312" w:hAnsi="仿宋_GB2312" w:eastAsia="仿宋_GB2312" w:cs="仿宋_GB2312"/>
          <w:spacing w:val="-10"/>
          <w:kern w:val="0"/>
          <w:sz w:val="32"/>
          <w:szCs w:val="32"/>
          <w:highlight w:val="none"/>
        </w:rPr>
        <w:t>准扶贫。安排资金180万元，用于支援内蒙古察右前旗</w:t>
      </w:r>
      <w:r>
        <w:rPr>
          <w:rFonts w:hint="eastAsia" w:ascii="仿宋_GB2312" w:hAnsi="仿宋_GB2312" w:eastAsia="仿宋_GB2312" w:cs="仿宋_GB2312"/>
          <w:spacing w:val="-10"/>
          <w:kern w:val="0"/>
          <w:sz w:val="32"/>
          <w:szCs w:val="32"/>
          <w:highlight w:val="none"/>
          <w:lang w:val="en-US" w:eastAsia="zh-CN"/>
        </w:rPr>
        <w:t>2</w:t>
      </w:r>
      <w:r>
        <w:rPr>
          <w:rFonts w:hint="eastAsia" w:ascii="仿宋_GB2312" w:hAnsi="仿宋_GB2312" w:eastAsia="仿宋_GB2312" w:cs="仿宋_GB2312"/>
          <w:spacing w:val="-10"/>
          <w:kern w:val="0"/>
          <w:sz w:val="32"/>
          <w:szCs w:val="32"/>
          <w:highlight w:val="none"/>
        </w:rPr>
        <w:t>个贫困村，支持贫困地区产业发展。</w:t>
      </w:r>
    </w:p>
    <w:p>
      <w:pPr>
        <w:wordWrap/>
        <w:spacing w:line="560" w:lineRule="exact"/>
        <w:ind w:left="0" w:leftChars="0"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kern w:val="2"/>
          <w:sz w:val="32"/>
          <w:szCs w:val="32"/>
          <w:highlight w:val="none"/>
          <w:lang w:val="en-US" w:eastAsia="zh-CN"/>
        </w:rPr>
        <w:t>3.</w:t>
      </w:r>
      <w:r>
        <w:rPr>
          <w:rFonts w:hint="eastAsia" w:ascii="仿宋_GB2312" w:hAnsi="仿宋_GB2312" w:eastAsia="仿宋_GB2312" w:cs="仿宋_GB2312"/>
          <w:b/>
          <w:kern w:val="2"/>
          <w:sz w:val="32"/>
          <w:szCs w:val="32"/>
          <w:highlight w:val="none"/>
          <w:lang w:eastAsia="zh-CN"/>
        </w:rPr>
        <w:t>推进</w:t>
      </w:r>
      <w:r>
        <w:rPr>
          <w:rFonts w:hint="eastAsia" w:ascii="仿宋_GB2312" w:hAnsi="仿宋_GB2312" w:eastAsia="仿宋_GB2312" w:cs="仿宋_GB2312"/>
          <w:b/>
          <w:kern w:val="2"/>
          <w:sz w:val="32"/>
          <w:szCs w:val="32"/>
          <w:highlight w:val="none"/>
        </w:rPr>
        <w:t>提升</w:t>
      </w:r>
      <w:r>
        <w:rPr>
          <w:rFonts w:hint="eastAsia" w:ascii="仿宋_GB2312" w:hAnsi="仿宋_GB2312" w:eastAsia="仿宋_GB2312" w:cs="仿宋_GB2312"/>
          <w:b/>
          <w:kern w:val="2"/>
          <w:sz w:val="32"/>
          <w:szCs w:val="32"/>
          <w:highlight w:val="none"/>
          <w:lang w:eastAsia="zh-CN"/>
        </w:rPr>
        <w:t>基层</w:t>
      </w:r>
      <w:r>
        <w:rPr>
          <w:rFonts w:hint="eastAsia" w:ascii="仿宋_GB2312" w:hAnsi="仿宋_GB2312" w:eastAsia="仿宋_GB2312" w:cs="仿宋_GB2312"/>
          <w:b/>
          <w:kern w:val="2"/>
          <w:sz w:val="32"/>
          <w:szCs w:val="32"/>
          <w:highlight w:val="none"/>
        </w:rPr>
        <w:t>服务水平</w:t>
      </w:r>
    </w:p>
    <w:p>
      <w:pPr>
        <w:wordWrap/>
        <w:adjustRightInd w:val="0"/>
        <w:snapToGrid w:val="0"/>
        <w:spacing w:line="560" w:lineRule="exact"/>
        <w:ind w:left="0" w:leftChars="0" w:firstLine="643" w:firstLineChars="200"/>
        <w:textAlignment w:val="auto"/>
        <w:rPr>
          <w:rFonts w:hint="eastAsia" w:ascii="仿宋_GB2312" w:eastAsia="仿宋_GB2312"/>
          <w:spacing w:val="-6"/>
          <w:sz w:val="32"/>
          <w:szCs w:val="32"/>
          <w:highlight w:val="yellow"/>
        </w:rPr>
      </w:pPr>
      <w:r>
        <w:rPr>
          <w:rFonts w:hint="eastAsia" w:ascii="仿宋_GB2312" w:eastAsia="仿宋_GB2312"/>
          <w:b/>
          <w:sz w:val="32"/>
          <w:szCs w:val="32"/>
          <w:highlight w:val="none"/>
        </w:rPr>
        <w:t>一是</w:t>
      </w:r>
      <w:r>
        <w:rPr>
          <w:rFonts w:hint="eastAsia" w:ascii="仿宋_GB2312" w:hAnsi="Arial" w:eastAsia="仿宋_GB2312" w:cs="Arial"/>
          <w:spacing w:val="-6"/>
          <w:sz w:val="32"/>
          <w:szCs w:val="32"/>
          <w:highlight w:val="none"/>
          <w:lang w:eastAsia="zh-CN"/>
        </w:rPr>
        <w:t>不断</w:t>
      </w:r>
      <w:r>
        <w:rPr>
          <w:rFonts w:hint="eastAsia" w:ascii="仿宋_GB2312" w:hAnsi="Arial" w:eastAsia="仿宋_GB2312" w:cs="Arial"/>
          <w:spacing w:val="-6"/>
          <w:sz w:val="32"/>
          <w:szCs w:val="32"/>
          <w:highlight w:val="none"/>
        </w:rPr>
        <w:t>提高社会综合治理能力</w:t>
      </w:r>
      <w:r>
        <w:rPr>
          <w:rFonts w:hint="eastAsia" w:ascii="仿宋_GB2312" w:eastAsia="仿宋_GB2312"/>
          <w:spacing w:val="-6"/>
          <w:sz w:val="32"/>
          <w:szCs w:val="32"/>
          <w:highlight w:val="none"/>
        </w:rPr>
        <w:t>。</w:t>
      </w:r>
      <w:r>
        <w:rPr>
          <w:rFonts w:hint="eastAsia" w:ascii="仿宋_GB2312" w:eastAsia="仿宋_GB2312"/>
          <w:spacing w:val="-6"/>
          <w:sz w:val="32"/>
          <w:szCs w:val="32"/>
          <w:highlight w:val="none"/>
          <w:lang w:eastAsia="zh-CN"/>
        </w:rPr>
        <w:t>安排资金</w:t>
      </w:r>
      <w:r>
        <w:rPr>
          <w:rFonts w:hint="eastAsia" w:ascii="仿宋_GB2312" w:eastAsia="仿宋_GB2312"/>
          <w:spacing w:val="-6"/>
          <w:sz w:val="32"/>
          <w:szCs w:val="32"/>
          <w:highlight w:val="none"/>
          <w:lang w:val="en-US" w:eastAsia="zh-CN"/>
        </w:rPr>
        <w:t>600</w:t>
      </w:r>
      <w:r>
        <w:rPr>
          <w:rFonts w:hint="eastAsia" w:ascii="仿宋_GB2312" w:eastAsia="仿宋_GB2312"/>
          <w:spacing w:val="-6"/>
          <w:sz w:val="32"/>
          <w:szCs w:val="32"/>
          <w:highlight w:val="none"/>
          <w:lang w:eastAsia="zh-CN"/>
        </w:rPr>
        <w:t>万元，用于接诉即办等基层工作治理；</w:t>
      </w:r>
      <w:r>
        <w:rPr>
          <w:rFonts w:hint="eastAsia" w:ascii="仿宋_GB2312" w:eastAsia="仿宋_GB2312"/>
          <w:spacing w:val="-6"/>
          <w:sz w:val="32"/>
          <w:szCs w:val="32"/>
          <w:highlight w:val="none"/>
        </w:rPr>
        <w:t>安排资金</w:t>
      </w:r>
      <w:r>
        <w:rPr>
          <w:rFonts w:hint="eastAsia" w:ascii="仿宋_GB2312" w:eastAsia="仿宋_GB2312"/>
          <w:spacing w:val="-6"/>
          <w:sz w:val="32"/>
          <w:szCs w:val="32"/>
          <w:highlight w:val="none"/>
          <w:lang w:val="en-US" w:eastAsia="zh-CN"/>
        </w:rPr>
        <w:t>5,320</w:t>
      </w:r>
      <w:r>
        <w:rPr>
          <w:rFonts w:hint="eastAsia" w:ascii="仿宋_GB2312" w:eastAsia="仿宋_GB2312"/>
          <w:spacing w:val="-6"/>
          <w:sz w:val="32"/>
          <w:szCs w:val="32"/>
          <w:highlight w:val="none"/>
        </w:rPr>
        <w:t>万元，用于社区居委会运行经费，开展社区公益事业活动；安排资金</w:t>
      </w:r>
      <w:r>
        <w:rPr>
          <w:rFonts w:hint="eastAsia" w:ascii="仿宋_GB2312" w:eastAsia="仿宋_GB2312"/>
          <w:spacing w:val="-6"/>
          <w:sz w:val="32"/>
          <w:szCs w:val="32"/>
          <w:highlight w:val="none"/>
          <w:lang w:val="en-US" w:eastAsia="zh-CN"/>
        </w:rPr>
        <w:t>2,226</w:t>
      </w:r>
      <w:r>
        <w:rPr>
          <w:rFonts w:hint="eastAsia" w:ascii="仿宋_GB2312" w:eastAsia="仿宋_GB2312"/>
          <w:spacing w:val="-6"/>
          <w:sz w:val="32"/>
          <w:szCs w:val="32"/>
          <w:highlight w:val="none"/>
        </w:rPr>
        <w:t>万元，用于热力公司补助，保障居民冬季供暖；安排资金</w:t>
      </w:r>
      <w:r>
        <w:rPr>
          <w:rFonts w:hint="eastAsia" w:ascii="仿宋_GB2312" w:eastAsia="仿宋_GB2312"/>
          <w:spacing w:val="-6"/>
          <w:sz w:val="32"/>
          <w:szCs w:val="32"/>
          <w:highlight w:val="none"/>
          <w:lang w:val="en-US" w:eastAsia="zh-CN"/>
        </w:rPr>
        <w:t>881</w:t>
      </w:r>
      <w:r>
        <w:rPr>
          <w:rFonts w:hint="eastAsia" w:ascii="仿宋_GB2312" w:eastAsia="仿宋_GB2312"/>
          <w:spacing w:val="-6"/>
          <w:sz w:val="32"/>
          <w:szCs w:val="32"/>
          <w:highlight w:val="none"/>
        </w:rPr>
        <w:t>万元，用于支持社区开展党组织建设工作和基层党员活动；安排资金</w:t>
      </w:r>
      <w:r>
        <w:rPr>
          <w:rFonts w:hint="eastAsia" w:ascii="仿宋_GB2312" w:eastAsia="仿宋_GB2312"/>
          <w:spacing w:val="-6"/>
          <w:sz w:val="32"/>
          <w:szCs w:val="32"/>
          <w:highlight w:val="none"/>
          <w:lang w:val="en-US" w:eastAsia="zh-CN"/>
        </w:rPr>
        <w:t>500</w:t>
      </w:r>
      <w:r>
        <w:rPr>
          <w:rFonts w:hint="eastAsia" w:ascii="仿宋_GB2312" w:eastAsia="仿宋_GB2312"/>
          <w:spacing w:val="-6"/>
          <w:sz w:val="32"/>
          <w:szCs w:val="32"/>
          <w:highlight w:val="none"/>
        </w:rPr>
        <w:t>万元，用于宣传、指导社区居民做好垃圾分类。</w:t>
      </w:r>
      <w:r>
        <w:rPr>
          <w:rFonts w:hint="eastAsia" w:ascii="仿宋_GB2312" w:eastAsia="仿宋_GB2312" w:cs="仿宋_GB2312"/>
          <w:b/>
          <w:bCs/>
          <w:sz w:val="32"/>
          <w:szCs w:val="32"/>
          <w:highlight w:val="none"/>
          <w:lang w:eastAsia="zh-CN"/>
        </w:rPr>
        <w:t>二</w:t>
      </w:r>
      <w:r>
        <w:rPr>
          <w:rFonts w:hint="eastAsia" w:ascii="仿宋_GB2312" w:eastAsia="仿宋_GB2312" w:cs="仿宋_GB2312"/>
          <w:b/>
          <w:bCs/>
          <w:sz w:val="32"/>
          <w:szCs w:val="32"/>
          <w:highlight w:val="none"/>
        </w:rPr>
        <w:t>是</w:t>
      </w:r>
      <w:r>
        <w:rPr>
          <w:rFonts w:hint="eastAsia" w:ascii="仿宋_GB2312" w:hAnsi="仿宋_GB2312" w:eastAsia="仿宋_GB2312" w:cs="仿宋_GB2312"/>
          <w:sz w:val="32"/>
          <w:szCs w:val="32"/>
          <w:highlight w:val="none"/>
        </w:rPr>
        <w:t>持续</w:t>
      </w:r>
      <w:r>
        <w:rPr>
          <w:rFonts w:hint="eastAsia" w:ascii="仿宋_GB2312" w:hAnsi="仿宋_GB2312" w:eastAsia="仿宋_GB2312" w:cs="仿宋_GB2312"/>
          <w:sz w:val="32"/>
          <w:szCs w:val="32"/>
          <w:highlight w:val="none"/>
          <w:lang w:eastAsia="zh-CN"/>
        </w:rPr>
        <w:t>加大</w:t>
      </w:r>
      <w:r>
        <w:rPr>
          <w:rFonts w:hint="eastAsia" w:ascii="仿宋_GB2312" w:hAnsi="仿宋_GB2312" w:eastAsia="仿宋_GB2312" w:cs="仿宋_GB2312"/>
          <w:sz w:val="32"/>
          <w:szCs w:val="32"/>
          <w:highlight w:val="none"/>
        </w:rPr>
        <w:t>卫生</w:t>
      </w:r>
      <w:r>
        <w:rPr>
          <w:rFonts w:hint="eastAsia" w:ascii="仿宋_GB2312" w:hAnsi="仿宋_GB2312" w:eastAsia="仿宋_GB2312" w:cs="仿宋_GB2312"/>
          <w:sz w:val="32"/>
          <w:szCs w:val="32"/>
          <w:highlight w:val="none"/>
          <w:lang w:eastAsia="zh-CN"/>
        </w:rPr>
        <w:t>、教育、养老事业</w:t>
      </w:r>
      <w:r>
        <w:rPr>
          <w:rFonts w:hint="eastAsia" w:ascii="仿宋_GB2312" w:hAnsi="仿宋_GB2312" w:eastAsia="仿宋_GB2312" w:cs="仿宋_GB2312"/>
          <w:sz w:val="32"/>
          <w:szCs w:val="32"/>
          <w:highlight w:val="none"/>
        </w:rPr>
        <w:t>投入</w:t>
      </w:r>
      <w:r>
        <w:rPr>
          <w:rFonts w:hint="eastAsia" w:ascii="仿宋_GB2312" w:hAnsi="仿宋_GB2312" w:eastAsia="仿宋_GB2312" w:cs="仿宋_GB2312"/>
          <w:sz w:val="32"/>
          <w:szCs w:val="32"/>
          <w:highlight w:val="none"/>
          <w:lang w:eastAsia="zh-CN"/>
        </w:rPr>
        <w:t>。卫生投入</w:t>
      </w:r>
      <w:r>
        <w:rPr>
          <w:rFonts w:hint="eastAsia" w:ascii="仿宋_GB2312" w:hAnsi="仿宋_GB2312" w:eastAsia="仿宋_GB2312" w:cs="仿宋_GB2312"/>
          <w:sz w:val="32"/>
          <w:szCs w:val="32"/>
          <w:highlight w:val="none"/>
          <w:lang w:val="en-US" w:eastAsia="zh-CN"/>
        </w:rPr>
        <w:t>2,618</w:t>
      </w:r>
      <w:r>
        <w:rPr>
          <w:rFonts w:hint="eastAsia" w:ascii="仿宋_GB2312" w:hAnsi="仿宋_GB2312" w:eastAsia="仿宋_GB2312" w:cs="仿宋_GB2312"/>
          <w:sz w:val="32"/>
          <w:szCs w:val="32"/>
          <w:highlight w:val="none"/>
        </w:rPr>
        <w:t>万元，</w:t>
      </w:r>
      <w:r>
        <w:rPr>
          <w:rFonts w:hint="eastAsia" w:ascii="仿宋_GB2312" w:eastAsia="仿宋_GB2312" w:cs="仿宋_GB2312"/>
          <w:sz w:val="32"/>
          <w:szCs w:val="32"/>
          <w:highlight w:val="none"/>
        </w:rPr>
        <w:t>教育投入</w:t>
      </w:r>
      <w:r>
        <w:rPr>
          <w:rFonts w:hint="eastAsia" w:ascii="仿宋_GB2312" w:eastAsia="仿宋_GB2312" w:cs="仿宋_GB2312"/>
          <w:sz w:val="32"/>
          <w:szCs w:val="32"/>
          <w:highlight w:val="none"/>
          <w:lang w:val="en-US" w:eastAsia="zh-CN"/>
        </w:rPr>
        <w:t>2,481</w:t>
      </w:r>
      <w:r>
        <w:rPr>
          <w:rFonts w:hint="eastAsia" w:ascii="仿宋_GB2312" w:eastAsia="仿宋_GB2312" w:cs="仿宋_GB2312"/>
          <w:sz w:val="32"/>
          <w:szCs w:val="32"/>
          <w:highlight w:val="none"/>
        </w:rPr>
        <w:t>万元，养老投入</w:t>
      </w:r>
      <w:r>
        <w:rPr>
          <w:rFonts w:hint="eastAsia" w:ascii="仿宋_GB2312" w:eastAsia="仿宋_GB2312" w:cs="仿宋_GB2312"/>
          <w:sz w:val="32"/>
          <w:szCs w:val="32"/>
          <w:highlight w:val="none"/>
          <w:lang w:val="en-US" w:eastAsia="zh-CN"/>
        </w:rPr>
        <w:t>1,030</w:t>
      </w:r>
      <w:r>
        <w:rPr>
          <w:rFonts w:hint="eastAsia" w:ascii="仿宋_GB2312" w:eastAsia="仿宋_GB2312" w:cs="仿宋_GB2312"/>
          <w:sz w:val="32"/>
          <w:szCs w:val="32"/>
          <w:highlight w:val="none"/>
        </w:rPr>
        <w:t>万元，相较202</w:t>
      </w:r>
      <w:r>
        <w:rPr>
          <w:rFonts w:hint="eastAsia" w:ascii="仿宋_GB2312" w:eastAsia="仿宋_GB2312" w:cs="仿宋_GB2312"/>
          <w:sz w:val="32"/>
          <w:szCs w:val="32"/>
          <w:highlight w:val="none"/>
          <w:lang w:val="en-US" w:eastAsia="zh-CN"/>
        </w:rPr>
        <w:t>2</w:t>
      </w:r>
      <w:r>
        <w:rPr>
          <w:rFonts w:hint="eastAsia" w:ascii="仿宋_GB2312" w:eastAsia="仿宋_GB2312" w:cs="仿宋_GB2312"/>
          <w:sz w:val="32"/>
          <w:szCs w:val="32"/>
          <w:highlight w:val="none"/>
        </w:rPr>
        <w:t>年均有较大幅度提升。</w:t>
      </w:r>
      <w:r>
        <w:rPr>
          <w:rFonts w:hint="eastAsia" w:ascii="仿宋_GB2312" w:eastAsia="仿宋_GB2312"/>
          <w:b/>
          <w:spacing w:val="-6"/>
          <w:sz w:val="32"/>
          <w:szCs w:val="32"/>
          <w:highlight w:val="none"/>
          <w:lang w:eastAsia="zh-CN"/>
        </w:rPr>
        <w:t>三</w:t>
      </w:r>
      <w:r>
        <w:rPr>
          <w:rFonts w:hint="eastAsia" w:ascii="仿宋_GB2312" w:eastAsia="仿宋_GB2312"/>
          <w:b/>
          <w:spacing w:val="-6"/>
          <w:sz w:val="32"/>
          <w:szCs w:val="32"/>
          <w:highlight w:val="none"/>
        </w:rPr>
        <w:t>是</w:t>
      </w:r>
      <w:r>
        <w:rPr>
          <w:rFonts w:hint="eastAsia" w:ascii="仿宋_GB2312" w:eastAsia="仿宋_GB2312"/>
          <w:spacing w:val="-6"/>
          <w:sz w:val="32"/>
          <w:szCs w:val="32"/>
          <w:highlight w:val="none"/>
        </w:rPr>
        <w:t>完善社会公共服务</w:t>
      </w:r>
      <w:r>
        <w:rPr>
          <w:rFonts w:hint="eastAsia" w:ascii="仿宋_GB2312" w:eastAsia="仿宋_GB2312"/>
          <w:spacing w:val="-6"/>
          <w:sz w:val="32"/>
          <w:szCs w:val="32"/>
          <w:highlight w:val="none"/>
          <w:lang w:eastAsia="zh-CN"/>
        </w:rPr>
        <w:t>设施</w:t>
      </w:r>
      <w:r>
        <w:rPr>
          <w:rFonts w:hint="eastAsia" w:ascii="仿宋_GB2312" w:eastAsia="仿宋_GB2312"/>
          <w:spacing w:val="-6"/>
          <w:sz w:val="32"/>
          <w:szCs w:val="32"/>
          <w:highlight w:val="none"/>
        </w:rPr>
        <w:t>建设。安排资金</w:t>
      </w:r>
      <w:r>
        <w:rPr>
          <w:rFonts w:hint="eastAsia" w:ascii="仿宋_GB2312" w:eastAsia="仿宋_GB2312"/>
          <w:spacing w:val="-6"/>
          <w:sz w:val="32"/>
          <w:szCs w:val="32"/>
          <w:highlight w:val="none"/>
          <w:lang w:val="en-US" w:eastAsia="zh-CN"/>
        </w:rPr>
        <w:t>19,203</w:t>
      </w:r>
      <w:r>
        <w:rPr>
          <w:rFonts w:hint="eastAsia" w:ascii="仿宋_GB2312" w:eastAsia="仿宋_GB2312"/>
          <w:spacing w:val="-6"/>
          <w:sz w:val="32"/>
          <w:szCs w:val="32"/>
          <w:highlight w:val="none"/>
        </w:rPr>
        <w:t>万元，用于老旧小区改造、景观提升、道路改造、安装监控设备等项目。</w:t>
      </w:r>
      <w:r>
        <w:rPr>
          <w:rFonts w:hint="eastAsia" w:ascii="仿宋_GB2312" w:eastAsia="仿宋_GB2312" w:cs="仿宋_GB2312"/>
          <w:b/>
          <w:sz w:val="32"/>
          <w:szCs w:val="32"/>
          <w:highlight w:val="none"/>
          <w:lang w:eastAsia="zh-CN"/>
        </w:rPr>
        <w:t>四</w:t>
      </w:r>
      <w:r>
        <w:rPr>
          <w:rFonts w:hint="eastAsia" w:ascii="仿宋_GB2312" w:eastAsia="仿宋_GB2312" w:cs="仿宋_GB2312"/>
          <w:b/>
          <w:sz w:val="32"/>
          <w:szCs w:val="32"/>
          <w:highlight w:val="none"/>
        </w:rPr>
        <w:t>是</w:t>
      </w:r>
      <w:r>
        <w:rPr>
          <w:rFonts w:hint="eastAsia" w:ascii="仿宋_GB2312" w:eastAsia="仿宋_GB2312" w:cs="仿宋_GB2312"/>
          <w:sz w:val="32"/>
          <w:szCs w:val="32"/>
          <w:highlight w:val="none"/>
        </w:rPr>
        <w:t>丰富群众</w:t>
      </w:r>
      <w:r>
        <w:rPr>
          <w:rFonts w:hint="eastAsia" w:ascii="仿宋_GB2312" w:eastAsia="仿宋_GB2312" w:cs="仿宋_GB2312"/>
          <w:sz w:val="32"/>
          <w:szCs w:val="32"/>
          <w:highlight w:val="none"/>
          <w:lang w:eastAsia="zh-CN"/>
        </w:rPr>
        <w:t>精神文化</w:t>
      </w:r>
      <w:r>
        <w:rPr>
          <w:rFonts w:hint="eastAsia" w:ascii="仿宋_GB2312" w:eastAsia="仿宋_GB2312" w:cs="仿宋_GB2312"/>
          <w:sz w:val="32"/>
          <w:szCs w:val="32"/>
          <w:highlight w:val="none"/>
        </w:rPr>
        <w:t>生活</w:t>
      </w:r>
      <w:r>
        <w:rPr>
          <w:rFonts w:hint="eastAsia" w:ascii="仿宋_GB2312" w:eastAsia="仿宋_GB2312" w:cs="仿宋_GB2312"/>
          <w:sz w:val="32"/>
          <w:szCs w:val="32"/>
          <w:highlight w:val="none"/>
          <w:lang w:eastAsia="zh-CN"/>
        </w:rPr>
        <w:t>。</w:t>
      </w:r>
      <w:r>
        <w:rPr>
          <w:rFonts w:hint="eastAsia" w:ascii="仿宋_GB2312" w:eastAsia="仿宋_GB2312" w:cs="仿宋_GB2312"/>
          <w:sz w:val="32"/>
          <w:szCs w:val="32"/>
          <w:highlight w:val="none"/>
        </w:rPr>
        <w:t>加强医疗健康宣传，安排资金</w:t>
      </w:r>
      <w:r>
        <w:rPr>
          <w:rFonts w:hint="eastAsia" w:ascii="仿宋_GB2312" w:eastAsia="仿宋_GB2312" w:cs="仿宋_GB2312"/>
          <w:sz w:val="32"/>
          <w:szCs w:val="32"/>
          <w:highlight w:val="none"/>
          <w:lang w:val="en-US" w:eastAsia="zh-CN"/>
        </w:rPr>
        <w:t>880</w:t>
      </w:r>
      <w:r>
        <w:rPr>
          <w:rFonts w:hint="eastAsia" w:ascii="仿宋_GB2312" w:eastAsia="仿宋_GB2312" w:cs="仿宋_GB2312"/>
          <w:sz w:val="32"/>
          <w:szCs w:val="32"/>
          <w:highlight w:val="none"/>
        </w:rPr>
        <w:t>万元用于组织文化宣传活动。</w:t>
      </w:r>
    </w:p>
    <w:p>
      <w:pPr>
        <w:wordWrap/>
        <w:spacing w:line="560" w:lineRule="exact"/>
        <w:ind w:left="0" w:leftChars="0" w:right="23"/>
        <w:textAlignment w:val="auto"/>
        <w:rPr>
          <w:rFonts w:ascii="楷体_GB2312" w:eastAsia="楷体_GB2312"/>
          <w:b/>
          <w:sz w:val="32"/>
          <w:szCs w:val="32"/>
          <w:highlight w:val="none"/>
        </w:rPr>
      </w:pPr>
      <w:r>
        <w:rPr>
          <w:rFonts w:hint="eastAsia" w:ascii="楷体_GB2312" w:hAnsi="宋体" w:eastAsia="楷体_GB2312"/>
          <w:b/>
          <w:sz w:val="32"/>
          <w:szCs w:val="32"/>
          <w:highlight w:val="none"/>
          <w:lang w:val="en-US" w:eastAsia="zh-CN"/>
        </w:rPr>
        <w:t xml:space="preserve">    </w:t>
      </w:r>
      <w:r>
        <w:rPr>
          <w:rFonts w:hint="eastAsia" w:ascii="仿宋_GB2312" w:hAnsi="仿宋_GB2312" w:eastAsia="仿宋_GB2312" w:cs="仿宋_GB2312"/>
          <w:b/>
          <w:sz w:val="32"/>
          <w:szCs w:val="32"/>
          <w:highlight w:val="none"/>
          <w:lang w:val="en-US" w:eastAsia="zh-CN"/>
        </w:rPr>
        <w:t>4.不断增强财政保障能力</w:t>
      </w:r>
    </w:p>
    <w:p>
      <w:pPr>
        <w:widowControl w:val="0"/>
        <w:pBdr>
          <w:bottom w:val="single" w:color="FFFFFF" w:sz="4" w:space="31"/>
        </w:pBdr>
        <w:wordWrap/>
        <w:adjustRightInd/>
        <w:snapToGrid/>
        <w:spacing w:line="560" w:lineRule="exact"/>
        <w:ind w:left="0" w:leftChars="0" w:right="0" w:firstLine="640"/>
        <w:jc w:val="both"/>
        <w:textAlignment w:val="auto"/>
        <w:outlineLvl w:val="9"/>
        <w:rPr>
          <w:rStyle w:val="42"/>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b/>
          <w:bCs/>
          <w:color w:val="auto"/>
          <w:sz w:val="32"/>
          <w:szCs w:val="32"/>
          <w:highlight w:val="none"/>
          <w:lang w:val="en-US" w:eastAsia="zh-CN"/>
        </w:rPr>
        <w:t>一是</w:t>
      </w:r>
      <w:r>
        <w:rPr>
          <w:rFonts w:hint="eastAsia" w:ascii="仿宋_GB2312" w:hAnsi="仿宋_GB2312" w:eastAsia="仿宋_GB2312" w:cs="仿宋_GB2312"/>
          <w:color w:val="auto"/>
          <w:sz w:val="32"/>
          <w:szCs w:val="32"/>
          <w:highlight w:val="none"/>
          <w:lang w:val="en-US" w:eastAsia="zh-CN"/>
        </w:rPr>
        <w:t>进一步深化成本控制和预算绩效管理，</w:t>
      </w:r>
      <w:r>
        <w:rPr>
          <w:rFonts w:hint="eastAsia" w:ascii="仿宋_GB2312" w:hAnsi="仿宋_GB2312" w:eastAsia="仿宋_GB2312" w:cs="仿宋_GB2312"/>
          <w:sz w:val="32"/>
          <w:szCs w:val="32"/>
          <w:highlight w:val="none"/>
          <w:lang w:val="en-US" w:eastAsia="zh-CN"/>
        </w:rPr>
        <w:t>规范财务行为，盘活存量资金，</w:t>
      </w:r>
      <w:r>
        <w:rPr>
          <w:rFonts w:hint="eastAsia" w:ascii="仿宋_GB2312" w:hAnsi="仿宋_GB2312" w:eastAsia="仿宋_GB2312" w:cs="仿宋_GB2312"/>
          <w:color w:val="auto"/>
          <w:sz w:val="32"/>
          <w:szCs w:val="32"/>
          <w:highlight w:val="none"/>
          <w:lang w:val="en-US" w:eastAsia="zh-CN"/>
        </w:rPr>
        <w:t>提高财政资金使用效益</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bCs/>
          <w:color w:val="auto"/>
          <w:sz w:val="32"/>
          <w:szCs w:val="32"/>
          <w:highlight w:val="none"/>
          <w:lang w:val="en-US" w:eastAsia="zh-CN"/>
        </w:rPr>
        <w:t>二是</w:t>
      </w:r>
      <w:r>
        <w:rPr>
          <w:rFonts w:hint="eastAsia" w:ascii="仿宋_GB2312" w:hAnsi="仿宋_GB2312" w:eastAsia="仿宋_GB2312" w:cs="仿宋_GB2312"/>
          <w:color w:val="auto"/>
          <w:sz w:val="32"/>
          <w:szCs w:val="32"/>
          <w:highlight w:val="none"/>
          <w:lang w:val="en-US" w:eastAsia="zh-CN"/>
        </w:rPr>
        <w:t>压实部门预算编制责任，</w:t>
      </w:r>
      <w:r>
        <w:rPr>
          <w:rFonts w:hint="eastAsia" w:ascii="仿宋_GB2312" w:hAnsi="仿宋_GB2312" w:eastAsia="仿宋_GB2312" w:cs="仿宋_GB2312"/>
          <w:sz w:val="32"/>
          <w:szCs w:val="32"/>
          <w:highlight w:val="none"/>
          <w:lang w:val="en-US" w:eastAsia="zh-CN"/>
        </w:rPr>
        <w:t>完成小、碎、散项目的整合，</w:t>
      </w:r>
      <w:r>
        <w:rPr>
          <w:rStyle w:val="42"/>
          <w:rFonts w:hint="eastAsia" w:ascii="仿宋_GB2312" w:hAnsi="仿宋_GB2312" w:eastAsia="仿宋_GB2312" w:cs="仿宋_GB2312"/>
          <w:sz w:val="32"/>
          <w:szCs w:val="32"/>
          <w:highlight w:val="none"/>
          <w:lang w:eastAsia="zh-CN"/>
        </w:rPr>
        <w:t>大力压减非刚性支出，严格控制“三公经费”支出，</w:t>
      </w:r>
      <w:r>
        <w:rPr>
          <w:rFonts w:hint="eastAsia" w:ascii="仿宋_GB2312" w:hAnsi="仿宋_GB2312" w:eastAsia="仿宋_GB2312" w:cs="仿宋_GB2312"/>
          <w:color w:val="auto"/>
          <w:sz w:val="32"/>
          <w:szCs w:val="32"/>
          <w:highlight w:val="none"/>
          <w:lang w:val="en-US" w:eastAsia="zh-CN"/>
        </w:rPr>
        <w:t>优先安排具有实施条件的刚性以及重点项目，提高预算编制的科学性和规范性。</w:t>
      </w:r>
      <w:r>
        <w:rPr>
          <w:rFonts w:hint="eastAsia" w:ascii="仿宋_GB2312" w:hAnsi="仿宋_GB2312" w:eastAsia="仿宋_GB2312" w:cs="仿宋_GB2312"/>
          <w:b/>
          <w:bCs/>
          <w:color w:val="auto"/>
          <w:sz w:val="32"/>
          <w:szCs w:val="32"/>
          <w:highlight w:val="none"/>
          <w:lang w:val="en-US" w:eastAsia="zh-CN"/>
        </w:rPr>
        <w:t>三是</w:t>
      </w:r>
      <w:r>
        <w:rPr>
          <w:rFonts w:hint="eastAsia" w:ascii="仿宋_GB2312" w:hAnsi="仿宋_GB2312" w:eastAsia="仿宋_GB2312" w:cs="仿宋_GB2312"/>
          <w:color w:val="auto"/>
          <w:sz w:val="32"/>
          <w:szCs w:val="32"/>
          <w:highlight w:val="none"/>
          <w:lang w:val="en-US" w:eastAsia="zh-CN"/>
        </w:rPr>
        <w:t>加强政府采购需求管理，依法依规开展政府采购活动，</w:t>
      </w:r>
      <w:r>
        <w:rPr>
          <w:rFonts w:hint="eastAsia" w:ascii="仿宋_GB2312" w:hAnsi="仿宋_GB2312" w:eastAsia="仿宋_GB2312" w:cs="仿宋_GB2312"/>
          <w:sz w:val="32"/>
          <w:szCs w:val="32"/>
          <w:highlight w:val="none"/>
          <w:lang w:val="en-US" w:eastAsia="zh-CN"/>
        </w:rPr>
        <w:t>严格资金用途，</w:t>
      </w:r>
      <w:r>
        <w:rPr>
          <w:rFonts w:hint="eastAsia" w:ascii="仿宋_GB2312" w:hAnsi="仿宋_GB2312" w:eastAsia="仿宋_GB2312" w:cs="仿宋_GB2312"/>
          <w:color w:val="auto"/>
          <w:sz w:val="32"/>
          <w:szCs w:val="32"/>
          <w:highlight w:val="none"/>
          <w:lang w:val="en-US" w:eastAsia="zh-CN"/>
        </w:rPr>
        <w:t>强化采购人责任意识，提高采购监管力度。</w:t>
      </w:r>
      <w:r>
        <w:rPr>
          <w:rFonts w:hint="eastAsia" w:ascii="仿宋_GB2312" w:hAnsi="仿宋_GB2312" w:eastAsia="仿宋_GB2312" w:cs="仿宋_GB2312"/>
          <w:b/>
          <w:bCs/>
          <w:color w:val="auto"/>
          <w:sz w:val="32"/>
          <w:szCs w:val="32"/>
          <w:highlight w:val="none"/>
          <w:lang w:val="en-US" w:eastAsia="zh-CN"/>
        </w:rPr>
        <w:t>四是</w:t>
      </w:r>
      <w:r>
        <w:rPr>
          <w:rFonts w:hint="eastAsia" w:ascii="仿宋_GB2312" w:hAnsi="仿宋_GB2312" w:eastAsia="仿宋_GB2312" w:cs="仿宋_GB2312"/>
          <w:color w:val="auto"/>
          <w:sz w:val="32"/>
          <w:szCs w:val="32"/>
          <w:highlight w:val="none"/>
          <w:lang w:val="en-US" w:eastAsia="zh-CN"/>
        </w:rPr>
        <w:t>全面推进预算管理一体化工作，全流程规范预算管理业务，加强财政部门与预算单位信息互联共享。充分发挥财政职能，增强财政保障能力。</w:t>
      </w:r>
    </w:p>
    <w:p>
      <w:pPr>
        <w:widowControl w:val="0"/>
        <w:pBdr>
          <w:bottom w:val="single" w:color="FFFFFF" w:sz="4" w:space="31"/>
        </w:pBdr>
        <w:wordWrap/>
        <w:adjustRightInd/>
        <w:snapToGrid/>
        <w:spacing w:line="560" w:lineRule="exact"/>
        <w:ind w:left="0" w:leftChars="0" w:right="0" w:firstLine="640"/>
        <w:jc w:val="both"/>
        <w:textAlignment w:val="auto"/>
        <w:outlineLvl w:val="9"/>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eastAsia="zh-CN"/>
        </w:rPr>
        <w:t>二、</w:t>
      </w:r>
      <w:r>
        <w:rPr>
          <w:rFonts w:hint="eastAsia" w:ascii="黑体" w:hAnsi="黑体" w:eastAsia="黑体" w:cs="黑体"/>
          <w:b w:val="0"/>
          <w:bCs w:val="0"/>
          <w:sz w:val="32"/>
          <w:szCs w:val="32"/>
          <w:highlight w:val="none"/>
          <w:lang w:val="en-US" w:eastAsia="zh-CN"/>
        </w:rPr>
        <w:t>2024年上半年预算执行情况</w:t>
      </w:r>
    </w:p>
    <w:p>
      <w:pPr>
        <w:widowControl w:val="0"/>
        <w:pBdr>
          <w:bottom w:val="single" w:color="FFFFFF" w:sz="4" w:space="31"/>
        </w:pBdr>
        <w:wordWrap/>
        <w:adjustRightInd/>
        <w:snapToGrid/>
        <w:spacing w:line="560" w:lineRule="exact"/>
        <w:ind w:left="0" w:leftChars="0" w:right="0" w:firstLine="640"/>
        <w:jc w:val="both"/>
        <w:textAlignment w:val="auto"/>
        <w:outlineLvl w:val="9"/>
        <w:rPr>
          <w:rFonts w:hint="eastAsia" w:ascii="仿宋_GB2312" w:hAnsi="Arial" w:eastAsia="仿宋_GB2312" w:cs="Arial"/>
          <w:color w:val="000000"/>
          <w:sz w:val="32"/>
          <w:szCs w:val="32"/>
          <w:highlight w:val="none"/>
          <w:lang w:eastAsia="zh-CN"/>
        </w:rPr>
      </w:pPr>
      <w:r>
        <w:rPr>
          <w:rFonts w:hint="eastAsia" w:ascii="仿宋_GB2312" w:eastAsia="仿宋_GB2312"/>
          <w:sz w:val="32"/>
          <w:szCs w:val="32"/>
          <w:highlight w:val="none"/>
          <w:lang w:eastAsia="zh-CN"/>
        </w:rPr>
        <w:t>今年上半年，我镇</w:t>
      </w:r>
      <w:r>
        <w:rPr>
          <w:rFonts w:hint="eastAsia" w:ascii="仿宋_GB2312" w:eastAsia="仿宋_GB2312"/>
          <w:sz w:val="32"/>
          <w:szCs w:val="32"/>
          <w:highlight w:val="none"/>
        </w:rPr>
        <w:t>围绕区委、区政府和镇党委的工作部署</w:t>
      </w:r>
      <w:r>
        <w:rPr>
          <w:rFonts w:hint="eastAsia" w:ascii="仿宋_GB2312" w:hAnsi="Arial" w:eastAsia="仿宋_GB2312" w:cs="Arial"/>
          <w:color w:val="000000"/>
          <w:sz w:val="32"/>
          <w:szCs w:val="32"/>
          <w:highlight w:val="none"/>
        </w:rPr>
        <w:t>，</w:t>
      </w:r>
      <w:r>
        <w:rPr>
          <w:rFonts w:hint="eastAsia" w:ascii="仿宋_GB2312" w:hAnsi="Arial" w:eastAsia="仿宋_GB2312" w:cs="Arial"/>
          <w:color w:val="000000"/>
          <w:sz w:val="32"/>
          <w:szCs w:val="32"/>
          <w:highlight w:val="none"/>
          <w:lang w:eastAsia="zh-CN"/>
        </w:rPr>
        <w:t>加强财源建设，构建稳定的税源结构，加强预算管理，不断促进镇域经济持续健康发展。</w:t>
      </w:r>
    </w:p>
    <w:p>
      <w:pPr>
        <w:widowControl w:val="0"/>
        <w:pBdr>
          <w:bottom w:val="single" w:color="FFFFFF" w:sz="4" w:space="31"/>
        </w:pBdr>
        <w:wordWrap/>
        <w:adjustRightInd/>
        <w:snapToGrid/>
        <w:spacing w:line="560" w:lineRule="exact"/>
        <w:ind w:left="0" w:leftChars="0" w:right="0" w:firstLine="640"/>
        <w:jc w:val="both"/>
        <w:textAlignment w:val="auto"/>
        <w:outlineLvl w:val="9"/>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eastAsia="zh-CN"/>
        </w:rPr>
        <w:t>（一）</w:t>
      </w:r>
      <w:r>
        <w:rPr>
          <w:rFonts w:hint="eastAsia" w:ascii="楷体_GB2312" w:hAnsi="楷体_GB2312" w:eastAsia="楷体_GB2312" w:cs="楷体_GB2312"/>
          <w:sz w:val="32"/>
          <w:szCs w:val="32"/>
          <w:highlight w:val="none"/>
          <w:lang w:val="en-US" w:eastAsia="zh-CN"/>
        </w:rPr>
        <w:t>2024年上半年预算执行情况</w:t>
      </w:r>
    </w:p>
    <w:p>
      <w:pPr>
        <w:widowControl w:val="0"/>
        <w:numPr>
          <w:numId w:val="0"/>
        </w:numPr>
        <w:pBdr>
          <w:bottom w:val="single" w:color="FFFFFF" w:sz="4" w:space="31"/>
        </w:pBdr>
        <w:wordWrap/>
        <w:adjustRightInd/>
        <w:snapToGrid/>
        <w:spacing w:line="560" w:lineRule="exact"/>
        <w:ind w:left="0" w:leftChars="0" w:right="0" w:firstLine="643" w:firstLineChars="200"/>
        <w:jc w:val="both"/>
        <w:textAlignment w:val="auto"/>
        <w:outlineLvl w:val="9"/>
        <w:rPr>
          <w:rFonts w:hint="eastAsia" w:ascii="仿宋_GB2312" w:hAnsi="仿宋_GB2312" w:eastAsia="仿宋_GB2312" w:cs="仿宋_GB2312"/>
          <w:b/>
          <w:kern w:val="0"/>
          <w:sz w:val="32"/>
          <w:szCs w:val="32"/>
          <w:highlight w:val="none"/>
          <w:lang w:eastAsia="zh-CN"/>
        </w:rPr>
      </w:pPr>
      <w:r>
        <w:rPr>
          <w:rFonts w:hint="eastAsia" w:ascii="仿宋_GB2312" w:hAnsi="仿宋_GB2312" w:eastAsia="仿宋_GB2312" w:cs="仿宋_GB2312"/>
          <w:b/>
          <w:kern w:val="0"/>
          <w:sz w:val="32"/>
          <w:szCs w:val="32"/>
          <w:highlight w:val="none"/>
          <w:lang w:val="en-US" w:eastAsia="zh-CN"/>
        </w:rPr>
        <w:t>1.</w:t>
      </w:r>
      <w:r>
        <w:rPr>
          <w:rFonts w:hint="eastAsia" w:ascii="仿宋_GB2312" w:hAnsi="仿宋_GB2312" w:eastAsia="仿宋_GB2312" w:cs="仿宋_GB2312"/>
          <w:b/>
          <w:kern w:val="0"/>
          <w:sz w:val="32"/>
          <w:szCs w:val="32"/>
          <w:highlight w:val="none"/>
          <w:lang w:eastAsia="zh-CN"/>
        </w:rPr>
        <w:t>财政收入</w:t>
      </w:r>
    </w:p>
    <w:p>
      <w:pPr>
        <w:widowControl w:val="0"/>
        <w:numPr>
          <w:numId w:val="0"/>
        </w:numPr>
        <w:pBdr>
          <w:bottom w:val="single" w:color="FFFFFF" w:sz="4" w:space="31"/>
        </w:pBdr>
        <w:wordWrap/>
        <w:adjustRightInd/>
        <w:snapToGrid/>
        <w:spacing w:line="560" w:lineRule="exact"/>
        <w:ind w:left="0" w:leftChars="0" w:right="0" w:firstLine="640" w:firstLineChars="200"/>
        <w:jc w:val="both"/>
        <w:textAlignment w:val="auto"/>
        <w:outlineLvl w:val="9"/>
        <w:rPr>
          <w:rFonts w:hint="eastAsia" w:ascii="仿宋_GB2312" w:eastAsia="仿宋_GB2312"/>
          <w:color w:val="auto"/>
          <w:sz w:val="32"/>
          <w:szCs w:val="32"/>
          <w:highlight w:val="yellow"/>
          <w:lang w:val="en-US" w:eastAsia="zh-CN"/>
        </w:rPr>
      </w:pPr>
      <w:r>
        <w:rPr>
          <w:rFonts w:ascii="仿宋_GB2312" w:hAnsi="宋体" w:eastAsia="仿宋_GB2312"/>
          <w:color w:val="auto"/>
          <w:sz w:val="32"/>
          <w:szCs w:val="32"/>
          <w:highlight w:val="none"/>
        </w:rPr>
        <w:t>20</w:t>
      </w:r>
      <w:r>
        <w:rPr>
          <w:rFonts w:hint="eastAsia" w:ascii="仿宋_GB2312" w:hAnsi="宋体" w:eastAsia="仿宋_GB2312"/>
          <w:color w:val="auto"/>
          <w:sz w:val="32"/>
          <w:szCs w:val="32"/>
          <w:highlight w:val="none"/>
          <w:lang w:val="en-US" w:eastAsia="zh-CN"/>
        </w:rPr>
        <w:t>2</w:t>
      </w:r>
      <w:r>
        <w:rPr>
          <w:rFonts w:hint="eastAsia" w:ascii="仿宋_GB2312" w:eastAsia="仿宋_GB2312"/>
          <w:color w:val="auto"/>
          <w:sz w:val="32"/>
          <w:szCs w:val="32"/>
          <w:highlight w:val="none"/>
          <w:lang w:val="en-US" w:eastAsia="zh-CN"/>
        </w:rPr>
        <w:t>4</w:t>
      </w:r>
      <w:r>
        <w:rPr>
          <w:rFonts w:hint="eastAsia" w:ascii="仿宋_GB2312" w:hAnsi="宋体" w:eastAsia="仿宋_GB2312"/>
          <w:color w:val="auto"/>
          <w:sz w:val="32"/>
          <w:szCs w:val="32"/>
          <w:highlight w:val="none"/>
        </w:rPr>
        <w:t>年</w:t>
      </w:r>
      <w:r>
        <w:rPr>
          <w:rFonts w:hint="eastAsia" w:ascii="仿宋_GB2312" w:eastAsia="仿宋_GB2312"/>
          <w:color w:val="auto"/>
          <w:sz w:val="32"/>
          <w:szCs w:val="32"/>
          <w:highlight w:val="none"/>
          <w:lang w:val="en-US" w:eastAsia="zh-CN"/>
        </w:rPr>
        <w:t>上半年</w:t>
      </w:r>
      <w:r>
        <w:rPr>
          <w:rFonts w:hint="eastAsia" w:ascii="仿宋_GB2312" w:hAnsi="宋体" w:eastAsia="仿宋_GB2312"/>
          <w:color w:val="auto"/>
          <w:sz w:val="32"/>
          <w:szCs w:val="32"/>
          <w:highlight w:val="none"/>
          <w:lang w:val="en-US" w:eastAsia="zh-CN"/>
        </w:rPr>
        <w:t>，</w:t>
      </w:r>
      <w:r>
        <w:rPr>
          <w:rFonts w:hint="eastAsia" w:ascii="仿宋_GB2312" w:hAnsi="宋体" w:eastAsia="仿宋_GB2312"/>
          <w:color w:val="auto"/>
          <w:sz w:val="32"/>
          <w:szCs w:val="32"/>
          <w:highlight w:val="none"/>
          <w:lang w:eastAsia="zh-CN"/>
        </w:rPr>
        <w:t>我镇累计</w:t>
      </w:r>
      <w:r>
        <w:rPr>
          <w:rFonts w:hint="eastAsia" w:ascii="仿宋_GB2312" w:hAnsi="宋体" w:eastAsia="仿宋_GB2312"/>
          <w:color w:val="auto"/>
          <w:sz w:val="32"/>
          <w:szCs w:val="32"/>
          <w:highlight w:val="none"/>
        </w:rPr>
        <w:t>完成</w:t>
      </w:r>
      <w:r>
        <w:rPr>
          <w:rFonts w:hint="eastAsia" w:ascii="仿宋_GB2312" w:hAnsi="宋体" w:eastAsia="仿宋_GB2312"/>
          <w:color w:val="auto"/>
          <w:sz w:val="32"/>
          <w:szCs w:val="32"/>
          <w:highlight w:val="none"/>
          <w:lang w:eastAsia="zh-CN"/>
        </w:rPr>
        <w:t>财政</w:t>
      </w:r>
      <w:r>
        <w:rPr>
          <w:rFonts w:hint="eastAsia" w:ascii="仿宋_GB2312" w:hAnsi="宋体" w:eastAsia="仿宋_GB2312"/>
          <w:color w:val="auto"/>
          <w:sz w:val="32"/>
          <w:szCs w:val="32"/>
          <w:highlight w:val="none"/>
        </w:rPr>
        <w:t>收入</w:t>
      </w:r>
      <w:r>
        <w:rPr>
          <w:rFonts w:hint="eastAsia" w:ascii="仿宋_GB2312" w:hAnsi="宋体" w:eastAsia="仿宋_GB2312"/>
          <w:color w:val="auto"/>
          <w:sz w:val="32"/>
          <w:szCs w:val="32"/>
          <w:highlight w:val="none"/>
          <w:lang w:val="en-US" w:eastAsia="zh-CN"/>
        </w:rPr>
        <w:t>26,278万</w:t>
      </w:r>
      <w:r>
        <w:rPr>
          <w:rFonts w:hint="eastAsia" w:ascii="仿宋_GB2312" w:hAnsi="宋体" w:eastAsia="仿宋_GB2312"/>
          <w:color w:val="auto"/>
          <w:sz w:val="32"/>
          <w:szCs w:val="32"/>
          <w:highlight w:val="none"/>
        </w:rPr>
        <w:t>元</w:t>
      </w:r>
      <w:r>
        <w:rPr>
          <w:rFonts w:hint="eastAsia" w:ascii="仿宋_GB2312" w:hAnsi="宋体" w:eastAsia="仿宋_GB2312"/>
          <w:color w:val="auto"/>
          <w:sz w:val="32"/>
          <w:szCs w:val="32"/>
          <w:highlight w:val="none"/>
          <w:lang w:eastAsia="zh-CN"/>
        </w:rPr>
        <w:t>（不包含核心区范围内数据）</w:t>
      </w:r>
      <w:r>
        <w:rPr>
          <w:rFonts w:hint="eastAsia" w:ascii="仿宋_GB2312" w:hAnsi="宋体" w:eastAsia="仿宋_GB2312"/>
          <w:color w:val="auto"/>
          <w:sz w:val="32"/>
          <w:szCs w:val="32"/>
          <w:highlight w:val="none"/>
        </w:rPr>
        <w:t>，</w:t>
      </w:r>
      <w:r>
        <w:rPr>
          <w:rFonts w:hint="eastAsia" w:ascii="仿宋_GB2312" w:hAnsi="宋体" w:eastAsia="仿宋_GB2312"/>
          <w:color w:val="auto"/>
          <w:sz w:val="32"/>
          <w:szCs w:val="32"/>
          <w:highlight w:val="none"/>
          <w:lang w:eastAsia="zh-CN"/>
        </w:rPr>
        <w:t>其中，完成大兴区收入</w:t>
      </w:r>
      <w:r>
        <w:rPr>
          <w:rFonts w:hint="eastAsia" w:ascii="仿宋_GB2312" w:hAnsi="宋体" w:eastAsia="仿宋_GB2312"/>
          <w:color w:val="auto"/>
          <w:sz w:val="32"/>
          <w:szCs w:val="32"/>
          <w:highlight w:val="none"/>
          <w:lang w:val="en-US" w:eastAsia="zh-CN"/>
        </w:rPr>
        <w:t>2,863万元，完成开发区地方级收入9,521万元</w:t>
      </w:r>
      <w:r>
        <w:rPr>
          <w:rFonts w:hint="eastAsia" w:ascii="仿宋_GB2312" w:eastAsia="仿宋_GB2312"/>
          <w:color w:val="auto"/>
          <w:sz w:val="32"/>
          <w:szCs w:val="32"/>
          <w:highlight w:val="none"/>
          <w:lang w:val="en-US" w:eastAsia="zh-CN"/>
        </w:rPr>
        <w:t>。</w:t>
      </w:r>
    </w:p>
    <w:p>
      <w:pPr>
        <w:widowControl w:val="0"/>
        <w:numPr>
          <w:numId w:val="0"/>
        </w:numPr>
        <w:pBdr>
          <w:bottom w:val="single" w:color="FFFFFF" w:sz="4" w:space="31"/>
        </w:pBdr>
        <w:wordWrap/>
        <w:adjustRightInd/>
        <w:snapToGrid/>
        <w:spacing w:line="560" w:lineRule="exact"/>
        <w:ind w:left="0" w:leftChars="0" w:right="0" w:firstLine="643" w:firstLineChars="200"/>
        <w:jc w:val="both"/>
        <w:textAlignment w:val="auto"/>
        <w:outlineLvl w:val="9"/>
        <w:rPr>
          <w:rFonts w:hint="eastAsia" w:ascii="仿宋_GB2312" w:hAnsi="华文仿宋" w:eastAsia="仿宋_GB2312"/>
          <w:sz w:val="32"/>
          <w:szCs w:val="32"/>
          <w:highlight w:val="none"/>
        </w:rPr>
      </w:pPr>
      <w:r>
        <w:rPr>
          <w:rFonts w:hint="eastAsia" w:ascii="仿宋_GB2312" w:hAnsi="仿宋_GB2312" w:eastAsia="仿宋_GB2312" w:cs="仿宋_GB2312"/>
          <w:b/>
          <w:bCs w:val="0"/>
          <w:kern w:val="0"/>
          <w:sz w:val="32"/>
          <w:szCs w:val="32"/>
          <w:highlight w:val="none"/>
          <w:lang w:val="en-US" w:eastAsia="zh-CN"/>
        </w:rPr>
        <w:t>2.</w:t>
      </w:r>
      <w:r>
        <w:rPr>
          <w:rFonts w:hint="eastAsia" w:ascii="仿宋_GB2312" w:hAnsi="仿宋_GB2312" w:eastAsia="仿宋_GB2312" w:cs="仿宋_GB2312"/>
          <w:b/>
          <w:bCs w:val="0"/>
          <w:kern w:val="0"/>
          <w:sz w:val="32"/>
          <w:szCs w:val="32"/>
          <w:highlight w:val="none"/>
        </w:rPr>
        <w:t>预算支出</w:t>
      </w:r>
    </w:p>
    <w:p>
      <w:pPr>
        <w:widowControl w:val="0"/>
        <w:numPr>
          <w:numId w:val="0"/>
        </w:numPr>
        <w:pBdr>
          <w:bottom w:val="single" w:color="FFFFFF" w:sz="4" w:space="31"/>
        </w:pBdr>
        <w:wordWrap/>
        <w:adjustRightInd/>
        <w:snapToGrid/>
        <w:spacing w:line="560" w:lineRule="exact"/>
        <w:ind w:left="0" w:leftChars="0" w:right="0" w:firstLine="640" w:firstLineChars="200"/>
        <w:jc w:val="both"/>
        <w:textAlignment w:val="auto"/>
        <w:outlineLvl w:val="9"/>
        <w:rPr>
          <w:rFonts w:hint="eastAsia"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2024年上半年财政支出总计36,221万元。其中，基本支出5,925万元，项目支出30,296万元。大兴区财政支出19,326万元，其中，一般公共预算支出19,301万元，政府性基金预算支出25万元；开发区专项支出10,970万元,全部为项目支出。</w:t>
      </w:r>
    </w:p>
    <w:p>
      <w:pPr>
        <w:widowControl w:val="0"/>
        <w:numPr>
          <w:numId w:val="0"/>
        </w:numPr>
        <w:pBdr>
          <w:bottom w:val="single" w:color="FFFFFF" w:sz="4" w:space="31"/>
        </w:pBdr>
        <w:wordWrap/>
        <w:adjustRightInd/>
        <w:snapToGrid/>
        <w:spacing w:line="560" w:lineRule="exact"/>
        <w:ind w:left="0" w:leftChars="0" w:right="0" w:firstLine="640" w:firstLineChars="200"/>
        <w:jc w:val="both"/>
        <w:textAlignment w:val="auto"/>
        <w:outlineLvl w:val="9"/>
        <w:rPr>
          <w:rFonts w:hint="eastAsia" w:ascii="楷体_GB2312" w:hAnsi="楷体_GB2312" w:eastAsia="楷体_GB2312" w:cs="楷体_GB2312"/>
          <w:kern w:val="0"/>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一般公共服务支出2,892.33万元，主要用于人员及政府日常支出，保障政府各部门的正常运转；文化旅游体育与传媒支出53.3万元（专项资金0.5万元），主要用于宣传及文体场馆改造；社会保障和就业支出2,583.78万元（专项资金25.6万元），主要用于</w:t>
      </w:r>
      <w:r>
        <w:rPr>
          <w:rFonts w:hint="eastAsia" w:ascii="仿宋_GB2312" w:hAnsi="宋体" w:eastAsia="仿宋_GB2312"/>
          <w:sz w:val="32"/>
          <w:szCs w:val="32"/>
          <w:highlight w:val="none"/>
          <w:lang w:val="en-US" w:eastAsia="zh-CN"/>
        </w:rPr>
        <w:t>完善多层次社会保障体系，社区工作者人员经费，保障残疾人、老年人、困难群体等特殊人群基本生活需求</w:t>
      </w:r>
      <w:r>
        <w:rPr>
          <w:rFonts w:hint="eastAsia" w:ascii="仿宋_GB2312" w:hAnsi="仿宋_GB2312" w:eastAsia="仿宋_GB2312" w:cs="仿宋_GB2312"/>
          <w:color w:val="auto"/>
          <w:sz w:val="32"/>
          <w:szCs w:val="32"/>
          <w:highlight w:val="none"/>
          <w:lang w:val="en-US" w:eastAsia="zh-CN"/>
        </w:rPr>
        <w:t>支出；卫生健康支出4,186.27万元（专项资金337.98万元），主要用于</w:t>
      </w:r>
      <w:r>
        <w:rPr>
          <w:rFonts w:hint="eastAsia" w:ascii="仿宋_GB2312" w:hAnsi="宋体" w:eastAsia="仿宋_GB2312"/>
          <w:sz w:val="32"/>
          <w:szCs w:val="32"/>
          <w:highlight w:val="none"/>
          <w:lang w:val="en-US" w:eastAsia="zh-CN"/>
        </w:rPr>
        <w:t>加强公共卫生体系建设，落实城乡居民医疗保险政策</w:t>
      </w:r>
      <w:r>
        <w:rPr>
          <w:rFonts w:hint="eastAsia" w:ascii="仿宋_GB2312" w:hAnsi="仿宋_GB2312" w:eastAsia="仿宋_GB2312" w:cs="仿宋_GB2312"/>
          <w:color w:val="auto"/>
          <w:sz w:val="32"/>
          <w:szCs w:val="32"/>
          <w:highlight w:val="none"/>
          <w:lang w:val="en-US" w:eastAsia="zh-CN"/>
        </w:rPr>
        <w:t>等；节能环保支出160.45万元（专项资金160.45万元），主要用于大气精细化治理；城乡社区支出3,799.38万元（专项资金34.18万元），主要用于</w:t>
      </w:r>
      <w:r>
        <w:rPr>
          <w:rFonts w:hint="eastAsia" w:ascii="仿宋_GB2312" w:hAnsi="宋体" w:eastAsia="仿宋_GB2312"/>
          <w:sz w:val="32"/>
          <w:szCs w:val="32"/>
          <w:highlight w:val="none"/>
          <w:lang w:val="en-US" w:eastAsia="zh-CN"/>
        </w:rPr>
        <w:t>加强基层基础建设，推动城市环境精细化整治，巩固垃圾分类工作成果，持续提高城市治理效能</w:t>
      </w:r>
      <w:r>
        <w:rPr>
          <w:rFonts w:hint="eastAsia" w:ascii="仿宋_GB2312" w:hAnsi="仿宋_GB2312" w:eastAsia="仿宋_GB2312" w:cs="仿宋_GB2312"/>
          <w:color w:val="auto"/>
          <w:sz w:val="32"/>
          <w:szCs w:val="32"/>
          <w:highlight w:val="none"/>
          <w:lang w:val="en-US" w:eastAsia="zh-CN"/>
        </w:rPr>
        <w:t>；农林水支出762.65万元（专项资金469万元），主要用于</w:t>
      </w:r>
      <w:r>
        <w:rPr>
          <w:rFonts w:hint="eastAsia" w:ascii="仿宋_GB2312" w:hAnsi="宋体" w:eastAsia="仿宋_GB2312"/>
          <w:sz w:val="32"/>
          <w:szCs w:val="32"/>
          <w:highlight w:val="none"/>
          <w:lang w:val="en-US" w:eastAsia="zh-CN"/>
        </w:rPr>
        <w:t>支持平原生态林养护，落实河长制工作。</w:t>
      </w:r>
    </w:p>
    <w:p>
      <w:pPr>
        <w:widowControl w:val="0"/>
        <w:numPr>
          <w:numId w:val="0"/>
        </w:numPr>
        <w:pBdr>
          <w:bottom w:val="single" w:color="FFFFFF" w:sz="4" w:space="31"/>
        </w:pBdr>
        <w:wordWrap/>
        <w:adjustRightInd/>
        <w:snapToGrid/>
        <w:spacing w:line="560" w:lineRule="exact"/>
        <w:ind w:left="0" w:leftChars="0" w:right="0" w:firstLine="640" w:firstLineChars="200"/>
        <w:jc w:val="both"/>
        <w:textAlignment w:val="auto"/>
        <w:outlineLvl w:val="9"/>
        <w:rPr>
          <w:rFonts w:hint="eastAsia" w:ascii="楷体_GB2312" w:hAnsi="楷体_GB2312" w:eastAsia="楷体_GB2312" w:cs="楷体_GB2312"/>
          <w:kern w:val="0"/>
          <w:sz w:val="32"/>
          <w:szCs w:val="32"/>
          <w:highlight w:val="none"/>
          <w:lang w:val="en-US" w:eastAsia="zh-CN"/>
        </w:rPr>
      </w:pPr>
      <w:r>
        <w:rPr>
          <w:rFonts w:hint="eastAsia" w:ascii="楷体_GB2312" w:hAnsi="楷体_GB2312" w:eastAsia="楷体_GB2312" w:cs="楷体_GB2312"/>
          <w:kern w:val="0"/>
          <w:sz w:val="32"/>
          <w:szCs w:val="32"/>
          <w:highlight w:val="none"/>
          <w:lang w:eastAsia="zh-CN"/>
        </w:rPr>
        <w:t>（二）</w:t>
      </w:r>
      <w:r>
        <w:rPr>
          <w:rFonts w:hint="eastAsia" w:ascii="楷体_GB2312" w:hAnsi="楷体_GB2312" w:eastAsia="楷体_GB2312" w:cs="楷体_GB2312"/>
          <w:kern w:val="0"/>
          <w:sz w:val="32"/>
          <w:szCs w:val="32"/>
          <w:highlight w:val="none"/>
          <w:lang w:val="en-US" w:eastAsia="zh-CN"/>
        </w:rPr>
        <w:t>2024年下半年财政重点工作</w:t>
      </w:r>
    </w:p>
    <w:p>
      <w:pPr>
        <w:widowControl w:val="0"/>
        <w:numPr>
          <w:numId w:val="0"/>
        </w:numPr>
        <w:pBdr>
          <w:bottom w:val="single" w:color="FFFFFF" w:sz="4" w:space="31"/>
        </w:pBdr>
        <w:wordWrap/>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b/>
          <w:bCs w:val="0"/>
          <w:sz w:val="32"/>
          <w:szCs w:val="32"/>
          <w:highlight w:val="yellow"/>
          <w:lang w:val="en-US" w:eastAsia="zh-CN"/>
        </w:rPr>
      </w:pPr>
      <w:r>
        <w:rPr>
          <w:rFonts w:hint="eastAsia" w:ascii="仿宋_GB2312" w:hAnsi="宋体" w:eastAsia="仿宋_GB2312" w:cs="宋体"/>
          <w:kern w:val="0"/>
          <w:sz w:val="32"/>
          <w:szCs w:val="32"/>
          <w:highlight w:val="none"/>
          <w:lang w:eastAsia="zh-CN"/>
        </w:rPr>
        <w:t>下半年，在镇党委领导下，镇人大的依法监督下，我镇将继续贯彻区委工作要求，落实中央经济工作会等相关会议精神，以“财政增收”“企业增资”“百姓增福”为主线，切实发挥财政在区域治理中的基础和重要支柱作用，为区域经济发展提供坚实的财力保障。</w:t>
      </w:r>
      <w:r>
        <w:rPr>
          <w:rFonts w:ascii="仿宋_GB2312" w:hAnsi="宋体" w:eastAsia="仿宋_GB2312" w:cs="宋体"/>
          <w:kern w:val="0"/>
          <w:sz w:val="32"/>
          <w:szCs w:val="32"/>
          <w:highlight w:val="none"/>
        </w:rPr>
        <w:t xml:space="preserve"> </w:t>
      </w:r>
      <w:r>
        <w:rPr>
          <w:rFonts w:hint="eastAsia" w:ascii="仿宋_GB2312" w:hAnsi="宋体" w:eastAsia="仿宋_GB2312" w:cs="宋体"/>
          <w:kern w:val="0"/>
          <w:sz w:val="32"/>
          <w:szCs w:val="32"/>
          <w:highlight w:val="none"/>
        </w:rPr>
        <w:t>　</w:t>
      </w:r>
    </w:p>
    <w:p>
      <w:pPr>
        <w:widowControl w:val="0"/>
        <w:numPr>
          <w:numId w:val="0"/>
        </w:numPr>
        <w:pBdr>
          <w:bottom w:val="single" w:color="FFFFFF" w:sz="4" w:space="31"/>
        </w:pBdr>
        <w:wordWrap/>
        <w:adjustRightInd/>
        <w:snapToGrid/>
        <w:spacing w:line="560" w:lineRule="exact"/>
        <w:ind w:right="0" w:firstLine="643" w:firstLineChars="200"/>
        <w:jc w:val="both"/>
        <w:textAlignment w:val="auto"/>
        <w:outlineLvl w:val="9"/>
        <w:rPr>
          <w:rFonts w:hint="eastAsia" w:ascii="仿宋_GB2312" w:hAnsi="仿宋_GB2312" w:eastAsia="仿宋_GB2312" w:cs="仿宋_GB2312"/>
          <w:b/>
          <w:bCs w:val="0"/>
          <w:sz w:val="32"/>
          <w:szCs w:val="32"/>
          <w:highlight w:val="none"/>
          <w:lang w:eastAsia="zh-CN"/>
        </w:rPr>
      </w:pPr>
      <w:r>
        <w:rPr>
          <w:rFonts w:hint="eastAsia" w:ascii="仿宋_GB2312" w:hAnsi="仿宋_GB2312" w:eastAsia="仿宋_GB2312" w:cs="仿宋_GB2312"/>
          <w:b/>
          <w:bCs w:val="0"/>
          <w:sz w:val="32"/>
          <w:szCs w:val="32"/>
          <w:highlight w:val="none"/>
          <w:lang w:val="en-US" w:eastAsia="zh-CN"/>
        </w:rPr>
        <w:t>1.不断</w:t>
      </w:r>
      <w:r>
        <w:rPr>
          <w:rFonts w:hint="eastAsia" w:ascii="仿宋_GB2312" w:hAnsi="仿宋_GB2312" w:eastAsia="仿宋_GB2312" w:cs="仿宋_GB2312"/>
          <w:b/>
          <w:bCs w:val="0"/>
          <w:sz w:val="32"/>
          <w:szCs w:val="32"/>
          <w:highlight w:val="none"/>
          <w:lang w:eastAsia="zh-CN"/>
        </w:rPr>
        <w:t>完善预算管理</w:t>
      </w:r>
    </w:p>
    <w:p>
      <w:pPr>
        <w:widowControl w:val="0"/>
        <w:numPr>
          <w:numId w:val="0"/>
        </w:numPr>
        <w:pBdr>
          <w:bottom w:val="single" w:color="FFFFFF" w:sz="4" w:space="31"/>
        </w:pBdr>
        <w:wordWrap/>
        <w:adjustRightInd/>
        <w:snapToGrid/>
        <w:spacing w:line="560" w:lineRule="exact"/>
        <w:ind w:right="0" w:firstLine="643" w:firstLineChars="200"/>
        <w:jc w:val="both"/>
        <w:textAlignment w:val="auto"/>
        <w:outlineLvl w:val="9"/>
        <w:rPr>
          <w:rFonts w:hint="eastAsia" w:ascii="仿宋_GB2312" w:hAnsi="仿宋_GB2312" w:eastAsia="仿宋_GB2312" w:cs="仿宋_GB2312"/>
          <w:b/>
          <w:bCs w:val="0"/>
          <w:sz w:val="32"/>
          <w:szCs w:val="32"/>
          <w:highlight w:val="none"/>
          <w:lang w:val="en-US" w:eastAsia="zh-CN"/>
        </w:rPr>
      </w:pPr>
      <w:r>
        <w:rPr>
          <w:rFonts w:hint="eastAsia" w:ascii="仿宋_GB2312" w:eastAsia="仿宋_GB2312" w:cs="仿宋_GB2312"/>
          <w:b/>
          <w:bCs/>
          <w:sz w:val="32"/>
          <w:szCs w:val="32"/>
          <w:highlight w:val="none"/>
          <w:lang w:eastAsia="zh-CN"/>
        </w:rPr>
        <w:t>一是</w:t>
      </w:r>
      <w:r>
        <w:rPr>
          <w:rFonts w:hint="eastAsia" w:ascii="仿宋_GB2312" w:eastAsia="仿宋_GB2312" w:cs="仿宋_GB2312"/>
          <w:sz w:val="32"/>
          <w:szCs w:val="32"/>
          <w:highlight w:val="none"/>
          <w:lang w:eastAsia="zh-CN"/>
        </w:rPr>
        <w:t>严格预算管理，以</w:t>
      </w:r>
      <w:r>
        <w:rPr>
          <w:rFonts w:hint="eastAsia" w:ascii="仿宋_GB2312" w:eastAsia="仿宋_GB2312" w:cs="仿宋_GB2312"/>
          <w:sz w:val="32"/>
          <w:szCs w:val="32"/>
          <w:highlight w:val="none"/>
          <w:lang w:val="en-US" w:eastAsia="zh-CN"/>
        </w:rPr>
        <w:t>零基预算为编制原则，兜牢“底线”确保三保支出，兜住财政支出保障的底线，确保经济运转平稳有序。</w:t>
      </w:r>
      <w:r>
        <w:rPr>
          <w:rFonts w:hint="eastAsia" w:ascii="仿宋_GB2312" w:eastAsia="仿宋_GB2312" w:cs="仿宋_GB2312"/>
          <w:b/>
          <w:bCs/>
          <w:sz w:val="32"/>
          <w:szCs w:val="32"/>
          <w:highlight w:val="none"/>
          <w:lang w:val="en-US" w:eastAsia="zh-CN"/>
        </w:rPr>
        <w:t>二是</w:t>
      </w:r>
      <w:r>
        <w:rPr>
          <w:rFonts w:hint="eastAsia" w:ascii="仿宋_GB2312" w:eastAsia="仿宋_GB2312" w:cs="仿宋_GB2312"/>
          <w:sz w:val="32"/>
          <w:szCs w:val="32"/>
          <w:highlight w:val="none"/>
          <w:lang w:val="en-US" w:eastAsia="zh-CN"/>
        </w:rPr>
        <w:t>牢固树立“过紧日子”思想，厉行节约，从严、从实、从细安排预算。</w:t>
      </w:r>
      <w:r>
        <w:rPr>
          <w:rFonts w:hint="eastAsia" w:ascii="仿宋_GB2312" w:eastAsia="仿宋_GB2312" w:cs="仿宋_GB2312"/>
          <w:b/>
          <w:bCs/>
          <w:sz w:val="32"/>
          <w:szCs w:val="32"/>
          <w:highlight w:val="none"/>
          <w:lang w:val="en-US" w:eastAsia="zh-CN"/>
        </w:rPr>
        <w:t>三是</w:t>
      </w:r>
      <w:r>
        <w:rPr>
          <w:rFonts w:hint="eastAsia" w:ascii="仿宋_GB2312" w:eastAsia="仿宋_GB2312" w:cs="仿宋_GB2312"/>
          <w:sz w:val="32"/>
          <w:szCs w:val="32"/>
          <w:highlight w:val="none"/>
          <w:lang w:val="en-US" w:eastAsia="zh-CN"/>
        </w:rPr>
        <w:t>进一步加大资金盘活力度，将盘活的财政存量资金统筹用于稳增长、调结构、惠民生的重点领域和关键环节，减少存量资金规模，弥补财力短板。</w:t>
      </w:r>
    </w:p>
    <w:p>
      <w:pPr>
        <w:widowControl w:val="0"/>
        <w:numPr>
          <w:numId w:val="0"/>
        </w:numPr>
        <w:pBdr>
          <w:bottom w:val="single" w:color="FFFFFF" w:sz="4" w:space="31"/>
        </w:pBdr>
        <w:wordWrap/>
        <w:adjustRightInd/>
        <w:snapToGrid/>
        <w:spacing w:line="560" w:lineRule="exact"/>
        <w:ind w:right="0" w:firstLine="643" w:firstLineChars="200"/>
        <w:jc w:val="both"/>
        <w:textAlignment w:val="auto"/>
        <w:outlineLvl w:val="9"/>
        <w:rPr>
          <w:rFonts w:hint="eastAsia" w:ascii="仿宋_GB2312" w:hAnsi="仿宋_GB2312" w:eastAsia="仿宋_GB2312" w:cs="仿宋_GB2312"/>
          <w:b/>
          <w:bCs w:val="0"/>
          <w:sz w:val="32"/>
          <w:szCs w:val="32"/>
          <w:highlight w:val="none"/>
          <w:lang w:val="en-US" w:eastAsia="zh-CN"/>
        </w:rPr>
      </w:pPr>
      <w:r>
        <w:rPr>
          <w:rFonts w:hint="eastAsia" w:ascii="仿宋_GB2312" w:hAnsi="仿宋_GB2312" w:eastAsia="仿宋_GB2312" w:cs="仿宋_GB2312"/>
          <w:b/>
          <w:bCs w:val="0"/>
          <w:sz w:val="32"/>
          <w:szCs w:val="32"/>
          <w:highlight w:val="none"/>
          <w:lang w:val="en-US" w:eastAsia="zh-CN"/>
        </w:rPr>
        <w:t>2.持续强化税源建设</w:t>
      </w:r>
    </w:p>
    <w:p>
      <w:pPr>
        <w:widowControl w:val="0"/>
        <w:numPr>
          <w:numId w:val="0"/>
        </w:numPr>
        <w:pBdr>
          <w:bottom w:val="single" w:color="FFFFFF" w:sz="4" w:space="31"/>
        </w:pBdr>
        <w:wordWrap/>
        <w:adjustRightInd/>
        <w:snapToGrid/>
        <w:spacing w:line="560" w:lineRule="exact"/>
        <w:ind w:right="0" w:firstLine="643" w:firstLineChars="200"/>
        <w:jc w:val="both"/>
        <w:textAlignment w:val="auto"/>
        <w:outlineLvl w:val="9"/>
        <w:rPr>
          <w:rFonts w:hint="eastAsia" w:ascii="仿宋_GB2312" w:eastAsia="仿宋_GB2312" w:cs="仿宋_GB2312"/>
          <w:sz w:val="32"/>
          <w:szCs w:val="32"/>
          <w:highlight w:val="none"/>
          <w:lang w:eastAsia="zh-CN"/>
        </w:rPr>
      </w:pPr>
      <w:r>
        <w:rPr>
          <w:rFonts w:hint="eastAsia" w:ascii="仿宋_GB2312" w:eastAsia="仿宋_GB2312" w:cs="仿宋_GB2312"/>
          <w:b/>
          <w:sz w:val="32"/>
          <w:szCs w:val="32"/>
          <w:highlight w:val="none"/>
          <w:lang w:eastAsia="zh-CN"/>
        </w:rPr>
        <w:t>一</w:t>
      </w:r>
      <w:r>
        <w:rPr>
          <w:rFonts w:hint="eastAsia" w:ascii="仿宋_GB2312" w:eastAsia="仿宋_GB2312" w:cs="仿宋_GB2312"/>
          <w:b/>
          <w:sz w:val="32"/>
          <w:szCs w:val="32"/>
          <w:highlight w:val="none"/>
        </w:rPr>
        <w:t>是</w:t>
      </w:r>
      <w:r>
        <w:rPr>
          <w:rFonts w:hint="eastAsia" w:ascii="仿宋_GB2312" w:eastAsia="仿宋_GB2312" w:cs="仿宋_GB2312"/>
          <w:sz w:val="32"/>
          <w:szCs w:val="32"/>
          <w:highlight w:val="none"/>
          <w:lang w:eastAsia="zh-CN"/>
        </w:rPr>
        <w:t>建立健全财源建设长效机制，保持财政收入可持续增长。充分发挥政府服务职能，为企业转型发展、扩大生产、新企业、新项目落地提供服务。落实各项帮扶政策，激发企业活力，培育涵养可持续发展的优质税源</w:t>
      </w:r>
      <w:r>
        <w:rPr>
          <w:rFonts w:hint="eastAsia" w:ascii="仿宋_GB2312" w:eastAsia="仿宋_GB2312" w:cs="仿宋_GB2312"/>
          <w:sz w:val="32"/>
          <w:szCs w:val="32"/>
          <w:highlight w:val="none"/>
        </w:rPr>
        <w:t>，</w:t>
      </w:r>
      <w:r>
        <w:rPr>
          <w:rFonts w:hint="eastAsia" w:ascii="仿宋_GB2312" w:eastAsia="仿宋_GB2312" w:cs="仿宋_GB2312"/>
          <w:sz w:val="32"/>
          <w:szCs w:val="32"/>
          <w:highlight w:val="none"/>
          <w:lang w:eastAsia="zh-CN"/>
        </w:rPr>
        <w:t>为</w:t>
      </w:r>
      <w:r>
        <w:rPr>
          <w:rFonts w:hint="eastAsia" w:ascii="仿宋_GB2312" w:eastAsia="仿宋_GB2312" w:cs="仿宋_GB2312"/>
          <w:sz w:val="32"/>
          <w:szCs w:val="32"/>
          <w:highlight w:val="none"/>
        </w:rPr>
        <w:t>推动社会事业健康发展提供财力保障。</w:t>
      </w:r>
      <w:r>
        <w:rPr>
          <w:rFonts w:hint="eastAsia" w:ascii="仿宋_GB2312" w:eastAsia="仿宋_GB2312" w:cs="仿宋_GB2312"/>
          <w:b/>
          <w:sz w:val="32"/>
          <w:szCs w:val="32"/>
          <w:highlight w:val="none"/>
          <w:lang w:eastAsia="zh-CN"/>
        </w:rPr>
        <w:t>二</w:t>
      </w:r>
      <w:r>
        <w:rPr>
          <w:rFonts w:hint="eastAsia" w:ascii="仿宋_GB2312" w:eastAsia="仿宋_GB2312" w:cs="仿宋_GB2312"/>
          <w:b/>
          <w:sz w:val="32"/>
          <w:szCs w:val="32"/>
          <w:highlight w:val="none"/>
        </w:rPr>
        <w:t>是</w:t>
      </w:r>
      <w:r>
        <w:rPr>
          <w:rFonts w:hint="eastAsia" w:ascii="仿宋_GB2312" w:hAnsi="Arial" w:eastAsia="仿宋_GB2312" w:cs="Arial"/>
          <w:b w:val="0"/>
          <w:bCs/>
          <w:color w:val="000000"/>
          <w:sz w:val="32"/>
          <w:szCs w:val="32"/>
          <w:highlight w:val="none"/>
          <w:lang w:eastAsia="zh-CN"/>
        </w:rPr>
        <w:t>充分利用两区政策及</w:t>
      </w:r>
      <w:r>
        <w:rPr>
          <w:rFonts w:hint="eastAsia" w:ascii="仿宋_GB2312" w:eastAsia="仿宋_GB2312" w:cs="仿宋_GB2312"/>
          <w:sz w:val="32"/>
          <w:szCs w:val="32"/>
          <w:highlight w:val="none"/>
          <w:lang w:eastAsia="zh-CN"/>
        </w:rPr>
        <w:t>地域优势，以“走出去”“引进来”为发展战略，优化优惠政策，打造优质营商环境，着力引进一批成长性好的企业、项目落地。</w:t>
      </w:r>
    </w:p>
    <w:p>
      <w:pPr>
        <w:widowControl w:val="0"/>
        <w:numPr>
          <w:numId w:val="0"/>
        </w:numPr>
        <w:pBdr>
          <w:bottom w:val="single" w:color="FFFFFF" w:sz="4" w:space="31"/>
        </w:pBdr>
        <w:wordWrap/>
        <w:adjustRightInd/>
        <w:snapToGrid/>
        <w:spacing w:line="560" w:lineRule="exact"/>
        <w:ind w:right="0" w:firstLine="643" w:firstLineChars="200"/>
        <w:jc w:val="both"/>
        <w:textAlignment w:val="auto"/>
        <w:outlineLvl w:val="9"/>
        <w:rPr>
          <w:rFonts w:hint="eastAsia" w:ascii="仿宋_GB2312" w:hAnsi="仿宋" w:eastAsia="仿宋_GB2312"/>
          <w:kern w:val="2"/>
          <w:sz w:val="32"/>
          <w:szCs w:val="32"/>
          <w:highlight w:val="none"/>
        </w:rPr>
      </w:pPr>
      <w:r>
        <w:rPr>
          <w:rFonts w:hint="eastAsia" w:ascii="仿宋_GB2312" w:hAnsi="仿宋_GB2312" w:eastAsia="仿宋_GB2312" w:cs="仿宋_GB2312"/>
          <w:b/>
          <w:bCs w:val="0"/>
          <w:sz w:val="32"/>
          <w:szCs w:val="32"/>
          <w:highlight w:val="none"/>
          <w:lang w:val="en-US" w:eastAsia="zh-CN"/>
        </w:rPr>
        <w:t>3.</w:t>
      </w:r>
      <w:r>
        <w:rPr>
          <w:rFonts w:hint="eastAsia" w:ascii="仿宋_GB2312" w:hAnsi="仿宋_GB2312" w:eastAsia="仿宋_GB2312" w:cs="仿宋_GB2312"/>
          <w:b/>
          <w:bCs w:val="0"/>
          <w:sz w:val="32"/>
          <w:szCs w:val="32"/>
          <w:highlight w:val="none"/>
          <w:lang w:eastAsia="zh-CN"/>
        </w:rPr>
        <w:t>深入推进</w:t>
      </w:r>
      <w:r>
        <w:rPr>
          <w:rFonts w:hint="eastAsia" w:ascii="仿宋_GB2312" w:hAnsi="仿宋_GB2312" w:eastAsia="仿宋_GB2312" w:cs="仿宋_GB2312"/>
          <w:b/>
          <w:bCs w:val="0"/>
          <w:sz w:val="32"/>
          <w:szCs w:val="32"/>
          <w:highlight w:val="none"/>
        </w:rPr>
        <w:t>改革创新</w:t>
      </w:r>
    </w:p>
    <w:p>
      <w:pPr>
        <w:widowControl w:val="0"/>
        <w:numPr>
          <w:numId w:val="0"/>
        </w:numPr>
        <w:pBdr>
          <w:bottom w:val="single" w:color="FFFFFF" w:sz="4" w:space="31"/>
        </w:pBdr>
        <w:wordWrap/>
        <w:adjustRightInd/>
        <w:snapToGrid/>
        <w:spacing w:line="560" w:lineRule="exact"/>
        <w:ind w:right="0" w:firstLine="643" w:firstLineChars="200"/>
        <w:jc w:val="both"/>
        <w:textAlignment w:val="auto"/>
        <w:outlineLvl w:val="9"/>
        <w:rPr>
          <w:rFonts w:hint="eastAsia" w:ascii="仿宋_GB2312" w:hAnsi="宋体" w:eastAsia="仿宋_GB2312" w:cs="宋体"/>
          <w:color w:val="auto"/>
          <w:kern w:val="0"/>
          <w:sz w:val="32"/>
          <w:szCs w:val="32"/>
          <w:highlight w:val="none"/>
        </w:rPr>
      </w:pPr>
      <w:r>
        <w:rPr>
          <w:rFonts w:hint="eastAsia" w:ascii="仿宋_GB2312" w:hAnsi="仿宋_GB2312" w:eastAsia="仿宋_GB2312" w:cs="仿宋_GB2312"/>
          <w:b/>
          <w:bCs/>
          <w:sz w:val="32"/>
          <w:szCs w:val="32"/>
          <w:highlight w:val="none"/>
        </w:rPr>
        <w:t>一是</w:t>
      </w:r>
      <w:r>
        <w:rPr>
          <w:rFonts w:hint="eastAsia" w:ascii="仿宋_GB2312" w:hAnsi="仿宋_GB2312" w:eastAsia="仿宋_GB2312" w:cs="仿宋_GB2312"/>
          <w:sz w:val="32"/>
          <w:szCs w:val="32"/>
          <w:highlight w:val="none"/>
        </w:rPr>
        <w:t>进一步</w:t>
      </w:r>
      <w:r>
        <w:rPr>
          <w:rFonts w:hint="eastAsia" w:ascii="仿宋_GB2312" w:hAnsi="仿宋_GB2312" w:eastAsia="仿宋_GB2312" w:cs="仿宋_GB2312"/>
          <w:sz w:val="32"/>
          <w:szCs w:val="32"/>
          <w:highlight w:val="none"/>
          <w:lang w:eastAsia="zh-CN"/>
        </w:rPr>
        <w:t>加强绩效管理工作，扎实做好成本绩效分析和财政运行评价工作，合理削减非必要支出</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bCs/>
          <w:sz w:val="32"/>
          <w:szCs w:val="32"/>
          <w:highlight w:val="none"/>
          <w:lang w:eastAsia="zh-CN"/>
        </w:rPr>
        <w:t>二</w:t>
      </w:r>
      <w:r>
        <w:rPr>
          <w:rFonts w:hint="eastAsia" w:ascii="仿宋_GB2312" w:hAnsi="仿宋_GB2312" w:eastAsia="仿宋_GB2312" w:cs="仿宋_GB2312"/>
          <w:b/>
          <w:bCs/>
          <w:sz w:val="32"/>
          <w:szCs w:val="32"/>
          <w:highlight w:val="none"/>
        </w:rPr>
        <w:t>是</w:t>
      </w:r>
      <w:r>
        <w:rPr>
          <w:rFonts w:hint="eastAsia" w:ascii="仿宋_GB2312" w:hAnsi="宋体" w:eastAsia="仿宋_GB2312" w:cs="宋体"/>
          <w:color w:val="auto"/>
          <w:kern w:val="0"/>
          <w:sz w:val="32"/>
          <w:szCs w:val="32"/>
          <w:highlight w:val="none"/>
        </w:rPr>
        <w:t>加强</w:t>
      </w:r>
      <w:r>
        <w:rPr>
          <w:rFonts w:hint="eastAsia" w:ascii="仿宋_GB2312" w:hAnsi="宋体" w:eastAsia="仿宋_GB2312" w:cs="宋体"/>
          <w:color w:val="auto"/>
          <w:kern w:val="0"/>
          <w:sz w:val="32"/>
          <w:szCs w:val="32"/>
          <w:highlight w:val="none"/>
          <w:lang w:eastAsia="zh-CN"/>
        </w:rPr>
        <w:t>固定资产</w:t>
      </w:r>
      <w:r>
        <w:rPr>
          <w:rFonts w:hint="eastAsia" w:ascii="仿宋_GB2312" w:hAnsi="宋体" w:eastAsia="仿宋_GB2312" w:cs="宋体"/>
          <w:color w:val="auto"/>
          <w:kern w:val="0"/>
          <w:sz w:val="32"/>
          <w:szCs w:val="32"/>
          <w:highlight w:val="none"/>
        </w:rPr>
        <w:t>管理，推进资产管理与预算管理相结合，规范办公设备配置，推进节约</w:t>
      </w:r>
    </w:p>
    <w:p>
      <w:pPr>
        <w:widowControl w:val="0"/>
        <w:numPr>
          <w:numId w:val="0"/>
        </w:numPr>
        <w:pBdr>
          <w:bottom w:val="single" w:color="FFFFFF" w:sz="4" w:space="31"/>
        </w:pBdr>
        <w:wordWrap/>
        <w:adjustRightInd/>
        <w:snapToGrid/>
        <w:spacing w:line="560" w:lineRule="exact"/>
        <w:ind w:right="0"/>
        <w:jc w:val="both"/>
        <w:textAlignment w:val="auto"/>
        <w:outlineLvl w:val="9"/>
        <w:rPr>
          <w:rFonts w:hint="eastAsia" w:ascii="仿宋_GB2312" w:hAnsi="仿宋" w:eastAsia="仿宋_GB2312"/>
          <w:kern w:val="2"/>
          <w:sz w:val="32"/>
          <w:szCs w:val="32"/>
          <w:highlight w:val="none"/>
        </w:rPr>
      </w:pPr>
      <w:r>
        <w:rPr>
          <w:rFonts w:hint="eastAsia" w:ascii="仿宋_GB2312" w:hAnsi="宋体" w:eastAsia="仿宋_GB2312" w:cs="宋体"/>
          <w:color w:val="auto"/>
          <w:kern w:val="0"/>
          <w:sz w:val="32"/>
          <w:szCs w:val="32"/>
          <w:highlight w:val="none"/>
        </w:rPr>
        <w:t>型政府建设</w:t>
      </w:r>
      <w:r>
        <w:rPr>
          <w:rFonts w:hint="eastAsia" w:ascii="仿宋_GB2312" w:hAnsi="宋体" w:eastAsia="仿宋_GB2312" w:cs="宋体"/>
          <w:color w:val="auto"/>
          <w:kern w:val="0"/>
          <w:sz w:val="32"/>
          <w:szCs w:val="32"/>
          <w:highlight w:val="none"/>
          <w:lang w:eastAsia="zh-CN"/>
        </w:rPr>
        <w:t>。</w:t>
      </w:r>
      <w:r>
        <w:rPr>
          <w:rFonts w:hint="eastAsia" w:ascii="仿宋_GB2312" w:hAnsi="仿宋_GB2312" w:eastAsia="仿宋_GB2312" w:cs="仿宋_GB2312"/>
          <w:b/>
          <w:bCs/>
          <w:sz w:val="32"/>
          <w:szCs w:val="32"/>
          <w:highlight w:val="none"/>
          <w:lang w:eastAsia="zh-CN"/>
        </w:rPr>
        <w:t>三</w:t>
      </w:r>
      <w:r>
        <w:rPr>
          <w:rFonts w:hint="eastAsia" w:ascii="仿宋_GB2312" w:hAnsi="仿宋" w:eastAsia="仿宋_GB2312"/>
          <w:b/>
          <w:bCs/>
          <w:kern w:val="2"/>
          <w:sz w:val="32"/>
          <w:szCs w:val="32"/>
          <w:highlight w:val="none"/>
          <w:lang w:eastAsia="zh-CN"/>
        </w:rPr>
        <w:t>是</w:t>
      </w:r>
      <w:r>
        <w:rPr>
          <w:rFonts w:hint="eastAsia" w:ascii="仿宋_GB2312" w:hAnsi="仿宋" w:eastAsia="仿宋_GB2312"/>
          <w:sz w:val="32"/>
          <w:szCs w:val="32"/>
          <w:highlight w:val="none"/>
          <w:lang w:val="en-US" w:eastAsia="zh-CN"/>
        </w:rPr>
        <w:t>加强财务监督，</w:t>
      </w:r>
      <w:r>
        <w:rPr>
          <w:rFonts w:hint="eastAsia" w:ascii="仿宋_GB2312" w:hAnsi="仿宋_GB2312" w:eastAsia="仿宋_GB2312" w:cs="仿宋_GB2312"/>
          <w:sz w:val="32"/>
          <w:szCs w:val="32"/>
          <w:highlight w:val="none"/>
          <w:lang w:eastAsia="zh-CN"/>
        </w:rPr>
        <w:t>规范收支行为，</w:t>
      </w:r>
      <w:r>
        <w:rPr>
          <w:rFonts w:hint="eastAsia" w:ascii="仿宋_GB2312" w:hAnsi="仿宋" w:eastAsia="仿宋_GB2312"/>
          <w:kern w:val="2"/>
          <w:sz w:val="32"/>
          <w:szCs w:val="32"/>
          <w:highlight w:val="none"/>
          <w:lang w:eastAsia="zh-CN"/>
        </w:rPr>
        <w:t>强化政府债务管理，防范和化解债务风险。</w:t>
      </w:r>
    </w:p>
    <w:p>
      <w:pPr>
        <w:widowControl w:val="0"/>
        <w:numPr>
          <w:numId w:val="0"/>
        </w:numPr>
        <w:pBdr>
          <w:bottom w:val="single" w:color="FFFFFF" w:sz="4" w:space="31"/>
        </w:pBdr>
        <w:wordWrap/>
        <w:adjustRightInd/>
        <w:snapToGrid/>
        <w:spacing w:line="560" w:lineRule="exact"/>
        <w:ind w:right="0" w:firstLine="640" w:firstLineChars="200"/>
        <w:jc w:val="both"/>
        <w:textAlignment w:val="auto"/>
        <w:outlineLvl w:val="9"/>
        <w:rPr>
          <w:rFonts w:hint="eastAsia" w:ascii="黑体" w:hAnsi="黑体" w:eastAsia="黑体" w:cs="黑体"/>
          <w:kern w:val="2"/>
          <w:sz w:val="32"/>
          <w:szCs w:val="32"/>
          <w:highlight w:val="none"/>
          <w:lang w:val="en-US" w:eastAsia="zh-CN"/>
        </w:rPr>
      </w:pPr>
      <w:r>
        <w:rPr>
          <w:rFonts w:hint="eastAsia" w:ascii="黑体" w:hAnsi="黑体" w:eastAsia="黑体" w:cs="黑体"/>
          <w:kern w:val="2"/>
          <w:sz w:val="32"/>
          <w:szCs w:val="32"/>
          <w:highlight w:val="none"/>
          <w:lang w:eastAsia="zh-CN"/>
        </w:rPr>
        <w:t>三、</w:t>
      </w:r>
      <w:r>
        <w:rPr>
          <w:rFonts w:hint="eastAsia" w:ascii="黑体" w:hAnsi="黑体" w:eastAsia="黑体" w:cs="黑体"/>
          <w:kern w:val="2"/>
          <w:sz w:val="32"/>
          <w:szCs w:val="32"/>
          <w:highlight w:val="none"/>
          <w:lang w:val="en-US" w:eastAsia="zh-CN"/>
        </w:rPr>
        <w:t>2024年预算调整</w:t>
      </w:r>
    </w:p>
    <w:p>
      <w:pPr>
        <w:widowControl w:val="0"/>
        <w:numPr>
          <w:numId w:val="0"/>
        </w:numPr>
        <w:pBdr>
          <w:bottom w:val="single" w:color="FFFFFF" w:sz="4" w:space="31"/>
        </w:pBdr>
        <w:wordWrap/>
        <w:adjustRightInd/>
        <w:snapToGrid/>
        <w:spacing w:line="560" w:lineRule="exact"/>
        <w:ind w:right="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预算法》第六十七条“经全国人民代表大会批准的中央预算和经地方各级人民代表大会批准的地方各级预算，在执行中出现下列情况之一的应该进行调整:（一）需要增加或者减少财政预算总支出的；（二）需要调入预算稳定调节基金的有关规定，现提出镇级预算调整方案，提请镇人大常委会审议和批准。</w:t>
      </w:r>
    </w:p>
    <w:p>
      <w:pPr>
        <w:widowControl w:val="0"/>
        <w:numPr>
          <w:numId w:val="0"/>
        </w:numPr>
        <w:pBdr>
          <w:bottom w:val="single" w:color="FFFFFF" w:sz="4" w:space="31"/>
        </w:pBdr>
        <w:wordWrap/>
        <w:adjustRightInd/>
        <w:snapToGrid/>
        <w:spacing w:line="560" w:lineRule="exact"/>
        <w:ind w:right="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2024年</w:t>
      </w:r>
      <w:r>
        <w:rPr>
          <w:rFonts w:hint="eastAsia" w:ascii="仿宋_GB2312" w:hAnsi="仿宋_GB2312" w:eastAsia="仿宋_GB2312" w:cs="仿宋_GB2312"/>
          <w:color w:val="auto"/>
          <w:sz w:val="32"/>
          <w:szCs w:val="32"/>
          <w:highlight w:val="none"/>
          <w:lang w:eastAsia="zh-CN"/>
        </w:rPr>
        <w:t>镇级预算收支有所调整，具体调整情况为：</w:t>
      </w:r>
    </w:p>
    <w:p>
      <w:pPr>
        <w:widowControl w:val="0"/>
        <w:numPr>
          <w:numId w:val="0"/>
        </w:numPr>
        <w:pBdr>
          <w:bottom w:val="single" w:color="FFFFFF" w:sz="4" w:space="31"/>
        </w:pBdr>
        <w:wordWrap/>
        <w:adjustRightInd/>
        <w:snapToGrid/>
        <w:spacing w:line="560" w:lineRule="exact"/>
        <w:ind w:right="0" w:firstLine="640" w:firstLineChars="200"/>
        <w:jc w:val="both"/>
        <w:textAlignment w:val="auto"/>
        <w:outlineLvl w:val="9"/>
        <w:rPr>
          <w:rFonts w:hint="eastAsia" w:ascii="仿宋_GB2312" w:hAnsi="仿宋_GB2312" w:eastAsia="仿宋_GB2312" w:cs="仿宋_GB2312"/>
          <w:b/>
          <w:bCs w:val="0"/>
          <w:color w:val="auto"/>
          <w:sz w:val="32"/>
          <w:szCs w:val="32"/>
          <w:highlight w:val="none"/>
          <w:lang w:val="en-US" w:eastAsia="zh-CN"/>
        </w:rPr>
      </w:pPr>
      <w:r>
        <w:rPr>
          <w:rFonts w:hint="eastAsia" w:eastAsia="楷体_GB2312"/>
          <w:b w:val="0"/>
          <w:bCs/>
          <w:sz w:val="32"/>
          <w:szCs w:val="32"/>
          <w:highlight w:val="none"/>
          <w:lang w:eastAsia="zh-CN"/>
        </w:rPr>
        <w:t>（一）</w:t>
      </w:r>
      <w:r>
        <w:rPr>
          <w:rFonts w:eastAsia="楷体_GB2312"/>
          <w:b w:val="0"/>
          <w:bCs/>
          <w:sz w:val="32"/>
          <w:szCs w:val="32"/>
          <w:highlight w:val="none"/>
        </w:rPr>
        <w:t>一般公共预算调整情况</w:t>
      </w:r>
    </w:p>
    <w:p>
      <w:pPr>
        <w:keepLines/>
        <w:widowControl w:val="0"/>
        <w:numPr>
          <w:numId w:val="0"/>
        </w:numPr>
        <w:pBdr>
          <w:bottom w:val="single" w:color="FFFFFF" w:sz="4" w:space="31"/>
        </w:pBdr>
        <w:wordWrap/>
        <w:adjustRightInd/>
        <w:snapToGrid/>
        <w:spacing w:line="560" w:lineRule="exact"/>
        <w:ind w:left="0" w:leftChars="0" w:right="0" w:firstLine="643" w:firstLineChars="200"/>
        <w:jc w:val="both"/>
        <w:textAlignment w:val="auto"/>
        <w:outlineLvl w:val="9"/>
        <w:rPr>
          <w:rFonts w:hint="eastAsia" w:ascii="仿宋_GB2312" w:hAnsi="仿宋_GB2312" w:eastAsia="仿宋_GB2312" w:cs="仿宋_GB2312"/>
          <w:b/>
          <w:sz w:val="32"/>
          <w:szCs w:val="32"/>
          <w:highlight w:val="none"/>
          <w:lang w:val="en-US" w:eastAsia="zh-CN"/>
        </w:rPr>
      </w:pPr>
      <w:r>
        <w:rPr>
          <w:rFonts w:hint="eastAsia" w:ascii="仿宋_GB2312" w:hAnsi="仿宋_GB2312" w:eastAsia="仿宋_GB2312" w:cs="仿宋_GB2312"/>
          <w:b/>
          <w:sz w:val="32"/>
          <w:szCs w:val="32"/>
          <w:highlight w:val="none"/>
          <w:lang w:val="en-US" w:eastAsia="zh-CN"/>
        </w:rPr>
        <w:t>1.一般公共预算收入调整情况</w:t>
      </w:r>
    </w:p>
    <w:p>
      <w:pPr>
        <w:widowControl w:val="0"/>
        <w:numPr>
          <w:numId w:val="0"/>
        </w:numPr>
        <w:pBdr>
          <w:bottom w:val="single" w:color="FFFFFF" w:sz="4" w:space="31"/>
        </w:pBdr>
        <w:wordWrap/>
        <w:adjustRightInd/>
        <w:snapToGrid/>
        <w:spacing w:line="560" w:lineRule="exact"/>
        <w:ind w:right="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镇级一般公共预算总收入由年初预算的44,938.39万元，调整为45,236.72万元，其中上级转移支付增加298.33万元，主要为非税收入增加，上年结余无调整。</w:t>
      </w:r>
    </w:p>
    <w:p>
      <w:pPr>
        <w:keepLines/>
        <w:widowControl w:val="0"/>
        <w:numPr>
          <w:numId w:val="0"/>
        </w:numPr>
        <w:pBdr>
          <w:bottom w:val="single" w:color="FFFFFF" w:sz="4" w:space="31"/>
        </w:pBdr>
        <w:wordWrap/>
        <w:adjustRightInd/>
        <w:snapToGrid/>
        <w:spacing w:line="560" w:lineRule="exact"/>
        <w:ind w:left="0" w:leftChars="0" w:right="0" w:firstLine="643" w:firstLineChars="200"/>
        <w:jc w:val="both"/>
        <w:textAlignment w:val="auto"/>
        <w:outlineLvl w:val="9"/>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lang w:val="en-US" w:eastAsia="zh-CN"/>
        </w:rPr>
        <w:t>2.</w:t>
      </w:r>
      <w:r>
        <w:rPr>
          <w:rFonts w:hint="eastAsia" w:ascii="仿宋_GB2312" w:hAnsi="仿宋_GB2312" w:eastAsia="仿宋_GB2312" w:cs="仿宋_GB2312"/>
          <w:b/>
          <w:sz w:val="32"/>
          <w:szCs w:val="32"/>
          <w:highlight w:val="none"/>
        </w:rPr>
        <w:t>一般公共预算总支出调整情况</w:t>
      </w:r>
    </w:p>
    <w:p>
      <w:pPr>
        <w:widowControl w:val="0"/>
        <w:numPr>
          <w:numId w:val="0"/>
        </w:numPr>
        <w:pBdr>
          <w:bottom w:val="single" w:color="FFFFFF" w:sz="4" w:space="31"/>
        </w:pBdr>
        <w:wordWrap/>
        <w:adjustRightInd/>
        <w:snapToGrid/>
        <w:spacing w:line="560" w:lineRule="exact"/>
        <w:ind w:right="0" w:firstLine="640" w:firstLineChars="200"/>
        <w:jc w:val="both"/>
        <w:textAlignment w:val="auto"/>
        <w:outlineLvl w:val="9"/>
        <w:rPr>
          <w:rFonts w:hint="eastAsia" w:ascii="仿宋_GB2312" w:eastAsia="仿宋_GB2312"/>
          <w:sz w:val="32"/>
          <w:szCs w:val="32"/>
          <w:highlight w:val="none"/>
          <w:lang w:val="en-US" w:eastAsia="zh-CN"/>
        </w:rPr>
      </w:pPr>
      <w:r>
        <w:rPr>
          <w:rFonts w:hint="eastAsia" w:eastAsia="仿宋_GB2312"/>
          <w:color w:val="auto"/>
          <w:sz w:val="32"/>
          <w:szCs w:val="32"/>
          <w:highlight w:val="none"/>
          <w:lang w:val="en-US" w:eastAsia="zh-CN"/>
        </w:rPr>
        <w:t>镇</w:t>
      </w:r>
      <w:r>
        <w:rPr>
          <w:rFonts w:hint="eastAsia" w:eastAsia="仿宋_GB2312"/>
          <w:color w:val="auto"/>
          <w:sz w:val="32"/>
          <w:szCs w:val="32"/>
          <w:highlight w:val="none"/>
        </w:rPr>
        <w:t>级一般公共预算总支出由年初预算</w:t>
      </w:r>
      <w:r>
        <w:rPr>
          <w:rFonts w:hint="eastAsia" w:ascii="仿宋_GB2312" w:eastAsia="仿宋_GB2312"/>
          <w:sz w:val="32"/>
          <w:szCs w:val="32"/>
          <w:highlight w:val="none"/>
          <w:lang w:val="en-US" w:eastAsia="zh-CN"/>
        </w:rPr>
        <w:t>的44,938.39</w:t>
      </w:r>
      <w:r>
        <w:rPr>
          <w:rFonts w:hint="eastAsia" w:eastAsia="仿宋_GB2312"/>
          <w:color w:val="auto"/>
          <w:sz w:val="32"/>
          <w:szCs w:val="32"/>
          <w:highlight w:val="none"/>
          <w:lang w:eastAsia="zh-CN"/>
        </w:rPr>
        <w:t>万</w:t>
      </w:r>
      <w:r>
        <w:rPr>
          <w:rFonts w:hint="eastAsia" w:eastAsia="仿宋_GB2312"/>
          <w:color w:val="auto"/>
          <w:sz w:val="32"/>
          <w:szCs w:val="32"/>
          <w:highlight w:val="none"/>
        </w:rPr>
        <w:t>元，调整</w:t>
      </w:r>
      <w:r>
        <w:rPr>
          <w:rFonts w:hint="eastAsia" w:eastAsia="仿宋_GB2312"/>
          <w:color w:val="auto"/>
          <w:sz w:val="32"/>
          <w:szCs w:val="32"/>
          <w:highlight w:val="none"/>
          <w:lang w:val="en-US" w:eastAsia="zh-CN"/>
        </w:rPr>
        <w:t>为</w:t>
      </w:r>
      <w:r>
        <w:rPr>
          <w:rFonts w:hint="eastAsia" w:ascii="仿宋_GB2312" w:eastAsia="仿宋_GB2312"/>
          <w:sz w:val="32"/>
          <w:szCs w:val="32"/>
          <w:highlight w:val="none"/>
          <w:lang w:val="en-US" w:eastAsia="zh-CN"/>
        </w:rPr>
        <w:t>45,236.72万元，增加298.33万元，具体调整情况如下：</w:t>
      </w:r>
    </w:p>
    <w:p>
      <w:pPr>
        <w:widowControl w:val="0"/>
        <w:numPr>
          <w:numId w:val="0"/>
        </w:numPr>
        <w:pBdr>
          <w:bottom w:val="single" w:color="FFFFFF" w:sz="4" w:space="31"/>
        </w:pBdr>
        <w:wordWrap/>
        <w:adjustRightInd/>
        <w:snapToGrid/>
        <w:spacing w:line="560" w:lineRule="exact"/>
        <w:ind w:right="0"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城乡社区支出预算安排8,013.33万元，调整为8,311.66万元，增加298.33万元，主要是新增项目支出。</w:t>
      </w:r>
    </w:p>
    <w:p>
      <w:pPr>
        <w:widowControl w:val="0"/>
        <w:numPr>
          <w:numId w:val="0"/>
        </w:numPr>
        <w:pBdr>
          <w:bottom w:val="single" w:color="FFFFFF" w:sz="4" w:space="31"/>
        </w:pBdr>
        <w:wordWrap/>
        <w:adjustRightInd/>
        <w:snapToGrid/>
        <w:spacing w:line="560" w:lineRule="exact"/>
        <w:ind w:right="0" w:firstLine="640" w:firstLineChars="200"/>
        <w:jc w:val="both"/>
        <w:textAlignment w:val="auto"/>
        <w:outlineLvl w:val="9"/>
        <w:rPr>
          <w:rFonts w:hint="eastAsia" w:eastAsia="仿宋_GB2312"/>
          <w:color w:val="auto"/>
          <w:sz w:val="32"/>
          <w:szCs w:val="32"/>
          <w:highlight w:val="none"/>
          <w:lang w:val="en-US" w:eastAsia="zh-CN"/>
        </w:rPr>
      </w:pPr>
      <w:r>
        <w:rPr>
          <w:rFonts w:hint="eastAsia" w:eastAsia="仿宋_GB2312"/>
          <w:color w:val="auto"/>
          <w:sz w:val="32"/>
          <w:szCs w:val="32"/>
          <w:highlight w:val="none"/>
          <w:lang w:val="en-US" w:eastAsia="zh-CN"/>
        </w:rPr>
        <w:t>预备费支出无调整。</w:t>
      </w:r>
      <w:bookmarkStart w:id="0" w:name="_GoBack"/>
      <w:bookmarkEnd w:id="0"/>
    </w:p>
    <w:p>
      <w:pPr>
        <w:widowControl w:val="0"/>
        <w:numPr>
          <w:numId w:val="0"/>
        </w:numPr>
        <w:pBdr>
          <w:bottom w:val="single" w:color="FFFFFF" w:sz="4" w:space="31"/>
        </w:pBdr>
        <w:wordWrap/>
        <w:adjustRightInd/>
        <w:snapToGrid/>
        <w:spacing w:line="560" w:lineRule="exact"/>
        <w:ind w:right="0" w:firstLine="640" w:firstLineChars="200"/>
        <w:jc w:val="both"/>
        <w:textAlignment w:val="auto"/>
        <w:outlineLvl w:val="9"/>
        <w:rPr>
          <w:rFonts w:hint="eastAsia" w:eastAsia="楷体_GB2312"/>
          <w:b w:val="0"/>
          <w:bCs/>
          <w:sz w:val="32"/>
          <w:szCs w:val="32"/>
          <w:highlight w:val="none"/>
        </w:rPr>
      </w:pPr>
      <w:r>
        <w:rPr>
          <w:rFonts w:hint="eastAsia" w:eastAsia="楷体_GB2312"/>
          <w:b w:val="0"/>
          <w:bCs/>
          <w:sz w:val="32"/>
          <w:szCs w:val="32"/>
          <w:highlight w:val="none"/>
          <w:lang w:eastAsia="zh-CN"/>
        </w:rPr>
        <w:t>（二）</w:t>
      </w:r>
      <w:r>
        <w:rPr>
          <w:rFonts w:hint="eastAsia" w:eastAsia="楷体_GB2312"/>
          <w:b w:val="0"/>
          <w:bCs/>
          <w:sz w:val="32"/>
          <w:szCs w:val="32"/>
          <w:highlight w:val="none"/>
        </w:rPr>
        <w:t>政府性基金预算调整情况</w:t>
      </w:r>
    </w:p>
    <w:p>
      <w:pPr>
        <w:widowControl w:val="0"/>
        <w:numPr>
          <w:numId w:val="0"/>
        </w:numPr>
        <w:pBdr>
          <w:bottom w:val="single" w:color="FFFFFF" w:sz="4" w:space="31"/>
        </w:pBdr>
        <w:wordWrap/>
        <w:adjustRightInd/>
        <w:snapToGrid/>
        <w:spacing w:line="560" w:lineRule="exact"/>
        <w:ind w:right="0" w:firstLine="640" w:firstLineChars="200"/>
        <w:jc w:val="both"/>
        <w:textAlignment w:val="auto"/>
        <w:outlineLvl w:val="9"/>
        <w:rPr>
          <w:rFonts w:hint="eastAsia" w:eastAsia="仿宋_GB2312"/>
          <w:color w:val="auto"/>
          <w:sz w:val="32"/>
          <w:szCs w:val="32"/>
          <w:highlight w:val="none"/>
          <w:lang w:val="en-US" w:eastAsia="zh-CN"/>
        </w:rPr>
      </w:pPr>
      <w:r>
        <w:rPr>
          <w:rFonts w:hint="eastAsia" w:eastAsia="仿宋_GB2312"/>
          <w:color w:val="auto"/>
          <w:sz w:val="32"/>
          <w:szCs w:val="32"/>
          <w:highlight w:val="none"/>
          <w:lang w:val="en-US" w:eastAsia="zh-CN"/>
        </w:rPr>
        <w:t>此项无调整。各位代表，</w:t>
      </w:r>
      <w:r>
        <w:rPr>
          <w:rFonts w:hint="eastAsia" w:ascii="仿宋_GB2312" w:eastAsia="仿宋_GB2312"/>
          <w:sz w:val="32"/>
          <w:szCs w:val="32"/>
          <w:highlight w:val="none"/>
          <w:lang w:val="en-US" w:eastAsia="zh-CN"/>
        </w:rPr>
        <w:t>2024年</w:t>
      </w:r>
      <w:r>
        <w:rPr>
          <w:rFonts w:hint="eastAsia" w:eastAsia="仿宋_GB2312"/>
          <w:color w:val="auto"/>
          <w:sz w:val="32"/>
          <w:szCs w:val="32"/>
          <w:highlight w:val="none"/>
          <w:lang w:val="en-US" w:eastAsia="zh-CN"/>
        </w:rPr>
        <w:t>下半年我们将在镇党委的坚强领导下，在镇人大的监督指导下，充分发挥财政职能作用，精益求精做好财政管理各项工作，为全镇各项工作提供坚实的财力保障！</w:t>
      </w:r>
    </w:p>
    <w:p>
      <w:pPr>
        <w:widowControl w:val="0"/>
        <w:numPr>
          <w:numId w:val="0"/>
        </w:numPr>
        <w:pBdr>
          <w:bottom w:val="single" w:color="FFFFFF" w:sz="4" w:space="31"/>
        </w:pBdr>
        <w:wordWrap/>
        <w:adjustRightInd/>
        <w:snapToGrid/>
        <w:spacing w:line="560" w:lineRule="exact"/>
        <w:ind w:right="0" w:firstLine="640" w:firstLineChars="200"/>
        <w:jc w:val="both"/>
        <w:textAlignment w:val="auto"/>
        <w:outlineLvl w:val="9"/>
        <w:rPr>
          <w:rFonts w:hint="eastAsia" w:ascii="方正小标宋简体" w:hAnsi="方正小标宋简体" w:eastAsia="方正小标宋简体" w:cs="方正小标宋简体"/>
          <w:color w:val="auto"/>
          <w:spacing w:val="0"/>
          <w:kern w:val="0"/>
          <w:sz w:val="44"/>
          <w:szCs w:val="44"/>
          <w:highlight w:val="none"/>
          <w:lang w:val="en-US" w:eastAsia="zh-CN" w:bidi="en-US"/>
        </w:rPr>
      </w:pPr>
      <w:r>
        <w:rPr>
          <w:rFonts w:hint="eastAsia" w:eastAsia="仿宋_GB2312"/>
          <w:color w:val="auto"/>
          <w:sz w:val="32"/>
          <w:szCs w:val="32"/>
          <w:highlight w:val="none"/>
          <w:lang w:val="en-US" w:eastAsia="zh-CN"/>
        </w:rPr>
        <w:t>以上报告，请予审议。</w:t>
      </w:r>
    </w:p>
    <w:p>
      <w:pPr>
        <w:widowControl w:val="0"/>
        <w:wordWrap/>
        <w:spacing w:line="560" w:lineRule="exact"/>
        <w:ind w:left="0" w:leftChars="0" w:right="0" w:firstLine="0" w:firstLineChars="0"/>
        <w:jc w:val="center"/>
        <w:textAlignment w:val="auto"/>
        <w:outlineLvl w:val="9"/>
        <w:rPr>
          <w:rFonts w:hint="eastAsia" w:ascii="方正小标宋简体" w:hAnsi="方正小标宋简体" w:eastAsia="方正小标宋简体" w:cs="方正小标宋简体"/>
          <w:color w:val="auto"/>
          <w:spacing w:val="0"/>
          <w:kern w:val="0"/>
          <w:sz w:val="44"/>
          <w:szCs w:val="44"/>
          <w:highlight w:val="none"/>
          <w:lang w:val="en-US" w:eastAsia="zh-CN" w:bidi="en-US"/>
        </w:rPr>
      </w:pPr>
    </w:p>
    <w:p>
      <w:pPr>
        <w:widowControl w:val="0"/>
        <w:wordWrap/>
        <w:spacing w:line="560" w:lineRule="exact"/>
        <w:ind w:left="0" w:leftChars="0" w:right="0" w:firstLine="0" w:firstLineChars="0"/>
        <w:jc w:val="center"/>
        <w:textAlignment w:val="auto"/>
        <w:outlineLvl w:val="9"/>
        <w:rPr>
          <w:rFonts w:hint="eastAsia" w:ascii="方正小标宋简体" w:hAnsi="方正小标宋简体" w:eastAsia="方正小标宋简体" w:cs="方正小标宋简体"/>
          <w:color w:val="auto"/>
          <w:spacing w:val="0"/>
          <w:kern w:val="0"/>
          <w:sz w:val="44"/>
          <w:szCs w:val="44"/>
          <w:highlight w:val="none"/>
          <w:lang w:val="en-US" w:eastAsia="zh-CN" w:bidi="en-US"/>
        </w:rPr>
      </w:pPr>
    </w:p>
    <w:p>
      <w:pPr>
        <w:widowControl w:val="0"/>
        <w:wordWrap/>
        <w:spacing w:line="560" w:lineRule="exact"/>
        <w:ind w:left="0" w:leftChars="0" w:right="0" w:firstLine="0" w:firstLineChars="0"/>
        <w:jc w:val="both"/>
        <w:textAlignment w:val="auto"/>
        <w:outlineLvl w:val="9"/>
        <w:rPr>
          <w:rFonts w:hint="eastAsia" w:ascii="方正小标宋简体" w:hAnsi="方正小标宋简体" w:eastAsia="方正小标宋简体" w:cs="方正小标宋简体"/>
          <w:color w:val="auto"/>
          <w:spacing w:val="0"/>
          <w:kern w:val="0"/>
          <w:sz w:val="44"/>
          <w:szCs w:val="44"/>
          <w:highlight w:val="none"/>
          <w:lang w:val="en-US" w:eastAsia="zh-CN" w:bidi="en-US"/>
        </w:rPr>
      </w:pPr>
    </w:p>
    <w:p>
      <w:pPr>
        <w:widowControl w:val="0"/>
        <w:wordWrap/>
        <w:spacing w:line="560" w:lineRule="exact"/>
        <w:ind w:left="0" w:leftChars="0" w:right="0" w:firstLine="0" w:firstLineChars="0"/>
        <w:jc w:val="center"/>
        <w:textAlignment w:val="auto"/>
        <w:outlineLvl w:val="9"/>
        <w:rPr>
          <w:rFonts w:hint="eastAsia" w:ascii="方正小标宋简体" w:hAnsi="方正小标宋简体" w:eastAsia="方正小标宋简体" w:cs="方正小标宋简体"/>
          <w:color w:val="auto"/>
          <w:spacing w:val="0"/>
          <w:kern w:val="0"/>
          <w:sz w:val="44"/>
          <w:szCs w:val="44"/>
          <w:highlight w:val="none"/>
          <w:lang w:val="en-US" w:eastAsia="zh-CN" w:bidi="en-US"/>
        </w:rPr>
      </w:pPr>
    </w:p>
    <w:p>
      <w:pPr>
        <w:widowControl w:val="0"/>
        <w:wordWrap/>
        <w:spacing w:line="560" w:lineRule="exact"/>
        <w:ind w:left="0" w:leftChars="0" w:right="0" w:firstLine="0" w:firstLineChars="0"/>
        <w:jc w:val="center"/>
        <w:textAlignment w:val="auto"/>
        <w:outlineLvl w:val="9"/>
        <w:rPr>
          <w:rFonts w:hint="eastAsia" w:ascii="方正小标宋简体" w:hAnsi="方正小标宋简体" w:eastAsia="方正小标宋简体" w:cs="方正小标宋简体"/>
          <w:color w:val="auto"/>
          <w:spacing w:val="0"/>
          <w:kern w:val="0"/>
          <w:sz w:val="44"/>
          <w:szCs w:val="44"/>
          <w:highlight w:val="none"/>
          <w:lang w:val="en-US" w:eastAsia="zh-CN" w:bidi="en-US"/>
        </w:rPr>
      </w:pPr>
    </w:p>
    <w:p>
      <w:pPr>
        <w:widowControl w:val="0"/>
        <w:wordWrap/>
        <w:spacing w:line="560" w:lineRule="exact"/>
        <w:ind w:left="0" w:leftChars="0" w:right="0" w:firstLine="0" w:firstLineChars="0"/>
        <w:jc w:val="center"/>
        <w:textAlignment w:val="auto"/>
        <w:outlineLvl w:val="9"/>
        <w:rPr>
          <w:rFonts w:hint="eastAsia" w:ascii="方正小标宋简体" w:hAnsi="方正小标宋简体" w:eastAsia="方正小标宋简体" w:cs="方正小标宋简体"/>
          <w:color w:val="auto"/>
          <w:spacing w:val="0"/>
          <w:kern w:val="0"/>
          <w:sz w:val="44"/>
          <w:szCs w:val="44"/>
          <w:highlight w:val="none"/>
          <w:lang w:val="en-US" w:eastAsia="zh-CN" w:bidi="en-US"/>
        </w:rPr>
      </w:pPr>
      <w:r>
        <w:rPr>
          <w:rFonts w:hint="eastAsia" w:ascii="方正小标宋简体" w:hAnsi="方正小标宋简体" w:eastAsia="方正小标宋简体" w:cs="方正小标宋简体"/>
          <w:color w:val="auto"/>
          <w:spacing w:val="0"/>
          <w:kern w:val="0"/>
          <w:sz w:val="44"/>
          <w:szCs w:val="44"/>
          <w:highlight w:val="none"/>
          <w:lang w:val="en-US" w:eastAsia="zh-CN" w:bidi="en-US"/>
        </w:rPr>
        <w:t>名　词　解　释</w:t>
      </w:r>
    </w:p>
    <w:p>
      <w:pPr>
        <w:pStyle w:val="7"/>
        <w:wordWrap/>
        <w:spacing w:line="560" w:lineRule="exact"/>
        <w:ind w:left="0" w:leftChars="0" w:right="0"/>
        <w:textAlignment w:val="auto"/>
        <w:rPr>
          <w:rFonts w:hint="eastAsia"/>
          <w:color w:val="auto"/>
          <w:highlight w:val="none"/>
          <w:lang w:val="en-US" w:eastAsia="zh-CN"/>
        </w:rPr>
      </w:pPr>
    </w:p>
    <w:p>
      <w:pPr>
        <w:widowControl/>
        <w:wordWrap/>
        <w:spacing w:line="560" w:lineRule="exact"/>
        <w:ind w:left="0" w:leftChars="0" w:right="0" w:firstLine="640" w:firstLineChars="200"/>
        <w:jc w:val="left"/>
        <w:textAlignment w:val="auto"/>
        <w:rPr>
          <w:rFonts w:ascii="Times New Roman" w:hAnsi="Times New Roman" w:eastAsia="仿宋_GB2312" w:cs="Times New Roman"/>
          <w:color w:val="auto"/>
          <w:spacing w:val="0"/>
          <w:kern w:val="0"/>
          <w:sz w:val="32"/>
          <w:szCs w:val="32"/>
          <w:highlight w:val="none"/>
          <w:lang w:val="en-US" w:eastAsia="zh-CN" w:bidi="ar-SA"/>
        </w:rPr>
      </w:pPr>
      <w:r>
        <w:rPr>
          <w:rFonts w:hint="eastAsia" w:ascii="黑体" w:hAnsi="黑体" w:eastAsia="黑体" w:cs="黑体"/>
          <w:color w:val="auto"/>
          <w:spacing w:val="0"/>
          <w:sz w:val="32"/>
          <w:szCs w:val="32"/>
          <w:highlight w:val="none"/>
          <w:lang w:eastAsia="zh-CN"/>
        </w:rPr>
        <w:t>【一般公共预算收入】</w:t>
      </w:r>
      <w:r>
        <w:rPr>
          <w:rFonts w:ascii="Times New Roman" w:hAnsi="Times New Roman" w:eastAsia="仿宋_GB2312" w:cs="Times New Roman"/>
          <w:color w:val="auto"/>
          <w:spacing w:val="0"/>
          <w:kern w:val="0"/>
          <w:sz w:val="32"/>
          <w:szCs w:val="32"/>
          <w:highlight w:val="none"/>
          <w:lang w:val="en-US" w:eastAsia="zh-CN" w:bidi="ar-SA"/>
        </w:rPr>
        <w:t>一般公共预算是对以税收为主体的财政收入，安排用于保障和改善民生、推动经济社会发展、维护国家安全、维持国家机构正常运转等方面的收支预算。一般公共预算收入主要包括税收收入、行政事业性收费收入、国有资源（资产）有偿使用收入、转移性收入和其他收入。</w:t>
      </w:r>
    </w:p>
    <w:p>
      <w:pPr>
        <w:pStyle w:val="12"/>
        <w:widowControl w:val="0"/>
        <w:wordWrap/>
        <w:adjustRightInd w:val="0"/>
        <w:snapToGrid w:val="0"/>
        <w:spacing w:before="0" w:beforeAutospacing="0" w:after="0" w:afterAutospacing="0" w:line="560" w:lineRule="exact"/>
        <w:ind w:left="0" w:leftChars="0" w:right="0" w:firstLine="640" w:firstLineChars="200"/>
        <w:jc w:val="both"/>
        <w:textAlignment w:val="auto"/>
        <w:outlineLvl w:val="9"/>
        <w:rPr>
          <w:rFonts w:ascii="Times New Roman" w:hAnsi="Times New Roman" w:eastAsia="仿宋_GB2312" w:cs="Times New Roman"/>
          <w:color w:val="auto"/>
          <w:spacing w:val="0"/>
          <w:sz w:val="32"/>
          <w:szCs w:val="32"/>
          <w:highlight w:val="none"/>
          <w:lang w:eastAsia="zh-CN"/>
        </w:rPr>
      </w:pPr>
      <w:r>
        <w:rPr>
          <w:rFonts w:hint="eastAsia" w:ascii="黑体" w:hAnsi="黑体" w:eastAsia="黑体" w:cs="黑体"/>
          <w:color w:val="auto"/>
          <w:spacing w:val="0"/>
          <w:sz w:val="32"/>
          <w:szCs w:val="32"/>
          <w:highlight w:val="none"/>
          <w:lang w:eastAsia="zh-CN"/>
        </w:rPr>
        <w:t>【专项转移支付收入】</w:t>
      </w:r>
      <w:r>
        <w:rPr>
          <w:rFonts w:ascii="Times New Roman" w:hAnsi="Times New Roman" w:eastAsia="仿宋_GB2312" w:cs="Times New Roman"/>
          <w:color w:val="auto"/>
          <w:spacing w:val="0"/>
          <w:sz w:val="32"/>
          <w:szCs w:val="32"/>
          <w:highlight w:val="none"/>
          <w:lang w:eastAsia="zh-CN"/>
        </w:rPr>
        <w:t>指上级政府(在我国一般指中央、省、市级政府)为实现特定的宏观政策目标，以及对委托下级政府代理的一些事务进行补偿而设立的专项补助资金。资金需按规定用途使用资金。</w:t>
      </w:r>
    </w:p>
    <w:p>
      <w:pPr>
        <w:pStyle w:val="12"/>
        <w:widowControl w:val="0"/>
        <w:wordWrap/>
        <w:adjustRightInd w:val="0"/>
        <w:snapToGrid w:val="0"/>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color w:val="auto"/>
          <w:spacing w:val="0"/>
          <w:kern w:val="0"/>
          <w:sz w:val="32"/>
          <w:szCs w:val="32"/>
          <w:highlight w:val="none"/>
          <w:lang w:val="en-US" w:eastAsia="zh-CN" w:bidi="en-US"/>
        </w:rPr>
      </w:pPr>
      <w:r>
        <w:rPr>
          <w:rFonts w:hint="eastAsia" w:ascii="黑体" w:hAnsi="黑体" w:eastAsia="黑体" w:cs="黑体"/>
          <w:color w:val="auto"/>
          <w:spacing w:val="0"/>
          <w:sz w:val="32"/>
          <w:szCs w:val="32"/>
          <w:highlight w:val="none"/>
          <w:lang w:eastAsia="zh-CN"/>
        </w:rPr>
        <w:t>【</w:t>
      </w:r>
      <w:r>
        <w:rPr>
          <w:rFonts w:hint="eastAsia" w:ascii="黑体" w:hAnsi="黑体" w:eastAsia="黑体" w:cs="黑体"/>
          <w:color w:val="auto"/>
          <w:spacing w:val="0"/>
          <w:kern w:val="0"/>
          <w:sz w:val="32"/>
          <w:szCs w:val="32"/>
          <w:highlight w:val="none"/>
          <w:lang w:val="en-US" w:eastAsia="zh-CN" w:bidi="en-US"/>
        </w:rPr>
        <w:t>预备费</w:t>
      </w:r>
      <w:r>
        <w:rPr>
          <w:rFonts w:hint="eastAsia" w:ascii="黑体" w:hAnsi="黑体" w:eastAsia="黑体" w:cs="黑体"/>
          <w:color w:val="auto"/>
          <w:spacing w:val="0"/>
          <w:sz w:val="32"/>
          <w:szCs w:val="32"/>
          <w:highlight w:val="none"/>
          <w:lang w:eastAsia="zh-CN"/>
        </w:rPr>
        <w:t>】</w:t>
      </w:r>
      <w:r>
        <w:rPr>
          <w:rFonts w:hint="eastAsia" w:ascii="仿宋_GB2312" w:hAnsi="仿宋_GB2312" w:eastAsia="仿宋_GB2312" w:cs="仿宋_GB2312"/>
          <w:color w:val="auto"/>
          <w:spacing w:val="0"/>
          <w:kern w:val="0"/>
          <w:sz w:val="32"/>
          <w:szCs w:val="32"/>
          <w:highlight w:val="none"/>
          <w:lang w:val="en-US" w:eastAsia="zh-CN" w:bidi="en-US"/>
        </w:rPr>
        <w:t>指各级总预算的后备基金，在编制政府预算时暂时保留一定的后备资金不安排具体用途，待预算执行中批准动用时，在列入制定的原预算支出科目。</w:t>
      </w:r>
    </w:p>
    <w:p>
      <w:pPr>
        <w:pStyle w:val="12"/>
        <w:widowControl w:val="0"/>
        <w:wordWrap/>
        <w:adjustRightInd w:val="0"/>
        <w:snapToGrid w:val="0"/>
        <w:spacing w:before="0" w:beforeAutospacing="0" w:after="0" w:afterAutospacing="0" w:line="560" w:lineRule="exact"/>
        <w:ind w:left="0" w:leftChars="0" w:right="0" w:firstLine="640" w:firstLineChars="200"/>
        <w:jc w:val="both"/>
        <w:textAlignment w:val="auto"/>
        <w:outlineLvl w:val="9"/>
        <w:rPr>
          <w:rFonts w:hint="eastAsia" w:ascii="黑体" w:hAnsi="黑体" w:eastAsia="黑体" w:cs="黑体"/>
          <w:color w:val="auto"/>
          <w:spacing w:val="0"/>
          <w:kern w:val="0"/>
          <w:sz w:val="32"/>
          <w:szCs w:val="32"/>
          <w:highlight w:val="none"/>
          <w:lang w:val="en-US" w:eastAsia="zh-CN" w:bidi="en-US"/>
        </w:rPr>
      </w:pPr>
      <w:r>
        <w:rPr>
          <w:rFonts w:hint="eastAsia" w:ascii="黑体" w:hAnsi="黑体" w:eastAsia="黑体" w:cs="黑体"/>
          <w:color w:val="auto"/>
          <w:spacing w:val="0"/>
          <w:sz w:val="32"/>
          <w:szCs w:val="32"/>
          <w:highlight w:val="none"/>
          <w:lang w:eastAsia="zh-CN"/>
        </w:rPr>
        <w:t>【一般公共预算支出】</w:t>
      </w:r>
      <w:r>
        <w:rPr>
          <w:rFonts w:hint="eastAsia" w:ascii="Times New Roman" w:hAnsi="Times New Roman" w:eastAsia="仿宋_GB2312" w:cs="Times New Roman"/>
          <w:color w:val="auto"/>
          <w:spacing w:val="0"/>
          <w:sz w:val="32"/>
          <w:szCs w:val="32"/>
          <w:highlight w:val="none"/>
          <w:lang w:eastAsia="zh-CN"/>
        </w:rPr>
        <w:t>指政府</w:t>
      </w:r>
      <w:r>
        <w:rPr>
          <w:rFonts w:ascii="Times New Roman" w:hAnsi="Times New Roman" w:eastAsia="仿宋_GB2312" w:cs="Times New Roman"/>
          <w:color w:val="auto"/>
          <w:spacing w:val="0"/>
          <w:sz w:val="32"/>
          <w:szCs w:val="32"/>
          <w:highlight w:val="none"/>
          <w:lang w:eastAsia="zh-CN"/>
        </w:rPr>
        <w:t>对集中的预算收入有计划地分配和使用而安排的支出。</w:t>
      </w:r>
    </w:p>
    <w:p>
      <w:pPr>
        <w:pStyle w:val="12"/>
        <w:widowControl w:val="0"/>
        <w:wordWrap/>
        <w:adjustRightInd w:val="0"/>
        <w:snapToGrid w:val="0"/>
        <w:spacing w:before="0" w:beforeAutospacing="0" w:after="0" w:afterAutospacing="0" w:line="560" w:lineRule="exact"/>
        <w:ind w:left="0" w:leftChars="0" w:right="0" w:firstLine="640" w:firstLineChars="200"/>
        <w:jc w:val="both"/>
        <w:textAlignment w:val="auto"/>
        <w:outlineLvl w:val="9"/>
        <w:rPr>
          <w:rFonts w:hint="eastAsia" w:ascii="Times New Roman" w:hAnsi="Times New Roman" w:eastAsia="仿宋_GB2312" w:cs="Times New Roman"/>
          <w:color w:val="auto"/>
          <w:spacing w:val="0"/>
          <w:sz w:val="32"/>
          <w:szCs w:val="32"/>
          <w:highlight w:val="none"/>
          <w:lang w:eastAsia="zh-CN"/>
        </w:rPr>
      </w:pPr>
      <w:r>
        <w:rPr>
          <w:rFonts w:hint="eastAsia" w:ascii="黑体" w:hAnsi="黑体" w:eastAsia="黑体" w:cs="黑体"/>
          <w:color w:val="auto"/>
          <w:spacing w:val="0"/>
          <w:sz w:val="32"/>
          <w:szCs w:val="32"/>
          <w:highlight w:val="none"/>
          <w:lang w:eastAsia="zh-CN"/>
        </w:rPr>
        <w:t>【上解支出】</w:t>
      </w:r>
      <w:r>
        <w:rPr>
          <w:rFonts w:ascii="Times New Roman" w:hAnsi="Times New Roman" w:eastAsia="仿宋_GB2312" w:cs="Times New Roman"/>
          <w:color w:val="auto"/>
          <w:spacing w:val="0"/>
          <w:sz w:val="32"/>
          <w:szCs w:val="32"/>
          <w:highlight w:val="none"/>
          <w:lang w:eastAsia="zh-CN"/>
        </w:rPr>
        <w:t>指下级</w:t>
      </w:r>
      <w:r>
        <w:rPr>
          <w:rFonts w:ascii="Times New Roman" w:hAnsi="Times New Roman" w:eastAsia="仿宋_GB2312" w:cs="Times New Roman"/>
          <w:color w:val="auto"/>
          <w:spacing w:val="0"/>
          <w:sz w:val="32"/>
          <w:szCs w:val="32"/>
          <w:highlight w:val="none"/>
        </w:rPr>
        <w:fldChar w:fldCharType="begin"/>
      </w:r>
      <w:r>
        <w:rPr>
          <w:rFonts w:ascii="Times New Roman" w:hAnsi="Times New Roman" w:eastAsia="仿宋_GB2312" w:cs="Times New Roman"/>
          <w:color w:val="auto"/>
          <w:spacing w:val="0"/>
          <w:sz w:val="32"/>
          <w:szCs w:val="32"/>
          <w:highlight w:val="none"/>
          <w:lang w:eastAsia="zh-CN"/>
        </w:rPr>
        <w:instrText xml:space="preserve"> HYPERLINK "https://baike.baidu.com/item/%E8%B4%A2%E6%94%BF" \t "https://baike.baidu.com/item/_blank" </w:instrText>
      </w:r>
      <w:r>
        <w:rPr>
          <w:rFonts w:ascii="Times New Roman" w:hAnsi="Times New Roman" w:eastAsia="仿宋_GB2312" w:cs="Times New Roman"/>
          <w:color w:val="auto"/>
          <w:spacing w:val="0"/>
          <w:sz w:val="32"/>
          <w:szCs w:val="32"/>
          <w:highlight w:val="none"/>
        </w:rPr>
        <w:fldChar w:fldCharType="separate"/>
      </w:r>
      <w:r>
        <w:rPr>
          <w:rFonts w:ascii="Times New Roman" w:hAnsi="Times New Roman" w:eastAsia="仿宋_GB2312" w:cs="Times New Roman"/>
          <w:color w:val="auto"/>
          <w:spacing w:val="0"/>
          <w:sz w:val="32"/>
          <w:szCs w:val="32"/>
          <w:highlight w:val="none"/>
          <w:lang w:eastAsia="zh-CN"/>
        </w:rPr>
        <w:t>财政</w:t>
      </w:r>
      <w:r>
        <w:rPr>
          <w:rFonts w:ascii="Times New Roman" w:hAnsi="Times New Roman" w:eastAsia="仿宋_GB2312" w:cs="Times New Roman"/>
          <w:color w:val="auto"/>
          <w:spacing w:val="0"/>
          <w:sz w:val="32"/>
          <w:szCs w:val="32"/>
          <w:highlight w:val="none"/>
        </w:rPr>
        <w:fldChar w:fldCharType="end"/>
      </w:r>
      <w:r>
        <w:rPr>
          <w:rFonts w:hint="eastAsia" w:ascii="Times New Roman" w:hAnsi="Times New Roman" w:eastAsia="仿宋_GB2312" w:cs="Times New Roman"/>
          <w:color w:val="auto"/>
          <w:spacing w:val="0"/>
          <w:sz w:val="32"/>
          <w:szCs w:val="32"/>
          <w:highlight w:val="none"/>
          <w:lang w:eastAsia="zh-CN"/>
        </w:rPr>
        <w:t>根据体制上解上级财政的支出，主要包括体制上解支出和专项上解支出</w:t>
      </w:r>
      <w:r>
        <w:rPr>
          <w:rFonts w:ascii="Times New Roman" w:hAnsi="Times New Roman" w:eastAsia="仿宋_GB2312" w:cs="Times New Roman"/>
          <w:color w:val="auto"/>
          <w:spacing w:val="0"/>
          <w:sz w:val="32"/>
          <w:szCs w:val="32"/>
          <w:highlight w:val="none"/>
          <w:lang w:eastAsia="zh-CN"/>
        </w:rPr>
        <w:t>。</w:t>
      </w:r>
    </w:p>
    <w:p>
      <w:pPr>
        <w:wordWrap/>
        <w:spacing w:line="560" w:lineRule="exact"/>
        <w:ind w:left="0" w:leftChars="0" w:right="0" w:firstLine="640" w:firstLineChars="200"/>
        <w:textAlignment w:val="auto"/>
        <w:rPr>
          <w:rFonts w:hint="eastAsia" w:ascii="仿宋_GB2312" w:eastAsia="仿宋_GB2312"/>
          <w:sz w:val="32"/>
          <w:szCs w:val="32"/>
          <w:highlight w:val="none"/>
        </w:rPr>
      </w:pPr>
      <w:r>
        <w:rPr>
          <w:rFonts w:hint="eastAsia" w:ascii="黑体" w:hAnsi="黑体" w:eastAsia="黑体" w:cs="黑体"/>
          <w:color w:val="auto"/>
          <w:spacing w:val="0"/>
          <w:sz w:val="32"/>
          <w:szCs w:val="32"/>
          <w:highlight w:val="none"/>
          <w:lang w:eastAsia="zh-CN"/>
        </w:rPr>
        <w:t>【滚存结余】</w:t>
      </w:r>
      <w:r>
        <w:rPr>
          <w:rFonts w:hint="eastAsia" w:ascii="Times New Roman" w:hAnsi="Times New Roman" w:eastAsia="仿宋_GB2312" w:cs="Times New Roman"/>
          <w:color w:val="auto"/>
          <w:spacing w:val="0"/>
          <w:sz w:val="32"/>
          <w:szCs w:val="32"/>
          <w:highlight w:val="none"/>
          <w:lang w:eastAsia="zh-CN"/>
        </w:rPr>
        <w:t>本年度财政</w:t>
      </w:r>
      <w:r>
        <w:rPr>
          <w:rFonts w:ascii="Times New Roman" w:hAnsi="Times New Roman" w:eastAsia="仿宋_GB2312" w:cs="Times New Roman"/>
          <w:color w:val="auto"/>
          <w:spacing w:val="0"/>
          <w:sz w:val="32"/>
          <w:szCs w:val="32"/>
          <w:highlight w:val="none"/>
          <w:lang w:eastAsia="zh-CN"/>
        </w:rPr>
        <w:t>预算收入大于支出的部分</w:t>
      </w:r>
      <w:r>
        <w:rPr>
          <w:rFonts w:hint="eastAsia" w:ascii="Times New Roman" w:hAnsi="Times New Roman" w:eastAsia="仿宋_GB2312" w:cs="Times New Roman"/>
          <w:color w:val="auto"/>
          <w:spacing w:val="0"/>
          <w:sz w:val="32"/>
          <w:szCs w:val="32"/>
          <w:highlight w:val="none"/>
          <w:lang w:eastAsia="zh-CN"/>
        </w:rPr>
        <w:t>加上年结余。</w:t>
      </w:r>
    </w:p>
    <w:sectPr>
      <w:footerReference r:id="rId4" w:type="default"/>
      <w:footerReference r:id="rId5" w:type="even"/>
      <w:pgSz w:w="11906" w:h="16838"/>
      <w:pgMar w:top="2098" w:right="1474" w:bottom="1984" w:left="1588"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楷体_GB2312">
    <w:altName w:val="楷体"/>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libri">
    <w:panose1 w:val="020F0502020204030204"/>
    <w:charset w:val="00"/>
    <w:family w:val="auto"/>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jc w:val="center"/>
    </w:pPr>
    <w:r>
      <w:fldChar w:fldCharType="begin"/>
    </w:r>
    <w:r>
      <w:instrText xml:space="preserve"> PAGE   \* MERGEFORMAT </w:instrText>
    </w:r>
    <w:r>
      <w:fldChar w:fldCharType="separate"/>
    </w:r>
    <w:r>
      <w:t>- 1 -</w:t>
    </w:r>
    <w:r>
      <w:fldChar w:fldCharType="end"/>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0000009A"/>
    <w:rsid w:val="00000A47"/>
    <w:rsid w:val="00001AAC"/>
    <w:rsid w:val="000034B1"/>
    <w:rsid w:val="00005160"/>
    <w:rsid w:val="00005590"/>
    <w:rsid w:val="00006209"/>
    <w:rsid w:val="000066A3"/>
    <w:rsid w:val="0001011D"/>
    <w:rsid w:val="00011118"/>
    <w:rsid w:val="00012264"/>
    <w:rsid w:val="00014338"/>
    <w:rsid w:val="00016948"/>
    <w:rsid w:val="0002039C"/>
    <w:rsid w:val="00020B77"/>
    <w:rsid w:val="00022AE0"/>
    <w:rsid w:val="0002441D"/>
    <w:rsid w:val="0002469F"/>
    <w:rsid w:val="000247C2"/>
    <w:rsid w:val="00025381"/>
    <w:rsid w:val="000269F9"/>
    <w:rsid w:val="0002764C"/>
    <w:rsid w:val="00027D2D"/>
    <w:rsid w:val="0003087C"/>
    <w:rsid w:val="000311B2"/>
    <w:rsid w:val="00031EAA"/>
    <w:rsid w:val="00031F3A"/>
    <w:rsid w:val="0003530B"/>
    <w:rsid w:val="00035378"/>
    <w:rsid w:val="0003544A"/>
    <w:rsid w:val="00036104"/>
    <w:rsid w:val="00042BDA"/>
    <w:rsid w:val="0004302A"/>
    <w:rsid w:val="0004561D"/>
    <w:rsid w:val="000456E9"/>
    <w:rsid w:val="000473AB"/>
    <w:rsid w:val="00053044"/>
    <w:rsid w:val="0005324B"/>
    <w:rsid w:val="0005483B"/>
    <w:rsid w:val="00055407"/>
    <w:rsid w:val="00055DF5"/>
    <w:rsid w:val="00056542"/>
    <w:rsid w:val="000614F1"/>
    <w:rsid w:val="00061504"/>
    <w:rsid w:val="0006198B"/>
    <w:rsid w:val="00063BED"/>
    <w:rsid w:val="00066FFE"/>
    <w:rsid w:val="0006771F"/>
    <w:rsid w:val="000727D6"/>
    <w:rsid w:val="0007368B"/>
    <w:rsid w:val="00073F00"/>
    <w:rsid w:val="00074565"/>
    <w:rsid w:val="00075525"/>
    <w:rsid w:val="000821F7"/>
    <w:rsid w:val="000835E4"/>
    <w:rsid w:val="00084BAE"/>
    <w:rsid w:val="00085427"/>
    <w:rsid w:val="00086AF4"/>
    <w:rsid w:val="00086B2D"/>
    <w:rsid w:val="00087120"/>
    <w:rsid w:val="00090BC9"/>
    <w:rsid w:val="000917BD"/>
    <w:rsid w:val="000931D9"/>
    <w:rsid w:val="00093BC0"/>
    <w:rsid w:val="00095739"/>
    <w:rsid w:val="00095794"/>
    <w:rsid w:val="000961DE"/>
    <w:rsid w:val="00096681"/>
    <w:rsid w:val="00096EDC"/>
    <w:rsid w:val="000972A3"/>
    <w:rsid w:val="000A0174"/>
    <w:rsid w:val="000A0FC7"/>
    <w:rsid w:val="000A15CB"/>
    <w:rsid w:val="000A247B"/>
    <w:rsid w:val="000A268C"/>
    <w:rsid w:val="000A3BDA"/>
    <w:rsid w:val="000A6F9C"/>
    <w:rsid w:val="000B148A"/>
    <w:rsid w:val="000B1AFC"/>
    <w:rsid w:val="000B38C0"/>
    <w:rsid w:val="000B391D"/>
    <w:rsid w:val="000B3D38"/>
    <w:rsid w:val="000B4C83"/>
    <w:rsid w:val="000B50CA"/>
    <w:rsid w:val="000B5AEA"/>
    <w:rsid w:val="000B5DAE"/>
    <w:rsid w:val="000C1C1A"/>
    <w:rsid w:val="000C296E"/>
    <w:rsid w:val="000C788B"/>
    <w:rsid w:val="000D040B"/>
    <w:rsid w:val="000D0E82"/>
    <w:rsid w:val="000D15CB"/>
    <w:rsid w:val="000D18BB"/>
    <w:rsid w:val="000D1C14"/>
    <w:rsid w:val="000D23D3"/>
    <w:rsid w:val="000D3C58"/>
    <w:rsid w:val="000D41CF"/>
    <w:rsid w:val="000D458F"/>
    <w:rsid w:val="000E185C"/>
    <w:rsid w:val="000E27DA"/>
    <w:rsid w:val="000E3FD4"/>
    <w:rsid w:val="000E5DE5"/>
    <w:rsid w:val="000E65BD"/>
    <w:rsid w:val="000E745B"/>
    <w:rsid w:val="000E7659"/>
    <w:rsid w:val="000E78A0"/>
    <w:rsid w:val="000E7AE5"/>
    <w:rsid w:val="000E7E4B"/>
    <w:rsid w:val="000F0CBC"/>
    <w:rsid w:val="000F0D4E"/>
    <w:rsid w:val="000F1446"/>
    <w:rsid w:val="000F163D"/>
    <w:rsid w:val="000F2552"/>
    <w:rsid w:val="000F37D4"/>
    <w:rsid w:val="000F3F7D"/>
    <w:rsid w:val="000F4EDD"/>
    <w:rsid w:val="000F6AD9"/>
    <w:rsid w:val="00101785"/>
    <w:rsid w:val="00104DE4"/>
    <w:rsid w:val="001054D2"/>
    <w:rsid w:val="00105A7D"/>
    <w:rsid w:val="00105A8D"/>
    <w:rsid w:val="0010669F"/>
    <w:rsid w:val="00106D90"/>
    <w:rsid w:val="00114220"/>
    <w:rsid w:val="001178C8"/>
    <w:rsid w:val="001206C6"/>
    <w:rsid w:val="0012171E"/>
    <w:rsid w:val="0012499C"/>
    <w:rsid w:val="001255C5"/>
    <w:rsid w:val="00125878"/>
    <w:rsid w:val="00125D02"/>
    <w:rsid w:val="00126816"/>
    <w:rsid w:val="0012732A"/>
    <w:rsid w:val="001277AA"/>
    <w:rsid w:val="001303E4"/>
    <w:rsid w:val="00130478"/>
    <w:rsid w:val="001335C5"/>
    <w:rsid w:val="00133E12"/>
    <w:rsid w:val="0013720D"/>
    <w:rsid w:val="001401B5"/>
    <w:rsid w:val="00141E37"/>
    <w:rsid w:val="0014337F"/>
    <w:rsid w:val="00143FD9"/>
    <w:rsid w:val="00144EAE"/>
    <w:rsid w:val="00145D6A"/>
    <w:rsid w:val="001475CF"/>
    <w:rsid w:val="00147FB9"/>
    <w:rsid w:val="0015284C"/>
    <w:rsid w:val="00152AF7"/>
    <w:rsid w:val="001539F5"/>
    <w:rsid w:val="00154C90"/>
    <w:rsid w:val="00156071"/>
    <w:rsid w:val="001576F6"/>
    <w:rsid w:val="00160003"/>
    <w:rsid w:val="00161291"/>
    <w:rsid w:val="00162CB7"/>
    <w:rsid w:val="00162FEE"/>
    <w:rsid w:val="00163A70"/>
    <w:rsid w:val="0016401B"/>
    <w:rsid w:val="0016522B"/>
    <w:rsid w:val="00166213"/>
    <w:rsid w:val="00167B19"/>
    <w:rsid w:val="001700AF"/>
    <w:rsid w:val="00170611"/>
    <w:rsid w:val="0017175D"/>
    <w:rsid w:val="00172A27"/>
    <w:rsid w:val="00172B05"/>
    <w:rsid w:val="0017335C"/>
    <w:rsid w:val="00174C27"/>
    <w:rsid w:val="001763B7"/>
    <w:rsid w:val="00180429"/>
    <w:rsid w:val="001818CD"/>
    <w:rsid w:val="00182287"/>
    <w:rsid w:val="0018265B"/>
    <w:rsid w:val="0018449C"/>
    <w:rsid w:val="00185483"/>
    <w:rsid w:val="00187A27"/>
    <w:rsid w:val="001906E2"/>
    <w:rsid w:val="0019093C"/>
    <w:rsid w:val="00192A0C"/>
    <w:rsid w:val="00193783"/>
    <w:rsid w:val="00195064"/>
    <w:rsid w:val="0019527F"/>
    <w:rsid w:val="00195E58"/>
    <w:rsid w:val="001977C2"/>
    <w:rsid w:val="001A17B6"/>
    <w:rsid w:val="001A4041"/>
    <w:rsid w:val="001A4BBA"/>
    <w:rsid w:val="001A6A66"/>
    <w:rsid w:val="001A7B28"/>
    <w:rsid w:val="001A7B37"/>
    <w:rsid w:val="001B029E"/>
    <w:rsid w:val="001B0E32"/>
    <w:rsid w:val="001B1482"/>
    <w:rsid w:val="001B1D46"/>
    <w:rsid w:val="001B297F"/>
    <w:rsid w:val="001B33F7"/>
    <w:rsid w:val="001B34B7"/>
    <w:rsid w:val="001B3F58"/>
    <w:rsid w:val="001B5936"/>
    <w:rsid w:val="001B6227"/>
    <w:rsid w:val="001B6B77"/>
    <w:rsid w:val="001B6C46"/>
    <w:rsid w:val="001C393C"/>
    <w:rsid w:val="001C3A82"/>
    <w:rsid w:val="001C4BBC"/>
    <w:rsid w:val="001C4EBE"/>
    <w:rsid w:val="001C52AC"/>
    <w:rsid w:val="001C60C4"/>
    <w:rsid w:val="001C6CDB"/>
    <w:rsid w:val="001C6F0A"/>
    <w:rsid w:val="001D1268"/>
    <w:rsid w:val="001D24F7"/>
    <w:rsid w:val="001D3DA2"/>
    <w:rsid w:val="001D4A1C"/>
    <w:rsid w:val="001D6AB5"/>
    <w:rsid w:val="001D7227"/>
    <w:rsid w:val="001D7663"/>
    <w:rsid w:val="001D769B"/>
    <w:rsid w:val="001E0454"/>
    <w:rsid w:val="001E0AA9"/>
    <w:rsid w:val="001E20F4"/>
    <w:rsid w:val="001E3D20"/>
    <w:rsid w:val="001E41C6"/>
    <w:rsid w:val="001E47C7"/>
    <w:rsid w:val="001E76EA"/>
    <w:rsid w:val="001F1E37"/>
    <w:rsid w:val="001F29D0"/>
    <w:rsid w:val="001F5CCD"/>
    <w:rsid w:val="001F6BE3"/>
    <w:rsid w:val="001F6CB9"/>
    <w:rsid w:val="001F76F7"/>
    <w:rsid w:val="00200F65"/>
    <w:rsid w:val="00201CA1"/>
    <w:rsid w:val="00201D9B"/>
    <w:rsid w:val="00202660"/>
    <w:rsid w:val="00203E6A"/>
    <w:rsid w:val="00204AC6"/>
    <w:rsid w:val="00206EB9"/>
    <w:rsid w:val="00207ADB"/>
    <w:rsid w:val="002104C9"/>
    <w:rsid w:val="002108F7"/>
    <w:rsid w:val="00211AB2"/>
    <w:rsid w:val="00211D49"/>
    <w:rsid w:val="00211ED5"/>
    <w:rsid w:val="00213299"/>
    <w:rsid w:val="002159E3"/>
    <w:rsid w:val="00215BF7"/>
    <w:rsid w:val="00215E77"/>
    <w:rsid w:val="00217010"/>
    <w:rsid w:val="00220AD5"/>
    <w:rsid w:val="00223433"/>
    <w:rsid w:val="00224BF2"/>
    <w:rsid w:val="00224D56"/>
    <w:rsid w:val="00225BEF"/>
    <w:rsid w:val="00226A1F"/>
    <w:rsid w:val="002305CD"/>
    <w:rsid w:val="00230876"/>
    <w:rsid w:val="00231AE5"/>
    <w:rsid w:val="00231BD4"/>
    <w:rsid w:val="00234271"/>
    <w:rsid w:val="002346C3"/>
    <w:rsid w:val="00234DE6"/>
    <w:rsid w:val="00235792"/>
    <w:rsid w:val="00235FA5"/>
    <w:rsid w:val="00236EBA"/>
    <w:rsid w:val="00237828"/>
    <w:rsid w:val="00237D95"/>
    <w:rsid w:val="00240EFB"/>
    <w:rsid w:val="00241C8F"/>
    <w:rsid w:val="0024615F"/>
    <w:rsid w:val="0024749D"/>
    <w:rsid w:val="00247BE8"/>
    <w:rsid w:val="00250E36"/>
    <w:rsid w:val="00251F48"/>
    <w:rsid w:val="00252300"/>
    <w:rsid w:val="0025361A"/>
    <w:rsid w:val="00253D67"/>
    <w:rsid w:val="0025458E"/>
    <w:rsid w:val="00254E1A"/>
    <w:rsid w:val="002555CA"/>
    <w:rsid w:val="00257914"/>
    <w:rsid w:val="00260A6D"/>
    <w:rsid w:val="00260D52"/>
    <w:rsid w:val="00261BD1"/>
    <w:rsid w:val="00263C2C"/>
    <w:rsid w:val="00263EF5"/>
    <w:rsid w:val="00264BA5"/>
    <w:rsid w:val="00267527"/>
    <w:rsid w:val="00270B53"/>
    <w:rsid w:val="0027192C"/>
    <w:rsid w:val="00271EBE"/>
    <w:rsid w:val="00273A0B"/>
    <w:rsid w:val="00273E11"/>
    <w:rsid w:val="002754F9"/>
    <w:rsid w:val="00275D2C"/>
    <w:rsid w:val="00281993"/>
    <w:rsid w:val="00281F13"/>
    <w:rsid w:val="0028477D"/>
    <w:rsid w:val="00284FBE"/>
    <w:rsid w:val="0029129D"/>
    <w:rsid w:val="002925C8"/>
    <w:rsid w:val="002929F2"/>
    <w:rsid w:val="00293136"/>
    <w:rsid w:val="00293EFB"/>
    <w:rsid w:val="00294368"/>
    <w:rsid w:val="002959B0"/>
    <w:rsid w:val="002A01D7"/>
    <w:rsid w:val="002A0A11"/>
    <w:rsid w:val="002A2394"/>
    <w:rsid w:val="002A2483"/>
    <w:rsid w:val="002A2A27"/>
    <w:rsid w:val="002A3B8A"/>
    <w:rsid w:val="002A4192"/>
    <w:rsid w:val="002A4875"/>
    <w:rsid w:val="002A497B"/>
    <w:rsid w:val="002A5DF1"/>
    <w:rsid w:val="002A7A67"/>
    <w:rsid w:val="002A7F7B"/>
    <w:rsid w:val="002B08F7"/>
    <w:rsid w:val="002B1906"/>
    <w:rsid w:val="002B3B1E"/>
    <w:rsid w:val="002B3C3C"/>
    <w:rsid w:val="002B4240"/>
    <w:rsid w:val="002B43EA"/>
    <w:rsid w:val="002B7726"/>
    <w:rsid w:val="002B7CF8"/>
    <w:rsid w:val="002C0F20"/>
    <w:rsid w:val="002C2038"/>
    <w:rsid w:val="002C2699"/>
    <w:rsid w:val="002C3118"/>
    <w:rsid w:val="002C44C1"/>
    <w:rsid w:val="002C4874"/>
    <w:rsid w:val="002C591E"/>
    <w:rsid w:val="002C6485"/>
    <w:rsid w:val="002C68BF"/>
    <w:rsid w:val="002C7618"/>
    <w:rsid w:val="002D0692"/>
    <w:rsid w:val="002D0D92"/>
    <w:rsid w:val="002D1444"/>
    <w:rsid w:val="002D1A1D"/>
    <w:rsid w:val="002D254C"/>
    <w:rsid w:val="002D2ECD"/>
    <w:rsid w:val="002D4161"/>
    <w:rsid w:val="002D4508"/>
    <w:rsid w:val="002E0D49"/>
    <w:rsid w:val="002E0D9B"/>
    <w:rsid w:val="002E0DE5"/>
    <w:rsid w:val="002E15D0"/>
    <w:rsid w:val="002E161E"/>
    <w:rsid w:val="002E2F9D"/>
    <w:rsid w:val="002E4396"/>
    <w:rsid w:val="002E571A"/>
    <w:rsid w:val="002E68B7"/>
    <w:rsid w:val="002E6E64"/>
    <w:rsid w:val="002F07E5"/>
    <w:rsid w:val="002F0801"/>
    <w:rsid w:val="002F1A95"/>
    <w:rsid w:val="002F1BA0"/>
    <w:rsid w:val="002F4EEF"/>
    <w:rsid w:val="002F5F4D"/>
    <w:rsid w:val="003015A9"/>
    <w:rsid w:val="00301FA3"/>
    <w:rsid w:val="0030204E"/>
    <w:rsid w:val="00302C51"/>
    <w:rsid w:val="00304A6C"/>
    <w:rsid w:val="003076B8"/>
    <w:rsid w:val="00310B9B"/>
    <w:rsid w:val="00311AF4"/>
    <w:rsid w:val="003126AF"/>
    <w:rsid w:val="003129E4"/>
    <w:rsid w:val="0031303C"/>
    <w:rsid w:val="003133EC"/>
    <w:rsid w:val="00313A0B"/>
    <w:rsid w:val="00313EF6"/>
    <w:rsid w:val="0031400C"/>
    <w:rsid w:val="003160F2"/>
    <w:rsid w:val="003163F2"/>
    <w:rsid w:val="003225FD"/>
    <w:rsid w:val="00323DBA"/>
    <w:rsid w:val="003242B3"/>
    <w:rsid w:val="003256A2"/>
    <w:rsid w:val="0032599A"/>
    <w:rsid w:val="00325A66"/>
    <w:rsid w:val="003264AC"/>
    <w:rsid w:val="00327ECE"/>
    <w:rsid w:val="00330A60"/>
    <w:rsid w:val="00330B60"/>
    <w:rsid w:val="00330CDC"/>
    <w:rsid w:val="00330EF6"/>
    <w:rsid w:val="003332ED"/>
    <w:rsid w:val="00333FF5"/>
    <w:rsid w:val="00334441"/>
    <w:rsid w:val="0033748D"/>
    <w:rsid w:val="00340EBB"/>
    <w:rsid w:val="0034214A"/>
    <w:rsid w:val="00342737"/>
    <w:rsid w:val="00342B20"/>
    <w:rsid w:val="0034383A"/>
    <w:rsid w:val="00344193"/>
    <w:rsid w:val="00344A22"/>
    <w:rsid w:val="00344C34"/>
    <w:rsid w:val="00344FC7"/>
    <w:rsid w:val="003453CB"/>
    <w:rsid w:val="00345454"/>
    <w:rsid w:val="00347BC7"/>
    <w:rsid w:val="003515C5"/>
    <w:rsid w:val="00352BC8"/>
    <w:rsid w:val="0035316C"/>
    <w:rsid w:val="00353230"/>
    <w:rsid w:val="00353428"/>
    <w:rsid w:val="00355E8D"/>
    <w:rsid w:val="0035660A"/>
    <w:rsid w:val="003566FC"/>
    <w:rsid w:val="00356D4F"/>
    <w:rsid w:val="00361DA4"/>
    <w:rsid w:val="003630FF"/>
    <w:rsid w:val="003653B5"/>
    <w:rsid w:val="00365909"/>
    <w:rsid w:val="00367348"/>
    <w:rsid w:val="00370622"/>
    <w:rsid w:val="00370C39"/>
    <w:rsid w:val="00371A81"/>
    <w:rsid w:val="00372192"/>
    <w:rsid w:val="00373D6A"/>
    <w:rsid w:val="003751F3"/>
    <w:rsid w:val="00375390"/>
    <w:rsid w:val="00375C4B"/>
    <w:rsid w:val="00376D57"/>
    <w:rsid w:val="00377FED"/>
    <w:rsid w:val="003804B3"/>
    <w:rsid w:val="00380BFC"/>
    <w:rsid w:val="00380E25"/>
    <w:rsid w:val="00382328"/>
    <w:rsid w:val="003825C6"/>
    <w:rsid w:val="00382BFB"/>
    <w:rsid w:val="00383B65"/>
    <w:rsid w:val="0038494C"/>
    <w:rsid w:val="00386934"/>
    <w:rsid w:val="0039110E"/>
    <w:rsid w:val="00391769"/>
    <w:rsid w:val="0039188E"/>
    <w:rsid w:val="00391B2C"/>
    <w:rsid w:val="003951AA"/>
    <w:rsid w:val="00395C3B"/>
    <w:rsid w:val="00397288"/>
    <w:rsid w:val="003975B1"/>
    <w:rsid w:val="003A36EF"/>
    <w:rsid w:val="003A5AAB"/>
    <w:rsid w:val="003A6763"/>
    <w:rsid w:val="003A72FA"/>
    <w:rsid w:val="003A76AD"/>
    <w:rsid w:val="003A7AF8"/>
    <w:rsid w:val="003B064A"/>
    <w:rsid w:val="003B0FC5"/>
    <w:rsid w:val="003B392D"/>
    <w:rsid w:val="003B6327"/>
    <w:rsid w:val="003B775A"/>
    <w:rsid w:val="003C2DAE"/>
    <w:rsid w:val="003C4728"/>
    <w:rsid w:val="003C490C"/>
    <w:rsid w:val="003C49EA"/>
    <w:rsid w:val="003C4BF8"/>
    <w:rsid w:val="003D1BE9"/>
    <w:rsid w:val="003D2943"/>
    <w:rsid w:val="003D3520"/>
    <w:rsid w:val="003D3673"/>
    <w:rsid w:val="003D4826"/>
    <w:rsid w:val="003D5CD2"/>
    <w:rsid w:val="003D6E9D"/>
    <w:rsid w:val="003D77AE"/>
    <w:rsid w:val="003D788B"/>
    <w:rsid w:val="003E0FBD"/>
    <w:rsid w:val="003E1F40"/>
    <w:rsid w:val="003E2972"/>
    <w:rsid w:val="003E2BEA"/>
    <w:rsid w:val="003E3648"/>
    <w:rsid w:val="003E417E"/>
    <w:rsid w:val="003E579B"/>
    <w:rsid w:val="003E5E63"/>
    <w:rsid w:val="003E6D47"/>
    <w:rsid w:val="003F0A83"/>
    <w:rsid w:val="003F1972"/>
    <w:rsid w:val="003F3E90"/>
    <w:rsid w:val="003F43DE"/>
    <w:rsid w:val="00400604"/>
    <w:rsid w:val="004010B3"/>
    <w:rsid w:val="004016CD"/>
    <w:rsid w:val="00402719"/>
    <w:rsid w:val="00402D6A"/>
    <w:rsid w:val="004063B3"/>
    <w:rsid w:val="00406846"/>
    <w:rsid w:val="0040748C"/>
    <w:rsid w:val="00410CD9"/>
    <w:rsid w:val="00411B94"/>
    <w:rsid w:val="0041400E"/>
    <w:rsid w:val="004152D8"/>
    <w:rsid w:val="00415538"/>
    <w:rsid w:val="00415D2C"/>
    <w:rsid w:val="00415D33"/>
    <w:rsid w:val="004167E4"/>
    <w:rsid w:val="00417D60"/>
    <w:rsid w:val="004202CF"/>
    <w:rsid w:val="00420E0C"/>
    <w:rsid w:val="004224E2"/>
    <w:rsid w:val="00422EA1"/>
    <w:rsid w:val="0042319A"/>
    <w:rsid w:val="00423480"/>
    <w:rsid w:val="00424A91"/>
    <w:rsid w:val="004251EA"/>
    <w:rsid w:val="00426259"/>
    <w:rsid w:val="00426393"/>
    <w:rsid w:val="00426DF4"/>
    <w:rsid w:val="00427232"/>
    <w:rsid w:val="00427B43"/>
    <w:rsid w:val="004319F1"/>
    <w:rsid w:val="00432381"/>
    <w:rsid w:val="004324B1"/>
    <w:rsid w:val="00433CE7"/>
    <w:rsid w:val="0043406B"/>
    <w:rsid w:val="004340FC"/>
    <w:rsid w:val="0043436B"/>
    <w:rsid w:val="0043437C"/>
    <w:rsid w:val="004347DC"/>
    <w:rsid w:val="004355BB"/>
    <w:rsid w:val="004361DE"/>
    <w:rsid w:val="00437956"/>
    <w:rsid w:val="00437D52"/>
    <w:rsid w:val="0044093E"/>
    <w:rsid w:val="00440CBB"/>
    <w:rsid w:val="00441148"/>
    <w:rsid w:val="00442877"/>
    <w:rsid w:val="00442F2E"/>
    <w:rsid w:val="004448DC"/>
    <w:rsid w:val="00444DB3"/>
    <w:rsid w:val="00444FD2"/>
    <w:rsid w:val="00446729"/>
    <w:rsid w:val="0044696A"/>
    <w:rsid w:val="00446B1D"/>
    <w:rsid w:val="004526B7"/>
    <w:rsid w:val="00453E15"/>
    <w:rsid w:val="00454669"/>
    <w:rsid w:val="00456369"/>
    <w:rsid w:val="00456BE8"/>
    <w:rsid w:val="00457FE3"/>
    <w:rsid w:val="0046143E"/>
    <w:rsid w:val="00461F7D"/>
    <w:rsid w:val="00462462"/>
    <w:rsid w:val="00462EA0"/>
    <w:rsid w:val="00464C0B"/>
    <w:rsid w:val="00464E7F"/>
    <w:rsid w:val="0046635F"/>
    <w:rsid w:val="00466545"/>
    <w:rsid w:val="00467E0B"/>
    <w:rsid w:val="00470245"/>
    <w:rsid w:val="0047097F"/>
    <w:rsid w:val="00471E9F"/>
    <w:rsid w:val="004725DA"/>
    <w:rsid w:val="00473BDD"/>
    <w:rsid w:val="00474320"/>
    <w:rsid w:val="00474E4C"/>
    <w:rsid w:val="004750D0"/>
    <w:rsid w:val="00475B2B"/>
    <w:rsid w:val="00476EFD"/>
    <w:rsid w:val="0048278C"/>
    <w:rsid w:val="00482D95"/>
    <w:rsid w:val="004832D9"/>
    <w:rsid w:val="004839C3"/>
    <w:rsid w:val="0048521C"/>
    <w:rsid w:val="004857C8"/>
    <w:rsid w:val="00485C46"/>
    <w:rsid w:val="00485D30"/>
    <w:rsid w:val="00490519"/>
    <w:rsid w:val="00490640"/>
    <w:rsid w:val="00490800"/>
    <w:rsid w:val="004908AF"/>
    <w:rsid w:val="00492D87"/>
    <w:rsid w:val="00493AF7"/>
    <w:rsid w:val="004943E7"/>
    <w:rsid w:val="00494ECB"/>
    <w:rsid w:val="004966D3"/>
    <w:rsid w:val="0049685A"/>
    <w:rsid w:val="00497E55"/>
    <w:rsid w:val="004A06C0"/>
    <w:rsid w:val="004A0C65"/>
    <w:rsid w:val="004A3694"/>
    <w:rsid w:val="004A41C3"/>
    <w:rsid w:val="004A5FEE"/>
    <w:rsid w:val="004A7699"/>
    <w:rsid w:val="004A7F4B"/>
    <w:rsid w:val="004B07E3"/>
    <w:rsid w:val="004B0903"/>
    <w:rsid w:val="004B22CC"/>
    <w:rsid w:val="004B291F"/>
    <w:rsid w:val="004B426B"/>
    <w:rsid w:val="004B5B06"/>
    <w:rsid w:val="004B708F"/>
    <w:rsid w:val="004B7B19"/>
    <w:rsid w:val="004C0B18"/>
    <w:rsid w:val="004C18DA"/>
    <w:rsid w:val="004C33DE"/>
    <w:rsid w:val="004C3C5B"/>
    <w:rsid w:val="004C43C8"/>
    <w:rsid w:val="004C50D2"/>
    <w:rsid w:val="004C6668"/>
    <w:rsid w:val="004C7057"/>
    <w:rsid w:val="004C7FE4"/>
    <w:rsid w:val="004D1208"/>
    <w:rsid w:val="004D134C"/>
    <w:rsid w:val="004D2AA8"/>
    <w:rsid w:val="004D39F4"/>
    <w:rsid w:val="004D422F"/>
    <w:rsid w:val="004D4435"/>
    <w:rsid w:val="004D7D99"/>
    <w:rsid w:val="004E0D07"/>
    <w:rsid w:val="004E1438"/>
    <w:rsid w:val="004E3668"/>
    <w:rsid w:val="004E366C"/>
    <w:rsid w:val="004E3CEB"/>
    <w:rsid w:val="004E3D79"/>
    <w:rsid w:val="004E4668"/>
    <w:rsid w:val="004E6C5A"/>
    <w:rsid w:val="004E7743"/>
    <w:rsid w:val="004F0EFB"/>
    <w:rsid w:val="004F1135"/>
    <w:rsid w:val="004F12D4"/>
    <w:rsid w:val="004F1D08"/>
    <w:rsid w:val="004F337D"/>
    <w:rsid w:val="004F51B3"/>
    <w:rsid w:val="004F542C"/>
    <w:rsid w:val="004F6199"/>
    <w:rsid w:val="004F7198"/>
    <w:rsid w:val="004F7799"/>
    <w:rsid w:val="005006E5"/>
    <w:rsid w:val="00500916"/>
    <w:rsid w:val="00502B11"/>
    <w:rsid w:val="00503FA5"/>
    <w:rsid w:val="005102B0"/>
    <w:rsid w:val="00512738"/>
    <w:rsid w:val="0051307F"/>
    <w:rsid w:val="00513A97"/>
    <w:rsid w:val="00514026"/>
    <w:rsid w:val="00514ED4"/>
    <w:rsid w:val="00515A75"/>
    <w:rsid w:val="0051628B"/>
    <w:rsid w:val="00516678"/>
    <w:rsid w:val="00520226"/>
    <w:rsid w:val="00520B14"/>
    <w:rsid w:val="005277D0"/>
    <w:rsid w:val="00530197"/>
    <w:rsid w:val="005355BA"/>
    <w:rsid w:val="00535643"/>
    <w:rsid w:val="00537F39"/>
    <w:rsid w:val="0054015E"/>
    <w:rsid w:val="00540261"/>
    <w:rsid w:val="0054071B"/>
    <w:rsid w:val="00540E2F"/>
    <w:rsid w:val="00541E4D"/>
    <w:rsid w:val="00543542"/>
    <w:rsid w:val="00543C3A"/>
    <w:rsid w:val="00543F6D"/>
    <w:rsid w:val="00544A11"/>
    <w:rsid w:val="00545111"/>
    <w:rsid w:val="00546765"/>
    <w:rsid w:val="0054682E"/>
    <w:rsid w:val="00547D68"/>
    <w:rsid w:val="00551F5C"/>
    <w:rsid w:val="005521C7"/>
    <w:rsid w:val="00556005"/>
    <w:rsid w:val="005573C2"/>
    <w:rsid w:val="00557485"/>
    <w:rsid w:val="005631F3"/>
    <w:rsid w:val="00566528"/>
    <w:rsid w:val="00566DD1"/>
    <w:rsid w:val="00566E32"/>
    <w:rsid w:val="00571015"/>
    <w:rsid w:val="00571D13"/>
    <w:rsid w:val="00572507"/>
    <w:rsid w:val="00572736"/>
    <w:rsid w:val="00572E4F"/>
    <w:rsid w:val="00574846"/>
    <w:rsid w:val="005752B3"/>
    <w:rsid w:val="00575479"/>
    <w:rsid w:val="005765E0"/>
    <w:rsid w:val="005800B5"/>
    <w:rsid w:val="005809CF"/>
    <w:rsid w:val="005843C8"/>
    <w:rsid w:val="0058514B"/>
    <w:rsid w:val="0058769A"/>
    <w:rsid w:val="005878AF"/>
    <w:rsid w:val="0059340A"/>
    <w:rsid w:val="005938B4"/>
    <w:rsid w:val="00593F58"/>
    <w:rsid w:val="00594947"/>
    <w:rsid w:val="005A55CC"/>
    <w:rsid w:val="005A5FC2"/>
    <w:rsid w:val="005B0382"/>
    <w:rsid w:val="005B0B9B"/>
    <w:rsid w:val="005B0EF8"/>
    <w:rsid w:val="005B0FF9"/>
    <w:rsid w:val="005B38A1"/>
    <w:rsid w:val="005B4C0B"/>
    <w:rsid w:val="005C0C11"/>
    <w:rsid w:val="005C2C2A"/>
    <w:rsid w:val="005C2E11"/>
    <w:rsid w:val="005C3CED"/>
    <w:rsid w:val="005C59BB"/>
    <w:rsid w:val="005C68FB"/>
    <w:rsid w:val="005C6A78"/>
    <w:rsid w:val="005C6BC0"/>
    <w:rsid w:val="005C6CB5"/>
    <w:rsid w:val="005D0695"/>
    <w:rsid w:val="005D082C"/>
    <w:rsid w:val="005D12F1"/>
    <w:rsid w:val="005D24CE"/>
    <w:rsid w:val="005D2D87"/>
    <w:rsid w:val="005D49C8"/>
    <w:rsid w:val="005D4BFE"/>
    <w:rsid w:val="005D4F10"/>
    <w:rsid w:val="005D558E"/>
    <w:rsid w:val="005D5CA4"/>
    <w:rsid w:val="005D5CC4"/>
    <w:rsid w:val="005D5DC2"/>
    <w:rsid w:val="005D7D28"/>
    <w:rsid w:val="005D7E5D"/>
    <w:rsid w:val="005E08B8"/>
    <w:rsid w:val="005E2575"/>
    <w:rsid w:val="005E2FBF"/>
    <w:rsid w:val="005E36AA"/>
    <w:rsid w:val="005F0766"/>
    <w:rsid w:val="005F1666"/>
    <w:rsid w:val="005F16BF"/>
    <w:rsid w:val="005F3A06"/>
    <w:rsid w:val="005F4BDD"/>
    <w:rsid w:val="005F5252"/>
    <w:rsid w:val="005F5391"/>
    <w:rsid w:val="005F59B3"/>
    <w:rsid w:val="005F5B83"/>
    <w:rsid w:val="005F78F1"/>
    <w:rsid w:val="005F7E50"/>
    <w:rsid w:val="006006FE"/>
    <w:rsid w:val="00600770"/>
    <w:rsid w:val="00602180"/>
    <w:rsid w:val="00603457"/>
    <w:rsid w:val="00604BCF"/>
    <w:rsid w:val="006100E9"/>
    <w:rsid w:val="00610F74"/>
    <w:rsid w:val="00611D57"/>
    <w:rsid w:val="0061261B"/>
    <w:rsid w:val="006132D8"/>
    <w:rsid w:val="006150B7"/>
    <w:rsid w:val="00615DCA"/>
    <w:rsid w:val="0061673B"/>
    <w:rsid w:val="0061793E"/>
    <w:rsid w:val="00620320"/>
    <w:rsid w:val="00621B8F"/>
    <w:rsid w:val="00621D6A"/>
    <w:rsid w:val="0062250D"/>
    <w:rsid w:val="00622DBE"/>
    <w:rsid w:val="00624198"/>
    <w:rsid w:val="00624EAC"/>
    <w:rsid w:val="00627718"/>
    <w:rsid w:val="0063070E"/>
    <w:rsid w:val="0063073A"/>
    <w:rsid w:val="0063256E"/>
    <w:rsid w:val="00634727"/>
    <w:rsid w:val="00637A98"/>
    <w:rsid w:val="00641977"/>
    <w:rsid w:val="006453EA"/>
    <w:rsid w:val="00645F7F"/>
    <w:rsid w:val="00645FE3"/>
    <w:rsid w:val="00651463"/>
    <w:rsid w:val="006519BC"/>
    <w:rsid w:val="00651F4F"/>
    <w:rsid w:val="00652287"/>
    <w:rsid w:val="00652B21"/>
    <w:rsid w:val="00652DE8"/>
    <w:rsid w:val="00655E00"/>
    <w:rsid w:val="0066038D"/>
    <w:rsid w:val="006615B9"/>
    <w:rsid w:val="00663238"/>
    <w:rsid w:val="006642C4"/>
    <w:rsid w:val="00665CC1"/>
    <w:rsid w:val="00667EAF"/>
    <w:rsid w:val="00670D55"/>
    <w:rsid w:val="00670DF3"/>
    <w:rsid w:val="006743BB"/>
    <w:rsid w:val="00675322"/>
    <w:rsid w:val="00675B8C"/>
    <w:rsid w:val="0068052F"/>
    <w:rsid w:val="0068067B"/>
    <w:rsid w:val="00681291"/>
    <w:rsid w:val="006821B9"/>
    <w:rsid w:val="0068235C"/>
    <w:rsid w:val="00684731"/>
    <w:rsid w:val="00684EA9"/>
    <w:rsid w:val="00685F62"/>
    <w:rsid w:val="00686052"/>
    <w:rsid w:val="0068736B"/>
    <w:rsid w:val="00687804"/>
    <w:rsid w:val="00690EDE"/>
    <w:rsid w:val="00690F6A"/>
    <w:rsid w:val="00691362"/>
    <w:rsid w:val="006954B6"/>
    <w:rsid w:val="00697843"/>
    <w:rsid w:val="006A018E"/>
    <w:rsid w:val="006A05E4"/>
    <w:rsid w:val="006A10E5"/>
    <w:rsid w:val="006A240A"/>
    <w:rsid w:val="006A3088"/>
    <w:rsid w:val="006A393E"/>
    <w:rsid w:val="006A3CC0"/>
    <w:rsid w:val="006A419D"/>
    <w:rsid w:val="006A4BE3"/>
    <w:rsid w:val="006A500A"/>
    <w:rsid w:val="006A5F83"/>
    <w:rsid w:val="006A61C2"/>
    <w:rsid w:val="006A62E6"/>
    <w:rsid w:val="006A7714"/>
    <w:rsid w:val="006B0B42"/>
    <w:rsid w:val="006B1BFF"/>
    <w:rsid w:val="006B1C12"/>
    <w:rsid w:val="006B1DD9"/>
    <w:rsid w:val="006B22E0"/>
    <w:rsid w:val="006B37E4"/>
    <w:rsid w:val="006B3E0D"/>
    <w:rsid w:val="006B3E65"/>
    <w:rsid w:val="006B5029"/>
    <w:rsid w:val="006B69FE"/>
    <w:rsid w:val="006B770D"/>
    <w:rsid w:val="006B7861"/>
    <w:rsid w:val="006C0890"/>
    <w:rsid w:val="006C1778"/>
    <w:rsid w:val="006C1BB3"/>
    <w:rsid w:val="006C20AF"/>
    <w:rsid w:val="006C4B38"/>
    <w:rsid w:val="006C5E39"/>
    <w:rsid w:val="006C657A"/>
    <w:rsid w:val="006D0AED"/>
    <w:rsid w:val="006D0D7B"/>
    <w:rsid w:val="006D116F"/>
    <w:rsid w:val="006D1AC2"/>
    <w:rsid w:val="006D1C88"/>
    <w:rsid w:val="006D36EF"/>
    <w:rsid w:val="006D6E53"/>
    <w:rsid w:val="006E0B2D"/>
    <w:rsid w:val="006E1729"/>
    <w:rsid w:val="006E1B71"/>
    <w:rsid w:val="006E1BC6"/>
    <w:rsid w:val="006E287A"/>
    <w:rsid w:val="006E2E07"/>
    <w:rsid w:val="006E388E"/>
    <w:rsid w:val="006E4F30"/>
    <w:rsid w:val="006E508E"/>
    <w:rsid w:val="006E51D1"/>
    <w:rsid w:val="006E6821"/>
    <w:rsid w:val="006E7486"/>
    <w:rsid w:val="006F06FA"/>
    <w:rsid w:val="006F1B4A"/>
    <w:rsid w:val="006F29B4"/>
    <w:rsid w:val="006F4F2B"/>
    <w:rsid w:val="0070174D"/>
    <w:rsid w:val="00701CEF"/>
    <w:rsid w:val="007023A4"/>
    <w:rsid w:val="00702F20"/>
    <w:rsid w:val="0070344A"/>
    <w:rsid w:val="00704DC7"/>
    <w:rsid w:val="00706275"/>
    <w:rsid w:val="0070690E"/>
    <w:rsid w:val="00710585"/>
    <w:rsid w:val="00710D64"/>
    <w:rsid w:val="00711C52"/>
    <w:rsid w:val="00712696"/>
    <w:rsid w:val="00714093"/>
    <w:rsid w:val="00715411"/>
    <w:rsid w:val="00716287"/>
    <w:rsid w:val="00717EED"/>
    <w:rsid w:val="00720932"/>
    <w:rsid w:val="0072251F"/>
    <w:rsid w:val="00723D0E"/>
    <w:rsid w:val="007307F7"/>
    <w:rsid w:val="00730DA4"/>
    <w:rsid w:val="00730E47"/>
    <w:rsid w:val="00731754"/>
    <w:rsid w:val="00731C06"/>
    <w:rsid w:val="007334B8"/>
    <w:rsid w:val="00735BEB"/>
    <w:rsid w:val="007403C9"/>
    <w:rsid w:val="007409B7"/>
    <w:rsid w:val="00742C08"/>
    <w:rsid w:val="007437FF"/>
    <w:rsid w:val="00744838"/>
    <w:rsid w:val="00744EF5"/>
    <w:rsid w:val="007452A8"/>
    <w:rsid w:val="00746F44"/>
    <w:rsid w:val="00746FCB"/>
    <w:rsid w:val="00747106"/>
    <w:rsid w:val="00747226"/>
    <w:rsid w:val="00747CD3"/>
    <w:rsid w:val="00750A47"/>
    <w:rsid w:val="00750C28"/>
    <w:rsid w:val="00753B3F"/>
    <w:rsid w:val="00754DCB"/>
    <w:rsid w:val="007554B8"/>
    <w:rsid w:val="00756784"/>
    <w:rsid w:val="0076071B"/>
    <w:rsid w:val="0076142F"/>
    <w:rsid w:val="00761602"/>
    <w:rsid w:val="00763232"/>
    <w:rsid w:val="007632B5"/>
    <w:rsid w:val="00763981"/>
    <w:rsid w:val="00764322"/>
    <w:rsid w:val="007652B7"/>
    <w:rsid w:val="0076599B"/>
    <w:rsid w:val="0076614C"/>
    <w:rsid w:val="00770416"/>
    <w:rsid w:val="00770625"/>
    <w:rsid w:val="007714C8"/>
    <w:rsid w:val="0077213B"/>
    <w:rsid w:val="00774072"/>
    <w:rsid w:val="00774B13"/>
    <w:rsid w:val="00775EDD"/>
    <w:rsid w:val="007760F5"/>
    <w:rsid w:val="0077621B"/>
    <w:rsid w:val="00782864"/>
    <w:rsid w:val="007837D2"/>
    <w:rsid w:val="0078498B"/>
    <w:rsid w:val="007877B6"/>
    <w:rsid w:val="007917C3"/>
    <w:rsid w:val="0079227E"/>
    <w:rsid w:val="00794684"/>
    <w:rsid w:val="0079588B"/>
    <w:rsid w:val="00795923"/>
    <w:rsid w:val="00797A24"/>
    <w:rsid w:val="007A3A58"/>
    <w:rsid w:val="007A468C"/>
    <w:rsid w:val="007A6D58"/>
    <w:rsid w:val="007A7837"/>
    <w:rsid w:val="007A7C32"/>
    <w:rsid w:val="007B05EF"/>
    <w:rsid w:val="007B0689"/>
    <w:rsid w:val="007B171E"/>
    <w:rsid w:val="007B2C00"/>
    <w:rsid w:val="007B2E36"/>
    <w:rsid w:val="007B358F"/>
    <w:rsid w:val="007B417A"/>
    <w:rsid w:val="007B6355"/>
    <w:rsid w:val="007B63AB"/>
    <w:rsid w:val="007B69EA"/>
    <w:rsid w:val="007B77A0"/>
    <w:rsid w:val="007C11A2"/>
    <w:rsid w:val="007C295D"/>
    <w:rsid w:val="007C64D6"/>
    <w:rsid w:val="007C6708"/>
    <w:rsid w:val="007C6E42"/>
    <w:rsid w:val="007C7783"/>
    <w:rsid w:val="007D1869"/>
    <w:rsid w:val="007D2D65"/>
    <w:rsid w:val="007D43E1"/>
    <w:rsid w:val="007D508A"/>
    <w:rsid w:val="007D5312"/>
    <w:rsid w:val="007E18B4"/>
    <w:rsid w:val="007E2F16"/>
    <w:rsid w:val="007E3A4E"/>
    <w:rsid w:val="007E4A82"/>
    <w:rsid w:val="007E5592"/>
    <w:rsid w:val="007E5B75"/>
    <w:rsid w:val="007E62F1"/>
    <w:rsid w:val="007F174F"/>
    <w:rsid w:val="007F3C5C"/>
    <w:rsid w:val="007F46F8"/>
    <w:rsid w:val="007F483F"/>
    <w:rsid w:val="007F52E6"/>
    <w:rsid w:val="007F6CA4"/>
    <w:rsid w:val="0080197E"/>
    <w:rsid w:val="00803EB4"/>
    <w:rsid w:val="008064F8"/>
    <w:rsid w:val="0080658A"/>
    <w:rsid w:val="008069D7"/>
    <w:rsid w:val="00806B61"/>
    <w:rsid w:val="00806D64"/>
    <w:rsid w:val="008104B8"/>
    <w:rsid w:val="00812800"/>
    <w:rsid w:val="00812ABB"/>
    <w:rsid w:val="00812C87"/>
    <w:rsid w:val="0081440A"/>
    <w:rsid w:val="00815BD7"/>
    <w:rsid w:val="0081625C"/>
    <w:rsid w:val="00817112"/>
    <w:rsid w:val="00817C8C"/>
    <w:rsid w:val="00821CD7"/>
    <w:rsid w:val="0082201F"/>
    <w:rsid w:val="00822F4F"/>
    <w:rsid w:val="008230F2"/>
    <w:rsid w:val="00823589"/>
    <w:rsid w:val="0082662B"/>
    <w:rsid w:val="00826D77"/>
    <w:rsid w:val="00826EAA"/>
    <w:rsid w:val="00826FF3"/>
    <w:rsid w:val="00827A21"/>
    <w:rsid w:val="00833043"/>
    <w:rsid w:val="00835C6F"/>
    <w:rsid w:val="00835E0C"/>
    <w:rsid w:val="00835F69"/>
    <w:rsid w:val="00836E07"/>
    <w:rsid w:val="008371CF"/>
    <w:rsid w:val="00837F1E"/>
    <w:rsid w:val="00841434"/>
    <w:rsid w:val="00842A8D"/>
    <w:rsid w:val="00842BEF"/>
    <w:rsid w:val="008460F2"/>
    <w:rsid w:val="00847C51"/>
    <w:rsid w:val="00847DE3"/>
    <w:rsid w:val="00850ABB"/>
    <w:rsid w:val="008510C7"/>
    <w:rsid w:val="00851195"/>
    <w:rsid w:val="008517FF"/>
    <w:rsid w:val="00852003"/>
    <w:rsid w:val="00853956"/>
    <w:rsid w:val="00854037"/>
    <w:rsid w:val="008561DF"/>
    <w:rsid w:val="00856381"/>
    <w:rsid w:val="0085647B"/>
    <w:rsid w:val="008571AA"/>
    <w:rsid w:val="0085756F"/>
    <w:rsid w:val="008602E3"/>
    <w:rsid w:val="008608BB"/>
    <w:rsid w:val="00861902"/>
    <w:rsid w:val="00864856"/>
    <w:rsid w:val="00864EED"/>
    <w:rsid w:val="0086701D"/>
    <w:rsid w:val="00867B3B"/>
    <w:rsid w:val="0087086C"/>
    <w:rsid w:val="00870FD6"/>
    <w:rsid w:val="0087251E"/>
    <w:rsid w:val="0087333C"/>
    <w:rsid w:val="008748CC"/>
    <w:rsid w:val="00874E91"/>
    <w:rsid w:val="00877312"/>
    <w:rsid w:val="0087752A"/>
    <w:rsid w:val="00880424"/>
    <w:rsid w:val="00881273"/>
    <w:rsid w:val="00881AB2"/>
    <w:rsid w:val="00881D90"/>
    <w:rsid w:val="00882EBA"/>
    <w:rsid w:val="00883B7C"/>
    <w:rsid w:val="008840A0"/>
    <w:rsid w:val="008852DF"/>
    <w:rsid w:val="008853E5"/>
    <w:rsid w:val="00886517"/>
    <w:rsid w:val="00886F5A"/>
    <w:rsid w:val="00887149"/>
    <w:rsid w:val="00887A51"/>
    <w:rsid w:val="00896090"/>
    <w:rsid w:val="00896428"/>
    <w:rsid w:val="008970E2"/>
    <w:rsid w:val="008A10FE"/>
    <w:rsid w:val="008A224C"/>
    <w:rsid w:val="008A25E5"/>
    <w:rsid w:val="008A3D39"/>
    <w:rsid w:val="008A601E"/>
    <w:rsid w:val="008A6B6A"/>
    <w:rsid w:val="008A73C7"/>
    <w:rsid w:val="008B2A77"/>
    <w:rsid w:val="008B6D83"/>
    <w:rsid w:val="008B7381"/>
    <w:rsid w:val="008B77EF"/>
    <w:rsid w:val="008C1B12"/>
    <w:rsid w:val="008C2442"/>
    <w:rsid w:val="008C24B9"/>
    <w:rsid w:val="008C4F53"/>
    <w:rsid w:val="008C789E"/>
    <w:rsid w:val="008C7997"/>
    <w:rsid w:val="008D0318"/>
    <w:rsid w:val="008D0BB1"/>
    <w:rsid w:val="008D3F41"/>
    <w:rsid w:val="008D599B"/>
    <w:rsid w:val="008D6BD7"/>
    <w:rsid w:val="008D6E06"/>
    <w:rsid w:val="008D79FA"/>
    <w:rsid w:val="008D7CD2"/>
    <w:rsid w:val="008E0A73"/>
    <w:rsid w:val="008E1070"/>
    <w:rsid w:val="008E1646"/>
    <w:rsid w:val="008E179A"/>
    <w:rsid w:val="008E1E5C"/>
    <w:rsid w:val="008E2634"/>
    <w:rsid w:val="008E2795"/>
    <w:rsid w:val="008E3005"/>
    <w:rsid w:val="008E303C"/>
    <w:rsid w:val="008E329E"/>
    <w:rsid w:val="008E51CE"/>
    <w:rsid w:val="008E562F"/>
    <w:rsid w:val="008F0AED"/>
    <w:rsid w:val="008F1065"/>
    <w:rsid w:val="008F2BD1"/>
    <w:rsid w:val="008F2CC7"/>
    <w:rsid w:val="008F4961"/>
    <w:rsid w:val="008F4990"/>
    <w:rsid w:val="008F71DC"/>
    <w:rsid w:val="00903C19"/>
    <w:rsid w:val="009057E1"/>
    <w:rsid w:val="009057F4"/>
    <w:rsid w:val="00906B9C"/>
    <w:rsid w:val="009074B7"/>
    <w:rsid w:val="009100A1"/>
    <w:rsid w:val="00912A09"/>
    <w:rsid w:val="009143BE"/>
    <w:rsid w:val="00914CF3"/>
    <w:rsid w:val="00915A53"/>
    <w:rsid w:val="00915EBC"/>
    <w:rsid w:val="009162A7"/>
    <w:rsid w:val="00916B4D"/>
    <w:rsid w:val="00916C98"/>
    <w:rsid w:val="009176C5"/>
    <w:rsid w:val="00920254"/>
    <w:rsid w:val="0092062B"/>
    <w:rsid w:val="009222DB"/>
    <w:rsid w:val="009228B7"/>
    <w:rsid w:val="00922930"/>
    <w:rsid w:val="009230B6"/>
    <w:rsid w:val="009235E8"/>
    <w:rsid w:val="00923A25"/>
    <w:rsid w:val="00923ED8"/>
    <w:rsid w:val="009244D2"/>
    <w:rsid w:val="009249C9"/>
    <w:rsid w:val="00925A58"/>
    <w:rsid w:val="00925B3A"/>
    <w:rsid w:val="00925BF5"/>
    <w:rsid w:val="00925DE1"/>
    <w:rsid w:val="009267E7"/>
    <w:rsid w:val="0092689B"/>
    <w:rsid w:val="00926B55"/>
    <w:rsid w:val="009273C3"/>
    <w:rsid w:val="009305A2"/>
    <w:rsid w:val="00930A1D"/>
    <w:rsid w:val="0093198A"/>
    <w:rsid w:val="00932214"/>
    <w:rsid w:val="00932A88"/>
    <w:rsid w:val="009353B5"/>
    <w:rsid w:val="00936923"/>
    <w:rsid w:val="009376B8"/>
    <w:rsid w:val="00937C30"/>
    <w:rsid w:val="00940A40"/>
    <w:rsid w:val="0094249D"/>
    <w:rsid w:val="00943564"/>
    <w:rsid w:val="00944C92"/>
    <w:rsid w:val="00947D0C"/>
    <w:rsid w:val="009501ED"/>
    <w:rsid w:val="009508D0"/>
    <w:rsid w:val="009511A9"/>
    <w:rsid w:val="00951A6A"/>
    <w:rsid w:val="0095341C"/>
    <w:rsid w:val="00954C5C"/>
    <w:rsid w:val="009551E7"/>
    <w:rsid w:val="009558D1"/>
    <w:rsid w:val="009565E4"/>
    <w:rsid w:val="00956CC6"/>
    <w:rsid w:val="009573F6"/>
    <w:rsid w:val="00960E76"/>
    <w:rsid w:val="00962375"/>
    <w:rsid w:val="009658D2"/>
    <w:rsid w:val="009663C5"/>
    <w:rsid w:val="009663E3"/>
    <w:rsid w:val="0096713C"/>
    <w:rsid w:val="00967940"/>
    <w:rsid w:val="00967E44"/>
    <w:rsid w:val="00967F05"/>
    <w:rsid w:val="00970635"/>
    <w:rsid w:val="0097137C"/>
    <w:rsid w:val="00971634"/>
    <w:rsid w:val="00971C59"/>
    <w:rsid w:val="009739ED"/>
    <w:rsid w:val="0097505B"/>
    <w:rsid w:val="00976D76"/>
    <w:rsid w:val="0097784F"/>
    <w:rsid w:val="00977A5F"/>
    <w:rsid w:val="00977CA7"/>
    <w:rsid w:val="00981325"/>
    <w:rsid w:val="00981487"/>
    <w:rsid w:val="00982403"/>
    <w:rsid w:val="009825DF"/>
    <w:rsid w:val="009828F8"/>
    <w:rsid w:val="0098338B"/>
    <w:rsid w:val="00985DAA"/>
    <w:rsid w:val="00985DE1"/>
    <w:rsid w:val="009874DE"/>
    <w:rsid w:val="009944D1"/>
    <w:rsid w:val="00996B8C"/>
    <w:rsid w:val="00997ABB"/>
    <w:rsid w:val="009A1945"/>
    <w:rsid w:val="009A1EFF"/>
    <w:rsid w:val="009A30DD"/>
    <w:rsid w:val="009A32FE"/>
    <w:rsid w:val="009A3AFD"/>
    <w:rsid w:val="009A53EE"/>
    <w:rsid w:val="009A55F4"/>
    <w:rsid w:val="009A57AD"/>
    <w:rsid w:val="009A5EAE"/>
    <w:rsid w:val="009A6078"/>
    <w:rsid w:val="009A7E7B"/>
    <w:rsid w:val="009B1A17"/>
    <w:rsid w:val="009B1FC6"/>
    <w:rsid w:val="009B2B95"/>
    <w:rsid w:val="009B4511"/>
    <w:rsid w:val="009B5E36"/>
    <w:rsid w:val="009B6356"/>
    <w:rsid w:val="009B6995"/>
    <w:rsid w:val="009B6D60"/>
    <w:rsid w:val="009B76F2"/>
    <w:rsid w:val="009C0154"/>
    <w:rsid w:val="009C0D60"/>
    <w:rsid w:val="009C184F"/>
    <w:rsid w:val="009C3315"/>
    <w:rsid w:val="009C412D"/>
    <w:rsid w:val="009C479E"/>
    <w:rsid w:val="009C51C9"/>
    <w:rsid w:val="009C5611"/>
    <w:rsid w:val="009C5FD2"/>
    <w:rsid w:val="009C6D22"/>
    <w:rsid w:val="009D0B82"/>
    <w:rsid w:val="009D1429"/>
    <w:rsid w:val="009D2E1D"/>
    <w:rsid w:val="009D32D8"/>
    <w:rsid w:val="009D4D59"/>
    <w:rsid w:val="009D5D68"/>
    <w:rsid w:val="009D63F1"/>
    <w:rsid w:val="009E0264"/>
    <w:rsid w:val="009E6158"/>
    <w:rsid w:val="009E71DB"/>
    <w:rsid w:val="009E7E6B"/>
    <w:rsid w:val="009E7ED2"/>
    <w:rsid w:val="009F0AE2"/>
    <w:rsid w:val="009F35FC"/>
    <w:rsid w:val="009F4838"/>
    <w:rsid w:val="009F58E7"/>
    <w:rsid w:val="009F5F81"/>
    <w:rsid w:val="009F63AD"/>
    <w:rsid w:val="00A01861"/>
    <w:rsid w:val="00A03DB0"/>
    <w:rsid w:val="00A060AE"/>
    <w:rsid w:val="00A065A5"/>
    <w:rsid w:val="00A07A42"/>
    <w:rsid w:val="00A100FB"/>
    <w:rsid w:val="00A11C0C"/>
    <w:rsid w:val="00A1303C"/>
    <w:rsid w:val="00A138FF"/>
    <w:rsid w:val="00A13A4F"/>
    <w:rsid w:val="00A13C8A"/>
    <w:rsid w:val="00A14841"/>
    <w:rsid w:val="00A15713"/>
    <w:rsid w:val="00A15BB4"/>
    <w:rsid w:val="00A16545"/>
    <w:rsid w:val="00A17B19"/>
    <w:rsid w:val="00A204DF"/>
    <w:rsid w:val="00A211AF"/>
    <w:rsid w:val="00A21886"/>
    <w:rsid w:val="00A23039"/>
    <w:rsid w:val="00A23769"/>
    <w:rsid w:val="00A25009"/>
    <w:rsid w:val="00A25526"/>
    <w:rsid w:val="00A258DD"/>
    <w:rsid w:val="00A25AFA"/>
    <w:rsid w:val="00A2606E"/>
    <w:rsid w:val="00A270E5"/>
    <w:rsid w:val="00A31830"/>
    <w:rsid w:val="00A33A4A"/>
    <w:rsid w:val="00A34D21"/>
    <w:rsid w:val="00A369F1"/>
    <w:rsid w:val="00A37CB7"/>
    <w:rsid w:val="00A406BC"/>
    <w:rsid w:val="00A40BA3"/>
    <w:rsid w:val="00A42C0B"/>
    <w:rsid w:val="00A42CC6"/>
    <w:rsid w:val="00A44716"/>
    <w:rsid w:val="00A447E4"/>
    <w:rsid w:val="00A44EA4"/>
    <w:rsid w:val="00A4652F"/>
    <w:rsid w:val="00A479C6"/>
    <w:rsid w:val="00A5238F"/>
    <w:rsid w:val="00A5242D"/>
    <w:rsid w:val="00A52E93"/>
    <w:rsid w:val="00A53E13"/>
    <w:rsid w:val="00A54730"/>
    <w:rsid w:val="00A55552"/>
    <w:rsid w:val="00A569DC"/>
    <w:rsid w:val="00A5738D"/>
    <w:rsid w:val="00A606A6"/>
    <w:rsid w:val="00A60A3A"/>
    <w:rsid w:val="00A61591"/>
    <w:rsid w:val="00A61EF1"/>
    <w:rsid w:val="00A63BFE"/>
    <w:rsid w:val="00A649BC"/>
    <w:rsid w:val="00A64B35"/>
    <w:rsid w:val="00A65140"/>
    <w:rsid w:val="00A65337"/>
    <w:rsid w:val="00A66682"/>
    <w:rsid w:val="00A677DE"/>
    <w:rsid w:val="00A72128"/>
    <w:rsid w:val="00A72BFC"/>
    <w:rsid w:val="00A74CF4"/>
    <w:rsid w:val="00A75944"/>
    <w:rsid w:val="00A800F4"/>
    <w:rsid w:val="00A80947"/>
    <w:rsid w:val="00A8118E"/>
    <w:rsid w:val="00A81F1D"/>
    <w:rsid w:val="00A82E9E"/>
    <w:rsid w:val="00A85301"/>
    <w:rsid w:val="00A879A0"/>
    <w:rsid w:val="00A91B0C"/>
    <w:rsid w:val="00A932B1"/>
    <w:rsid w:val="00A94BE1"/>
    <w:rsid w:val="00A95673"/>
    <w:rsid w:val="00A957AA"/>
    <w:rsid w:val="00A963A1"/>
    <w:rsid w:val="00A96EA6"/>
    <w:rsid w:val="00A97230"/>
    <w:rsid w:val="00AA06D5"/>
    <w:rsid w:val="00AA2E24"/>
    <w:rsid w:val="00AA3B35"/>
    <w:rsid w:val="00AA43B1"/>
    <w:rsid w:val="00AA5202"/>
    <w:rsid w:val="00AA5CB3"/>
    <w:rsid w:val="00AA6C5D"/>
    <w:rsid w:val="00AA7D79"/>
    <w:rsid w:val="00AB01AF"/>
    <w:rsid w:val="00AB12A9"/>
    <w:rsid w:val="00AB1532"/>
    <w:rsid w:val="00AB19F3"/>
    <w:rsid w:val="00AB34BE"/>
    <w:rsid w:val="00AB3D56"/>
    <w:rsid w:val="00AB50DC"/>
    <w:rsid w:val="00AB5215"/>
    <w:rsid w:val="00AB5D94"/>
    <w:rsid w:val="00AC121D"/>
    <w:rsid w:val="00AC3005"/>
    <w:rsid w:val="00AC3211"/>
    <w:rsid w:val="00AC526A"/>
    <w:rsid w:val="00AC7F32"/>
    <w:rsid w:val="00AD3137"/>
    <w:rsid w:val="00AD7A57"/>
    <w:rsid w:val="00AE1A32"/>
    <w:rsid w:val="00AE21BD"/>
    <w:rsid w:val="00AE4317"/>
    <w:rsid w:val="00AF10A3"/>
    <w:rsid w:val="00AF1DBE"/>
    <w:rsid w:val="00AF1E6D"/>
    <w:rsid w:val="00AF3566"/>
    <w:rsid w:val="00AF3EA9"/>
    <w:rsid w:val="00AF400B"/>
    <w:rsid w:val="00AF458A"/>
    <w:rsid w:val="00AF6380"/>
    <w:rsid w:val="00AF73EE"/>
    <w:rsid w:val="00AF7700"/>
    <w:rsid w:val="00B0379D"/>
    <w:rsid w:val="00B05083"/>
    <w:rsid w:val="00B051C8"/>
    <w:rsid w:val="00B052C9"/>
    <w:rsid w:val="00B06FA7"/>
    <w:rsid w:val="00B10B5F"/>
    <w:rsid w:val="00B112ED"/>
    <w:rsid w:val="00B11FA2"/>
    <w:rsid w:val="00B144DF"/>
    <w:rsid w:val="00B14B1A"/>
    <w:rsid w:val="00B15470"/>
    <w:rsid w:val="00B22575"/>
    <w:rsid w:val="00B2353C"/>
    <w:rsid w:val="00B24A2B"/>
    <w:rsid w:val="00B24AFC"/>
    <w:rsid w:val="00B24BF7"/>
    <w:rsid w:val="00B26A81"/>
    <w:rsid w:val="00B2728B"/>
    <w:rsid w:val="00B27CB9"/>
    <w:rsid w:val="00B305EF"/>
    <w:rsid w:val="00B309C4"/>
    <w:rsid w:val="00B31E41"/>
    <w:rsid w:val="00B333E5"/>
    <w:rsid w:val="00B334BC"/>
    <w:rsid w:val="00B34959"/>
    <w:rsid w:val="00B34AA1"/>
    <w:rsid w:val="00B351E1"/>
    <w:rsid w:val="00B35825"/>
    <w:rsid w:val="00B36572"/>
    <w:rsid w:val="00B36BF8"/>
    <w:rsid w:val="00B37283"/>
    <w:rsid w:val="00B376F8"/>
    <w:rsid w:val="00B37D3C"/>
    <w:rsid w:val="00B40208"/>
    <w:rsid w:val="00B4096E"/>
    <w:rsid w:val="00B41399"/>
    <w:rsid w:val="00B43944"/>
    <w:rsid w:val="00B43C0B"/>
    <w:rsid w:val="00B4414C"/>
    <w:rsid w:val="00B44DB4"/>
    <w:rsid w:val="00B44FF4"/>
    <w:rsid w:val="00B45F5B"/>
    <w:rsid w:val="00B503BF"/>
    <w:rsid w:val="00B509A2"/>
    <w:rsid w:val="00B50B73"/>
    <w:rsid w:val="00B51229"/>
    <w:rsid w:val="00B512E2"/>
    <w:rsid w:val="00B518C0"/>
    <w:rsid w:val="00B52311"/>
    <w:rsid w:val="00B5419C"/>
    <w:rsid w:val="00B5534F"/>
    <w:rsid w:val="00B57D4C"/>
    <w:rsid w:val="00B60021"/>
    <w:rsid w:val="00B62AF1"/>
    <w:rsid w:val="00B62B40"/>
    <w:rsid w:val="00B633BA"/>
    <w:rsid w:val="00B633EA"/>
    <w:rsid w:val="00B638D1"/>
    <w:rsid w:val="00B648A1"/>
    <w:rsid w:val="00B6621F"/>
    <w:rsid w:val="00B675F9"/>
    <w:rsid w:val="00B70A7E"/>
    <w:rsid w:val="00B70DE6"/>
    <w:rsid w:val="00B72097"/>
    <w:rsid w:val="00B723F4"/>
    <w:rsid w:val="00B72B50"/>
    <w:rsid w:val="00B738A5"/>
    <w:rsid w:val="00B74C0D"/>
    <w:rsid w:val="00B76253"/>
    <w:rsid w:val="00B77314"/>
    <w:rsid w:val="00B77CDF"/>
    <w:rsid w:val="00B814D9"/>
    <w:rsid w:val="00B81E69"/>
    <w:rsid w:val="00B82AC5"/>
    <w:rsid w:val="00B82EB0"/>
    <w:rsid w:val="00B83958"/>
    <w:rsid w:val="00B84881"/>
    <w:rsid w:val="00B8611D"/>
    <w:rsid w:val="00B8702E"/>
    <w:rsid w:val="00B91A70"/>
    <w:rsid w:val="00B945D5"/>
    <w:rsid w:val="00B978B1"/>
    <w:rsid w:val="00B97931"/>
    <w:rsid w:val="00B97BB5"/>
    <w:rsid w:val="00BA0E01"/>
    <w:rsid w:val="00BA21D6"/>
    <w:rsid w:val="00BA223E"/>
    <w:rsid w:val="00BA304B"/>
    <w:rsid w:val="00BA592C"/>
    <w:rsid w:val="00BA6F4D"/>
    <w:rsid w:val="00BA7736"/>
    <w:rsid w:val="00BB244D"/>
    <w:rsid w:val="00BB6B7A"/>
    <w:rsid w:val="00BC23E1"/>
    <w:rsid w:val="00BC2F1C"/>
    <w:rsid w:val="00BC5E6A"/>
    <w:rsid w:val="00BC764D"/>
    <w:rsid w:val="00BD027A"/>
    <w:rsid w:val="00BD1760"/>
    <w:rsid w:val="00BD193C"/>
    <w:rsid w:val="00BD257B"/>
    <w:rsid w:val="00BD279C"/>
    <w:rsid w:val="00BD3483"/>
    <w:rsid w:val="00BD35C8"/>
    <w:rsid w:val="00BD4327"/>
    <w:rsid w:val="00BD4962"/>
    <w:rsid w:val="00BD4A25"/>
    <w:rsid w:val="00BD52AF"/>
    <w:rsid w:val="00BD7587"/>
    <w:rsid w:val="00BD7D09"/>
    <w:rsid w:val="00BE1333"/>
    <w:rsid w:val="00BE149B"/>
    <w:rsid w:val="00BE14D2"/>
    <w:rsid w:val="00BE3188"/>
    <w:rsid w:val="00BE3907"/>
    <w:rsid w:val="00BE4D4A"/>
    <w:rsid w:val="00BE5C32"/>
    <w:rsid w:val="00BE5F39"/>
    <w:rsid w:val="00BE5FA9"/>
    <w:rsid w:val="00BE6335"/>
    <w:rsid w:val="00BE6893"/>
    <w:rsid w:val="00BF0520"/>
    <w:rsid w:val="00BF17A9"/>
    <w:rsid w:val="00BF1E26"/>
    <w:rsid w:val="00BF1E9D"/>
    <w:rsid w:val="00BF4790"/>
    <w:rsid w:val="00BF5CDB"/>
    <w:rsid w:val="00BF5D2C"/>
    <w:rsid w:val="00BF6B6A"/>
    <w:rsid w:val="00BF7446"/>
    <w:rsid w:val="00BF7B52"/>
    <w:rsid w:val="00C000A7"/>
    <w:rsid w:val="00C017D5"/>
    <w:rsid w:val="00C01ABC"/>
    <w:rsid w:val="00C0266D"/>
    <w:rsid w:val="00C03898"/>
    <w:rsid w:val="00C0439C"/>
    <w:rsid w:val="00C046B0"/>
    <w:rsid w:val="00C06626"/>
    <w:rsid w:val="00C1068C"/>
    <w:rsid w:val="00C109A4"/>
    <w:rsid w:val="00C10DE7"/>
    <w:rsid w:val="00C115D2"/>
    <w:rsid w:val="00C144EF"/>
    <w:rsid w:val="00C16CEC"/>
    <w:rsid w:val="00C21282"/>
    <w:rsid w:val="00C228B9"/>
    <w:rsid w:val="00C23E8F"/>
    <w:rsid w:val="00C26F1A"/>
    <w:rsid w:val="00C27432"/>
    <w:rsid w:val="00C27B86"/>
    <w:rsid w:val="00C314DB"/>
    <w:rsid w:val="00C317AF"/>
    <w:rsid w:val="00C31A7A"/>
    <w:rsid w:val="00C32449"/>
    <w:rsid w:val="00C32518"/>
    <w:rsid w:val="00C328D7"/>
    <w:rsid w:val="00C33526"/>
    <w:rsid w:val="00C3441D"/>
    <w:rsid w:val="00C3479A"/>
    <w:rsid w:val="00C365D9"/>
    <w:rsid w:val="00C36EC8"/>
    <w:rsid w:val="00C37DA6"/>
    <w:rsid w:val="00C408D8"/>
    <w:rsid w:val="00C40B9E"/>
    <w:rsid w:val="00C40D27"/>
    <w:rsid w:val="00C42B10"/>
    <w:rsid w:val="00C456FF"/>
    <w:rsid w:val="00C461DB"/>
    <w:rsid w:val="00C46363"/>
    <w:rsid w:val="00C50C88"/>
    <w:rsid w:val="00C50F07"/>
    <w:rsid w:val="00C517AB"/>
    <w:rsid w:val="00C52EB3"/>
    <w:rsid w:val="00C53167"/>
    <w:rsid w:val="00C53AB0"/>
    <w:rsid w:val="00C53FD6"/>
    <w:rsid w:val="00C54CCF"/>
    <w:rsid w:val="00C563CF"/>
    <w:rsid w:val="00C5725E"/>
    <w:rsid w:val="00C57267"/>
    <w:rsid w:val="00C57450"/>
    <w:rsid w:val="00C651C3"/>
    <w:rsid w:val="00C66A30"/>
    <w:rsid w:val="00C66A31"/>
    <w:rsid w:val="00C7114B"/>
    <w:rsid w:val="00C71DB4"/>
    <w:rsid w:val="00C72248"/>
    <w:rsid w:val="00C729C9"/>
    <w:rsid w:val="00C74D59"/>
    <w:rsid w:val="00C770ED"/>
    <w:rsid w:val="00C804E2"/>
    <w:rsid w:val="00C82D12"/>
    <w:rsid w:val="00C84A91"/>
    <w:rsid w:val="00C86AF3"/>
    <w:rsid w:val="00C86E55"/>
    <w:rsid w:val="00C90E61"/>
    <w:rsid w:val="00C918B7"/>
    <w:rsid w:val="00C91B26"/>
    <w:rsid w:val="00C939A8"/>
    <w:rsid w:val="00C939DB"/>
    <w:rsid w:val="00C95C9A"/>
    <w:rsid w:val="00C96339"/>
    <w:rsid w:val="00C97D02"/>
    <w:rsid w:val="00CA2F08"/>
    <w:rsid w:val="00CA33B6"/>
    <w:rsid w:val="00CA3F80"/>
    <w:rsid w:val="00CA4426"/>
    <w:rsid w:val="00CA482C"/>
    <w:rsid w:val="00CA60E9"/>
    <w:rsid w:val="00CB0AE5"/>
    <w:rsid w:val="00CB54E5"/>
    <w:rsid w:val="00CB6C93"/>
    <w:rsid w:val="00CB7482"/>
    <w:rsid w:val="00CC08AC"/>
    <w:rsid w:val="00CC0EBA"/>
    <w:rsid w:val="00CC17DE"/>
    <w:rsid w:val="00CC20FC"/>
    <w:rsid w:val="00CC401D"/>
    <w:rsid w:val="00CC5A69"/>
    <w:rsid w:val="00CC6496"/>
    <w:rsid w:val="00CC66F8"/>
    <w:rsid w:val="00CC6DA2"/>
    <w:rsid w:val="00CD0FC1"/>
    <w:rsid w:val="00CD1CC9"/>
    <w:rsid w:val="00CD30AE"/>
    <w:rsid w:val="00CD3ACF"/>
    <w:rsid w:val="00CD43F6"/>
    <w:rsid w:val="00CD6C8F"/>
    <w:rsid w:val="00CE059A"/>
    <w:rsid w:val="00CE13EB"/>
    <w:rsid w:val="00CE21A1"/>
    <w:rsid w:val="00CE27A5"/>
    <w:rsid w:val="00CE2A07"/>
    <w:rsid w:val="00CE38B3"/>
    <w:rsid w:val="00CE4EE8"/>
    <w:rsid w:val="00CE5B4B"/>
    <w:rsid w:val="00CE6E5E"/>
    <w:rsid w:val="00CE7241"/>
    <w:rsid w:val="00CF0150"/>
    <w:rsid w:val="00CF06FE"/>
    <w:rsid w:val="00CF3070"/>
    <w:rsid w:val="00CF3D2A"/>
    <w:rsid w:val="00CF408C"/>
    <w:rsid w:val="00CF41EB"/>
    <w:rsid w:val="00CF46CE"/>
    <w:rsid w:val="00CF4C01"/>
    <w:rsid w:val="00D000C7"/>
    <w:rsid w:val="00D000F1"/>
    <w:rsid w:val="00D03B6C"/>
    <w:rsid w:val="00D05D2B"/>
    <w:rsid w:val="00D06658"/>
    <w:rsid w:val="00D07ADD"/>
    <w:rsid w:val="00D10B6D"/>
    <w:rsid w:val="00D10DBF"/>
    <w:rsid w:val="00D110B8"/>
    <w:rsid w:val="00D11310"/>
    <w:rsid w:val="00D11679"/>
    <w:rsid w:val="00D121FC"/>
    <w:rsid w:val="00D1225B"/>
    <w:rsid w:val="00D127B7"/>
    <w:rsid w:val="00D13FE2"/>
    <w:rsid w:val="00D14216"/>
    <w:rsid w:val="00D14DC4"/>
    <w:rsid w:val="00D15059"/>
    <w:rsid w:val="00D15474"/>
    <w:rsid w:val="00D1564B"/>
    <w:rsid w:val="00D15A5B"/>
    <w:rsid w:val="00D17052"/>
    <w:rsid w:val="00D23100"/>
    <w:rsid w:val="00D233EC"/>
    <w:rsid w:val="00D24722"/>
    <w:rsid w:val="00D25583"/>
    <w:rsid w:val="00D262C3"/>
    <w:rsid w:val="00D302E7"/>
    <w:rsid w:val="00D30C01"/>
    <w:rsid w:val="00D30C03"/>
    <w:rsid w:val="00D3105E"/>
    <w:rsid w:val="00D331D2"/>
    <w:rsid w:val="00D3350D"/>
    <w:rsid w:val="00D346E3"/>
    <w:rsid w:val="00D3488B"/>
    <w:rsid w:val="00D34FBE"/>
    <w:rsid w:val="00D3645F"/>
    <w:rsid w:val="00D4213F"/>
    <w:rsid w:val="00D43026"/>
    <w:rsid w:val="00D4450D"/>
    <w:rsid w:val="00D4579B"/>
    <w:rsid w:val="00D470D2"/>
    <w:rsid w:val="00D52809"/>
    <w:rsid w:val="00D5333D"/>
    <w:rsid w:val="00D539EA"/>
    <w:rsid w:val="00D53B56"/>
    <w:rsid w:val="00D556D4"/>
    <w:rsid w:val="00D57272"/>
    <w:rsid w:val="00D57AF3"/>
    <w:rsid w:val="00D60A18"/>
    <w:rsid w:val="00D618C3"/>
    <w:rsid w:val="00D61E96"/>
    <w:rsid w:val="00D63841"/>
    <w:rsid w:val="00D66203"/>
    <w:rsid w:val="00D668DB"/>
    <w:rsid w:val="00D67128"/>
    <w:rsid w:val="00D67966"/>
    <w:rsid w:val="00D75320"/>
    <w:rsid w:val="00D75387"/>
    <w:rsid w:val="00D765D7"/>
    <w:rsid w:val="00D8119F"/>
    <w:rsid w:val="00D811D0"/>
    <w:rsid w:val="00D81C48"/>
    <w:rsid w:val="00D8205E"/>
    <w:rsid w:val="00D825AB"/>
    <w:rsid w:val="00D82DA8"/>
    <w:rsid w:val="00D83EBA"/>
    <w:rsid w:val="00D84D2E"/>
    <w:rsid w:val="00D852FC"/>
    <w:rsid w:val="00D910B0"/>
    <w:rsid w:val="00D9210F"/>
    <w:rsid w:val="00D935EE"/>
    <w:rsid w:val="00D9610B"/>
    <w:rsid w:val="00D967B1"/>
    <w:rsid w:val="00DA07E4"/>
    <w:rsid w:val="00DA24F0"/>
    <w:rsid w:val="00DA26B3"/>
    <w:rsid w:val="00DA2BB0"/>
    <w:rsid w:val="00DA3260"/>
    <w:rsid w:val="00DA3BF6"/>
    <w:rsid w:val="00DA51B0"/>
    <w:rsid w:val="00DA5861"/>
    <w:rsid w:val="00DA5A72"/>
    <w:rsid w:val="00DA5D91"/>
    <w:rsid w:val="00DA5EB3"/>
    <w:rsid w:val="00DA648A"/>
    <w:rsid w:val="00DA7BE1"/>
    <w:rsid w:val="00DB037F"/>
    <w:rsid w:val="00DB3009"/>
    <w:rsid w:val="00DB3C4F"/>
    <w:rsid w:val="00DB4937"/>
    <w:rsid w:val="00DB5630"/>
    <w:rsid w:val="00DB605C"/>
    <w:rsid w:val="00DB67A2"/>
    <w:rsid w:val="00DB67BB"/>
    <w:rsid w:val="00DB79FC"/>
    <w:rsid w:val="00DC4998"/>
    <w:rsid w:val="00DC52A9"/>
    <w:rsid w:val="00DC5913"/>
    <w:rsid w:val="00DC7384"/>
    <w:rsid w:val="00DD152A"/>
    <w:rsid w:val="00DD1744"/>
    <w:rsid w:val="00DD1ED5"/>
    <w:rsid w:val="00DD241D"/>
    <w:rsid w:val="00DE17A5"/>
    <w:rsid w:val="00DE31E0"/>
    <w:rsid w:val="00DE5C67"/>
    <w:rsid w:val="00DE6851"/>
    <w:rsid w:val="00DF05E7"/>
    <w:rsid w:val="00DF1CBF"/>
    <w:rsid w:val="00DF2737"/>
    <w:rsid w:val="00DF2ECD"/>
    <w:rsid w:val="00DF3FE4"/>
    <w:rsid w:val="00DF40D7"/>
    <w:rsid w:val="00DF5B59"/>
    <w:rsid w:val="00DF7566"/>
    <w:rsid w:val="00E02967"/>
    <w:rsid w:val="00E11FC0"/>
    <w:rsid w:val="00E14B20"/>
    <w:rsid w:val="00E17882"/>
    <w:rsid w:val="00E2146F"/>
    <w:rsid w:val="00E21CF5"/>
    <w:rsid w:val="00E24024"/>
    <w:rsid w:val="00E3237C"/>
    <w:rsid w:val="00E336EB"/>
    <w:rsid w:val="00E33B27"/>
    <w:rsid w:val="00E405E8"/>
    <w:rsid w:val="00E41945"/>
    <w:rsid w:val="00E44B3B"/>
    <w:rsid w:val="00E45B64"/>
    <w:rsid w:val="00E461D2"/>
    <w:rsid w:val="00E46F18"/>
    <w:rsid w:val="00E505A0"/>
    <w:rsid w:val="00E50706"/>
    <w:rsid w:val="00E5078D"/>
    <w:rsid w:val="00E51A3A"/>
    <w:rsid w:val="00E52AF2"/>
    <w:rsid w:val="00E54148"/>
    <w:rsid w:val="00E55205"/>
    <w:rsid w:val="00E55657"/>
    <w:rsid w:val="00E574F7"/>
    <w:rsid w:val="00E57947"/>
    <w:rsid w:val="00E60964"/>
    <w:rsid w:val="00E6555D"/>
    <w:rsid w:val="00E6745C"/>
    <w:rsid w:val="00E73648"/>
    <w:rsid w:val="00E73DC2"/>
    <w:rsid w:val="00E75594"/>
    <w:rsid w:val="00E8451E"/>
    <w:rsid w:val="00E87F52"/>
    <w:rsid w:val="00E90996"/>
    <w:rsid w:val="00E91146"/>
    <w:rsid w:val="00E912E9"/>
    <w:rsid w:val="00E9149D"/>
    <w:rsid w:val="00E91A4C"/>
    <w:rsid w:val="00E92931"/>
    <w:rsid w:val="00E93B5B"/>
    <w:rsid w:val="00E95477"/>
    <w:rsid w:val="00E96ED5"/>
    <w:rsid w:val="00EA13D1"/>
    <w:rsid w:val="00EA41E0"/>
    <w:rsid w:val="00EA56B5"/>
    <w:rsid w:val="00EA6D92"/>
    <w:rsid w:val="00EB11D9"/>
    <w:rsid w:val="00EB1859"/>
    <w:rsid w:val="00EB2340"/>
    <w:rsid w:val="00EB24D1"/>
    <w:rsid w:val="00EB26FE"/>
    <w:rsid w:val="00EB2828"/>
    <w:rsid w:val="00EB354E"/>
    <w:rsid w:val="00EB429C"/>
    <w:rsid w:val="00EB798B"/>
    <w:rsid w:val="00EC2776"/>
    <w:rsid w:val="00EC4025"/>
    <w:rsid w:val="00EC41AF"/>
    <w:rsid w:val="00EC4453"/>
    <w:rsid w:val="00EC55D0"/>
    <w:rsid w:val="00EC5E3E"/>
    <w:rsid w:val="00EC6743"/>
    <w:rsid w:val="00EC6B00"/>
    <w:rsid w:val="00ED0DB8"/>
    <w:rsid w:val="00ED4DB4"/>
    <w:rsid w:val="00ED6AD8"/>
    <w:rsid w:val="00ED6E64"/>
    <w:rsid w:val="00EE1A3F"/>
    <w:rsid w:val="00EE212C"/>
    <w:rsid w:val="00EE3715"/>
    <w:rsid w:val="00EE5A20"/>
    <w:rsid w:val="00EE5F0F"/>
    <w:rsid w:val="00EE657B"/>
    <w:rsid w:val="00EE690F"/>
    <w:rsid w:val="00EE694A"/>
    <w:rsid w:val="00EE7A58"/>
    <w:rsid w:val="00EF0D2C"/>
    <w:rsid w:val="00EF18A7"/>
    <w:rsid w:val="00EF1B3E"/>
    <w:rsid w:val="00EF1DA1"/>
    <w:rsid w:val="00EF2C5F"/>
    <w:rsid w:val="00EF38EB"/>
    <w:rsid w:val="00EF5878"/>
    <w:rsid w:val="00EF693B"/>
    <w:rsid w:val="00F0052E"/>
    <w:rsid w:val="00F0057A"/>
    <w:rsid w:val="00F018E3"/>
    <w:rsid w:val="00F01B9C"/>
    <w:rsid w:val="00F01DF2"/>
    <w:rsid w:val="00F03F2F"/>
    <w:rsid w:val="00F05B04"/>
    <w:rsid w:val="00F07821"/>
    <w:rsid w:val="00F13243"/>
    <w:rsid w:val="00F14774"/>
    <w:rsid w:val="00F14AF3"/>
    <w:rsid w:val="00F16A50"/>
    <w:rsid w:val="00F16BCC"/>
    <w:rsid w:val="00F21E5E"/>
    <w:rsid w:val="00F2308E"/>
    <w:rsid w:val="00F2468B"/>
    <w:rsid w:val="00F253D3"/>
    <w:rsid w:val="00F2670E"/>
    <w:rsid w:val="00F26DC7"/>
    <w:rsid w:val="00F27643"/>
    <w:rsid w:val="00F3066F"/>
    <w:rsid w:val="00F31209"/>
    <w:rsid w:val="00F31FC9"/>
    <w:rsid w:val="00F327F4"/>
    <w:rsid w:val="00F331AB"/>
    <w:rsid w:val="00F334EB"/>
    <w:rsid w:val="00F341FD"/>
    <w:rsid w:val="00F36310"/>
    <w:rsid w:val="00F37F29"/>
    <w:rsid w:val="00F4102C"/>
    <w:rsid w:val="00F41DFF"/>
    <w:rsid w:val="00F41EBE"/>
    <w:rsid w:val="00F4401B"/>
    <w:rsid w:val="00F450A2"/>
    <w:rsid w:val="00F4550B"/>
    <w:rsid w:val="00F46BD6"/>
    <w:rsid w:val="00F502CF"/>
    <w:rsid w:val="00F50526"/>
    <w:rsid w:val="00F50B19"/>
    <w:rsid w:val="00F50E7D"/>
    <w:rsid w:val="00F522C3"/>
    <w:rsid w:val="00F53165"/>
    <w:rsid w:val="00F53179"/>
    <w:rsid w:val="00F544AC"/>
    <w:rsid w:val="00F56FEF"/>
    <w:rsid w:val="00F578D9"/>
    <w:rsid w:val="00F6015D"/>
    <w:rsid w:val="00F605B7"/>
    <w:rsid w:val="00F6192F"/>
    <w:rsid w:val="00F6292E"/>
    <w:rsid w:val="00F62F0A"/>
    <w:rsid w:val="00F63685"/>
    <w:rsid w:val="00F64819"/>
    <w:rsid w:val="00F64944"/>
    <w:rsid w:val="00F64D63"/>
    <w:rsid w:val="00F64D74"/>
    <w:rsid w:val="00F66F1C"/>
    <w:rsid w:val="00F67F58"/>
    <w:rsid w:val="00F712D8"/>
    <w:rsid w:val="00F71CFC"/>
    <w:rsid w:val="00F73B82"/>
    <w:rsid w:val="00F75CAC"/>
    <w:rsid w:val="00F7795A"/>
    <w:rsid w:val="00F77A66"/>
    <w:rsid w:val="00F77BA1"/>
    <w:rsid w:val="00F8136B"/>
    <w:rsid w:val="00F817A2"/>
    <w:rsid w:val="00F82592"/>
    <w:rsid w:val="00F835B0"/>
    <w:rsid w:val="00F847FA"/>
    <w:rsid w:val="00F86039"/>
    <w:rsid w:val="00F87DF0"/>
    <w:rsid w:val="00F9029A"/>
    <w:rsid w:val="00F911B1"/>
    <w:rsid w:val="00F9150E"/>
    <w:rsid w:val="00F9271D"/>
    <w:rsid w:val="00F9297A"/>
    <w:rsid w:val="00F951B6"/>
    <w:rsid w:val="00F95936"/>
    <w:rsid w:val="00F96919"/>
    <w:rsid w:val="00F96A42"/>
    <w:rsid w:val="00F97078"/>
    <w:rsid w:val="00F97E30"/>
    <w:rsid w:val="00FA14D9"/>
    <w:rsid w:val="00FA2DB5"/>
    <w:rsid w:val="00FA3D88"/>
    <w:rsid w:val="00FA4AA5"/>
    <w:rsid w:val="00FB15DB"/>
    <w:rsid w:val="00FB213E"/>
    <w:rsid w:val="00FB293B"/>
    <w:rsid w:val="00FB2BAF"/>
    <w:rsid w:val="00FB2D2A"/>
    <w:rsid w:val="00FB479F"/>
    <w:rsid w:val="00FB5C7B"/>
    <w:rsid w:val="00FB6553"/>
    <w:rsid w:val="00FB6B11"/>
    <w:rsid w:val="00FB71A5"/>
    <w:rsid w:val="00FB78D9"/>
    <w:rsid w:val="00FC042E"/>
    <w:rsid w:val="00FC0FFF"/>
    <w:rsid w:val="00FC2AFB"/>
    <w:rsid w:val="00FC2BE4"/>
    <w:rsid w:val="00FC37E9"/>
    <w:rsid w:val="00FC3FA5"/>
    <w:rsid w:val="00FC6825"/>
    <w:rsid w:val="00FD063F"/>
    <w:rsid w:val="00FD065F"/>
    <w:rsid w:val="00FD08D3"/>
    <w:rsid w:val="00FD12F6"/>
    <w:rsid w:val="00FD192D"/>
    <w:rsid w:val="00FD2FA5"/>
    <w:rsid w:val="00FD3D16"/>
    <w:rsid w:val="00FD4939"/>
    <w:rsid w:val="00FD5FB9"/>
    <w:rsid w:val="00FD61D1"/>
    <w:rsid w:val="00FE0BE4"/>
    <w:rsid w:val="00FE1F9E"/>
    <w:rsid w:val="00FE2077"/>
    <w:rsid w:val="00FE338E"/>
    <w:rsid w:val="00FE34D5"/>
    <w:rsid w:val="00FE472E"/>
    <w:rsid w:val="00FE616C"/>
    <w:rsid w:val="00FE67A9"/>
    <w:rsid w:val="00FE6977"/>
    <w:rsid w:val="00FF0D9B"/>
    <w:rsid w:val="00FF26A4"/>
    <w:rsid w:val="00FF4D71"/>
    <w:rsid w:val="00FF4FDC"/>
    <w:rsid w:val="00FF5326"/>
    <w:rsid w:val="00FF646D"/>
    <w:rsid w:val="00FF6C06"/>
    <w:rsid w:val="00FF6FAD"/>
    <w:rsid w:val="00FF7711"/>
    <w:rsid w:val="00FF7A9B"/>
    <w:rsid w:val="01016423"/>
    <w:rsid w:val="010872DE"/>
    <w:rsid w:val="015920D6"/>
    <w:rsid w:val="02590DA0"/>
    <w:rsid w:val="0263387A"/>
    <w:rsid w:val="035D186C"/>
    <w:rsid w:val="03C26665"/>
    <w:rsid w:val="044F3357"/>
    <w:rsid w:val="04581F17"/>
    <w:rsid w:val="04945913"/>
    <w:rsid w:val="04AC1720"/>
    <w:rsid w:val="04C9799F"/>
    <w:rsid w:val="0506648A"/>
    <w:rsid w:val="05C17F45"/>
    <w:rsid w:val="067C6CC6"/>
    <w:rsid w:val="06C32CF3"/>
    <w:rsid w:val="06C36AAC"/>
    <w:rsid w:val="075B5D3F"/>
    <w:rsid w:val="07987D02"/>
    <w:rsid w:val="08313B80"/>
    <w:rsid w:val="08B10A47"/>
    <w:rsid w:val="08F8183E"/>
    <w:rsid w:val="091A1DD8"/>
    <w:rsid w:val="095071B4"/>
    <w:rsid w:val="095154D1"/>
    <w:rsid w:val="096A08FD"/>
    <w:rsid w:val="097F4FFF"/>
    <w:rsid w:val="0A6838D4"/>
    <w:rsid w:val="0B430993"/>
    <w:rsid w:val="0B73767E"/>
    <w:rsid w:val="0B8B6C5D"/>
    <w:rsid w:val="0C891A1D"/>
    <w:rsid w:val="0CFB77F5"/>
    <w:rsid w:val="0D524097"/>
    <w:rsid w:val="0D7D470A"/>
    <w:rsid w:val="0D913844"/>
    <w:rsid w:val="0DA31D9B"/>
    <w:rsid w:val="0DA6318A"/>
    <w:rsid w:val="0E06310A"/>
    <w:rsid w:val="0E20279B"/>
    <w:rsid w:val="0E701539"/>
    <w:rsid w:val="0E7D4181"/>
    <w:rsid w:val="0F9416A6"/>
    <w:rsid w:val="0FB950E2"/>
    <w:rsid w:val="102C49FA"/>
    <w:rsid w:val="10640272"/>
    <w:rsid w:val="108B7E84"/>
    <w:rsid w:val="11323904"/>
    <w:rsid w:val="11B953D2"/>
    <w:rsid w:val="124C7661"/>
    <w:rsid w:val="13791AB0"/>
    <w:rsid w:val="137F67E7"/>
    <w:rsid w:val="13F13FC2"/>
    <w:rsid w:val="13FD6724"/>
    <w:rsid w:val="14F65638"/>
    <w:rsid w:val="150055BE"/>
    <w:rsid w:val="15655BB5"/>
    <w:rsid w:val="15D77CE7"/>
    <w:rsid w:val="15F0367E"/>
    <w:rsid w:val="16852705"/>
    <w:rsid w:val="16D515F6"/>
    <w:rsid w:val="16EB3062"/>
    <w:rsid w:val="16FC0B86"/>
    <w:rsid w:val="17E7230F"/>
    <w:rsid w:val="17F17491"/>
    <w:rsid w:val="183C141F"/>
    <w:rsid w:val="187E6C17"/>
    <w:rsid w:val="18E242E2"/>
    <w:rsid w:val="19307B13"/>
    <w:rsid w:val="1940202D"/>
    <w:rsid w:val="19897D39"/>
    <w:rsid w:val="1B257A15"/>
    <w:rsid w:val="1B6D21CC"/>
    <w:rsid w:val="1B9037C0"/>
    <w:rsid w:val="1BD15077"/>
    <w:rsid w:val="1CC23B99"/>
    <w:rsid w:val="1D630E50"/>
    <w:rsid w:val="1E3C1609"/>
    <w:rsid w:val="1E993340"/>
    <w:rsid w:val="1EA06F3D"/>
    <w:rsid w:val="1ED95B33"/>
    <w:rsid w:val="1F36512A"/>
    <w:rsid w:val="1F397DE3"/>
    <w:rsid w:val="1F6A0D4F"/>
    <w:rsid w:val="1FAC3EC4"/>
    <w:rsid w:val="201954BC"/>
    <w:rsid w:val="202E5646"/>
    <w:rsid w:val="206655FB"/>
    <w:rsid w:val="20936C4C"/>
    <w:rsid w:val="20D3524D"/>
    <w:rsid w:val="211870DF"/>
    <w:rsid w:val="216B4463"/>
    <w:rsid w:val="22A83E6A"/>
    <w:rsid w:val="22C26CD5"/>
    <w:rsid w:val="231B248D"/>
    <w:rsid w:val="2356043F"/>
    <w:rsid w:val="23A66493"/>
    <w:rsid w:val="23C4603F"/>
    <w:rsid w:val="23CA5FAE"/>
    <w:rsid w:val="23E51080"/>
    <w:rsid w:val="240C0A0E"/>
    <w:rsid w:val="24C22908"/>
    <w:rsid w:val="24D061DE"/>
    <w:rsid w:val="24F602D9"/>
    <w:rsid w:val="250C23D1"/>
    <w:rsid w:val="254C324A"/>
    <w:rsid w:val="25696276"/>
    <w:rsid w:val="25F01E55"/>
    <w:rsid w:val="268166B9"/>
    <w:rsid w:val="27130623"/>
    <w:rsid w:val="2745214D"/>
    <w:rsid w:val="27D546CB"/>
    <w:rsid w:val="28487907"/>
    <w:rsid w:val="28CA1DFA"/>
    <w:rsid w:val="2A5B71DC"/>
    <w:rsid w:val="2B096F6D"/>
    <w:rsid w:val="2B5D54B1"/>
    <w:rsid w:val="2B7438C4"/>
    <w:rsid w:val="2C402C0C"/>
    <w:rsid w:val="2C52147B"/>
    <w:rsid w:val="2CA922CC"/>
    <w:rsid w:val="2CC8416C"/>
    <w:rsid w:val="2D81225D"/>
    <w:rsid w:val="2D9C1BE2"/>
    <w:rsid w:val="2DD83A7F"/>
    <w:rsid w:val="2F4554F6"/>
    <w:rsid w:val="30683492"/>
    <w:rsid w:val="315E7682"/>
    <w:rsid w:val="31EB0DE4"/>
    <w:rsid w:val="32384D92"/>
    <w:rsid w:val="327B4166"/>
    <w:rsid w:val="33917C0C"/>
    <w:rsid w:val="33DD49A4"/>
    <w:rsid w:val="34F46E61"/>
    <w:rsid w:val="351236F7"/>
    <w:rsid w:val="355B5C35"/>
    <w:rsid w:val="35BC0613"/>
    <w:rsid w:val="35C90C01"/>
    <w:rsid w:val="366D6176"/>
    <w:rsid w:val="36A15546"/>
    <w:rsid w:val="36A77DCC"/>
    <w:rsid w:val="3756727F"/>
    <w:rsid w:val="37CB5BE6"/>
    <w:rsid w:val="384A5041"/>
    <w:rsid w:val="38F754FF"/>
    <w:rsid w:val="39286FA5"/>
    <w:rsid w:val="393820FF"/>
    <w:rsid w:val="3AB1035F"/>
    <w:rsid w:val="3AE71032"/>
    <w:rsid w:val="3C066277"/>
    <w:rsid w:val="3C895491"/>
    <w:rsid w:val="3CD83F94"/>
    <w:rsid w:val="3D2D67AD"/>
    <w:rsid w:val="3D6548C9"/>
    <w:rsid w:val="3D864DFE"/>
    <w:rsid w:val="3DCC25B6"/>
    <w:rsid w:val="3FED6A50"/>
    <w:rsid w:val="40164347"/>
    <w:rsid w:val="406E40D9"/>
    <w:rsid w:val="41757CB8"/>
    <w:rsid w:val="41D1653B"/>
    <w:rsid w:val="41D7175B"/>
    <w:rsid w:val="41E0215C"/>
    <w:rsid w:val="424B60DA"/>
    <w:rsid w:val="429564FC"/>
    <w:rsid w:val="43151D63"/>
    <w:rsid w:val="43410968"/>
    <w:rsid w:val="43F13FE0"/>
    <w:rsid w:val="44407513"/>
    <w:rsid w:val="445F2B2F"/>
    <w:rsid w:val="44940730"/>
    <w:rsid w:val="45757584"/>
    <w:rsid w:val="460054E7"/>
    <w:rsid w:val="465C6603"/>
    <w:rsid w:val="468A175D"/>
    <w:rsid w:val="47BA6C83"/>
    <w:rsid w:val="48011ABE"/>
    <w:rsid w:val="482A512F"/>
    <w:rsid w:val="48FF011A"/>
    <w:rsid w:val="495265ED"/>
    <w:rsid w:val="49A12346"/>
    <w:rsid w:val="4A307C61"/>
    <w:rsid w:val="4A611187"/>
    <w:rsid w:val="4A993E57"/>
    <w:rsid w:val="4AD65BE8"/>
    <w:rsid w:val="4B4A077E"/>
    <w:rsid w:val="4B635BF5"/>
    <w:rsid w:val="4B8D4E70"/>
    <w:rsid w:val="4BF27982"/>
    <w:rsid w:val="4CEF59CE"/>
    <w:rsid w:val="4CF21800"/>
    <w:rsid w:val="4D175B12"/>
    <w:rsid w:val="4D434B2E"/>
    <w:rsid w:val="4D7D16C5"/>
    <w:rsid w:val="4E8F5BF0"/>
    <w:rsid w:val="4EBA50A8"/>
    <w:rsid w:val="4EC6445E"/>
    <w:rsid w:val="4F2947E4"/>
    <w:rsid w:val="4F5D4971"/>
    <w:rsid w:val="50537464"/>
    <w:rsid w:val="506121C8"/>
    <w:rsid w:val="50880FB3"/>
    <w:rsid w:val="50E34018"/>
    <w:rsid w:val="50E774A5"/>
    <w:rsid w:val="51153FA7"/>
    <w:rsid w:val="512B69F6"/>
    <w:rsid w:val="516D6926"/>
    <w:rsid w:val="519B55AB"/>
    <w:rsid w:val="51E413D1"/>
    <w:rsid w:val="51E95F41"/>
    <w:rsid w:val="52152F4F"/>
    <w:rsid w:val="52217499"/>
    <w:rsid w:val="532B4880"/>
    <w:rsid w:val="532C5858"/>
    <w:rsid w:val="533600F2"/>
    <w:rsid w:val="537C06A3"/>
    <w:rsid w:val="54396691"/>
    <w:rsid w:val="54782323"/>
    <w:rsid w:val="54E109C5"/>
    <w:rsid w:val="54E818BA"/>
    <w:rsid w:val="55102E13"/>
    <w:rsid w:val="55257EBD"/>
    <w:rsid w:val="553545DC"/>
    <w:rsid w:val="55A72A15"/>
    <w:rsid w:val="55BB2C85"/>
    <w:rsid w:val="560A185A"/>
    <w:rsid w:val="56923E96"/>
    <w:rsid w:val="56F536E5"/>
    <w:rsid w:val="580C7901"/>
    <w:rsid w:val="58377784"/>
    <w:rsid w:val="586F142C"/>
    <w:rsid w:val="58733E16"/>
    <w:rsid w:val="58942A34"/>
    <w:rsid w:val="58B92A28"/>
    <w:rsid w:val="58BA33B4"/>
    <w:rsid w:val="598336DE"/>
    <w:rsid w:val="599D3CEA"/>
    <w:rsid w:val="59C837EF"/>
    <w:rsid w:val="5A1347D3"/>
    <w:rsid w:val="5A612353"/>
    <w:rsid w:val="5AB3112B"/>
    <w:rsid w:val="5AD322F3"/>
    <w:rsid w:val="5B3465D0"/>
    <w:rsid w:val="5B605E30"/>
    <w:rsid w:val="5BD25F43"/>
    <w:rsid w:val="5BF11C9A"/>
    <w:rsid w:val="5C6D3DF9"/>
    <w:rsid w:val="5DD37865"/>
    <w:rsid w:val="5DF635CA"/>
    <w:rsid w:val="5E7E769B"/>
    <w:rsid w:val="5F803025"/>
    <w:rsid w:val="5FD141BC"/>
    <w:rsid w:val="60077375"/>
    <w:rsid w:val="60395945"/>
    <w:rsid w:val="604C701A"/>
    <w:rsid w:val="607B339A"/>
    <w:rsid w:val="60B54E42"/>
    <w:rsid w:val="61166AAA"/>
    <w:rsid w:val="61194FDB"/>
    <w:rsid w:val="61456E9C"/>
    <w:rsid w:val="61643FBA"/>
    <w:rsid w:val="61941F63"/>
    <w:rsid w:val="61B639F4"/>
    <w:rsid w:val="61B63CA7"/>
    <w:rsid w:val="61C07D86"/>
    <w:rsid w:val="61E85E81"/>
    <w:rsid w:val="61FC5187"/>
    <w:rsid w:val="628B26D2"/>
    <w:rsid w:val="628D2EFF"/>
    <w:rsid w:val="62A03B5D"/>
    <w:rsid w:val="631E2934"/>
    <w:rsid w:val="635C5642"/>
    <w:rsid w:val="63744D1F"/>
    <w:rsid w:val="63976673"/>
    <w:rsid w:val="649B73D3"/>
    <w:rsid w:val="64B14BC2"/>
    <w:rsid w:val="64DF2E7B"/>
    <w:rsid w:val="65A044CA"/>
    <w:rsid w:val="65E6393A"/>
    <w:rsid w:val="65FA4DEA"/>
    <w:rsid w:val="664242AE"/>
    <w:rsid w:val="66C877B0"/>
    <w:rsid w:val="66E242FC"/>
    <w:rsid w:val="675B223D"/>
    <w:rsid w:val="679A3E86"/>
    <w:rsid w:val="68177563"/>
    <w:rsid w:val="68584C8E"/>
    <w:rsid w:val="68F15FE6"/>
    <w:rsid w:val="690470DA"/>
    <w:rsid w:val="69132166"/>
    <w:rsid w:val="699B6AD4"/>
    <w:rsid w:val="69AD3DB7"/>
    <w:rsid w:val="69C524A5"/>
    <w:rsid w:val="69EA651B"/>
    <w:rsid w:val="6A7F3746"/>
    <w:rsid w:val="6AEC740B"/>
    <w:rsid w:val="6B13308E"/>
    <w:rsid w:val="6B874A1C"/>
    <w:rsid w:val="6CAF3839"/>
    <w:rsid w:val="6CCF6D90"/>
    <w:rsid w:val="6D3C08BF"/>
    <w:rsid w:val="6D6A2812"/>
    <w:rsid w:val="6E691212"/>
    <w:rsid w:val="6EC85D84"/>
    <w:rsid w:val="6F3B5876"/>
    <w:rsid w:val="6FA621B4"/>
    <w:rsid w:val="6FC33A05"/>
    <w:rsid w:val="6FDE5D69"/>
    <w:rsid w:val="701514BC"/>
    <w:rsid w:val="70C73B3A"/>
    <w:rsid w:val="715F1D92"/>
    <w:rsid w:val="71B611E2"/>
    <w:rsid w:val="71D9738C"/>
    <w:rsid w:val="720A760D"/>
    <w:rsid w:val="736A2467"/>
    <w:rsid w:val="73F05664"/>
    <w:rsid w:val="74AF363C"/>
    <w:rsid w:val="74D07C82"/>
    <w:rsid w:val="750D60C5"/>
    <w:rsid w:val="75A20E0D"/>
    <w:rsid w:val="77D1141C"/>
    <w:rsid w:val="78307E40"/>
    <w:rsid w:val="790F232B"/>
    <w:rsid w:val="793D56DE"/>
    <w:rsid w:val="79F64F1C"/>
    <w:rsid w:val="7A173653"/>
    <w:rsid w:val="7A1B70C4"/>
    <w:rsid w:val="7A2115C5"/>
    <w:rsid w:val="7A6A5942"/>
    <w:rsid w:val="7AC41FB5"/>
    <w:rsid w:val="7AC951D9"/>
    <w:rsid w:val="7BBC1E5F"/>
    <w:rsid w:val="7C4642EE"/>
    <w:rsid w:val="7CF844F3"/>
    <w:rsid w:val="7CFC6934"/>
    <w:rsid w:val="7D890C83"/>
    <w:rsid w:val="7DAC07D2"/>
    <w:rsid w:val="7DBD5176"/>
    <w:rsid w:val="7E357027"/>
    <w:rsid w:val="7FCD33E2"/>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iPriority="99" w:semiHidden="0"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3">
    <w:name w:val="Default Paragraph Font"/>
    <w:link w:val="14"/>
    <w:semiHidden/>
    <w:qFormat/>
    <w:uiPriority w:val="99"/>
    <w:rPr>
      <w:szCs w:val="20"/>
    </w:rPr>
  </w:style>
  <w:style w:type="table" w:default="1" w:styleId="20">
    <w:name w:val="Normal Table"/>
    <w:unhideWhenUsed/>
    <w:qFormat/>
    <w:uiPriority w:val="99"/>
    <w:tblPr>
      <w:tblStyle w:val="20"/>
      <w:tblLayout w:type="fixed"/>
      <w:tblCellMar>
        <w:top w:w="0" w:type="dxa"/>
        <w:left w:w="108" w:type="dxa"/>
        <w:bottom w:w="0" w:type="dxa"/>
        <w:right w:w="108" w:type="dxa"/>
      </w:tblCellMar>
    </w:tblPr>
    <w:tcPr>
      <w:textDirection w:val="lrTb"/>
    </w:tcPr>
  </w:style>
  <w:style w:type="paragraph" w:styleId="2">
    <w:name w:val="toc 1"/>
    <w:basedOn w:val="1"/>
    <w:next w:val="1"/>
    <w:unhideWhenUsed/>
    <w:locked/>
    <w:uiPriority w:val="39"/>
    <w:pPr>
      <w:spacing w:line="288" w:lineRule="auto"/>
      <w:jc w:val="left"/>
    </w:pPr>
    <w:rPr>
      <w:rFonts w:ascii="宋体" w:hAnsi="Calibri" w:eastAsia="宋体" w:cs="Times New Roman"/>
      <w:color w:val="000000"/>
      <w:szCs w:val="21"/>
    </w:rPr>
  </w:style>
  <w:style w:type="paragraph" w:styleId="4">
    <w:name w:val="annotation subject"/>
    <w:basedOn w:val="5"/>
    <w:next w:val="5"/>
    <w:link w:val="34"/>
    <w:semiHidden/>
    <w:qFormat/>
    <w:uiPriority w:val="99"/>
    <w:rPr>
      <w:b/>
      <w:bCs/>
    </w:rPr>
  </w:style>
  <w:style w:type="paragraph" w:styleId="5">
    <w:name w:val="annotation text"/>
    <w:basedOn w:val="1"/>
    <w:link w:val="33"/>
    <w:semiHidden/>
    <w:qFormat/>
    <w:uiPriority w:val="99"/>
    <w:pPr>
      <w:jc w:val="left"/>
    </w:pPr>
  </w:style>
  <w:style w:type="paragraph" w:styleId="6">
    <w:name w:val="Body Text"/>
    <w:basedOn w:val="1"/>
    <w:next w:val="1"/>
    <w:link w:val="35"/>
    <w:qFormat/>
    <w:uiPriority w:val="99"/>
    <w:pPr>
      <w:jc w:val="center"/>
    </w:pPr>
    <w:rPr>
      <w:rFonts w:ascii="宋体" w:hAnsi="宋体"/>
      <w:sz w:val="44"/>
    </w:rPr>
  </w:style>
  <w:style w:type="paragraph" w:styleId="7">
    <w:name w:val="Plain Text"/>
    <w:basedOn w:val="1"/>
    <w:link w:val="36"/>
    <w:qFormat/>
    <w:uiPriority w:val="99"/>
    <w:rPr>
      <w:rFonts w:ascii="宋体" w:hAnsi="Courier New"/>
      <w:szCs w:val="21"/>
    </w:rPr>
  </w:style>
  <w:style w:type="paragraph" w:styleId="8">
    <w:name w:val="Body Text Indent 2"/>
    <w:basedOn w:val="1"/>
    <w:unhideWhenUsed/>
    <w:qFormat/>
    <w:locked/>
    <w:uiPriority w:val="99"/>
    <w:pPr>
      <w:adjustRightInd w:val="0"/>
      <w:spacing w:line="560" w:lineRule="exact"/>
      <w:ind w:firstLine="640" w:firstLineChars="200"/>
    </w:pPr>
    <w:rPr>
      <w:rFonts w:ascii="楷体_GB2312" w:eastAsia="楷体_GB2312"/>
      <w:sz w:val="32"/>
      <w:szCs w:val="32"/>
    </w:rPr>
  </w:style>
  <w:style w:type="paragraph" w:styleId="9">
    <w:name w:val="Balloon Text"/>
    <w:basedOn w:val="1"/>
    <w:link w:val="37"/>
    <w:semiHidden/>
    <w:qFormat/>
    <w:uiPriority w:val="99"/>
    <w:rPr>
      <w:sz w:val="18"/>
      <w:szCs w:val="18"/>
    </w:rPr>
  </w:style>
  <w:style w:type="paragraph" w:styleId="10">
    <w:name w:val="footer"/>
    <w:basedOn w:val="1"/>
    <w:link w:val="38"/>
    <w:qFormat/>
    <w:uiPriority w:val="99"/>
    <w:pPr>
      <w:tabs>
        <w:tab w:val="center" w:pos="4153"/>
        <w:tab w:val="right" w:pos="8306"/>
      </w:tabs>
      <w:snapToGrid w:val="0"/>
      <w:jc w:val="left"/>
    </w:pPr>
    <w:rPr>
      <w:sz w:val="18"/>
      <w:szCs w:val="18"/>
    </w:rPr>
  </w:style>
  <w:style w:type="paragraph" w:styleId="11">
    <w:name w:val="header"/>
    <w:basedOn w:val="1"/>
    <w:link w:val="39"/>
    <w:qFormat/>
    <w:uiPriority w:val="99"/>
    <w:pPr>
      <w:tabs>
        <w:tab w:val="center" w:pos="4153"/>
        <w:tab w:val="right" w:pos="8306"/>
      </w:tabs>
      <w:jc w:val="center"/>
    </w:pPr>
    <w:rPr>
      <w:rFonts w:ascii="仿宋_GB2312" w:eastAsia="仿宋_GB2312"/>
      <w:sz w:val="28"/>
      <w:szCs w:val="28"/>
    </w:rPr>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rPr>
  </w:style>
  <w:style w:type="paragraph" w:customStyle="1" w:styleId="14">
    <w:name w:val="Char Char Char Char Char"/>
    <w:basedOn w:val="1"/>
    <w:link w:val="13"/>
    <w:qFormat/>
    <w:uiPriority w:val="99"/>
    <w:pPr>
      <w:tabs>
        <w:tab w:val="left" w:pos="360"/>
      </w:tabs>
    </w:pPr>
    <w:rPr>
      <w:szCs w:val="20"/>
    </w:rPr>
  </w:style>
  <w:style w:type="character" w:styleId="15">
    <w:name w:val="Strong"/>
    <w:basedOn w:val="13"/>
    <w:qFormat/>
    <w:uiPriority w:val="99"/>
    <w:rPr>
      <w:rFonts w:cs="Times New Roman"/>
      <w:b/>
      <w:bCs/>
    </w:rPr>
  </w:style>
  <w:style w:type="character" w:styleId="16">
    <w:name w:val="page number"/>
    <w:basedOn w:val="13"/>
    <w:qFormat/>
    <w:uiPriority w:val="99"/>
    <w:rPr>
      <w:rFonts w:cs="Times New Roman"/>
    </w:rPr>
  </w:style>
  <w:style w:type="character" w:styleId="17">
    <w:name w:val="Emphasis"/>
    <w:basedOn w:val="13"/>
    <w:qFormat/>
    <w:uiPriority w:val="99"/>
    <w:rPr>
      <w:rFonts w:cs="Times New Roman"/>
      <w:i/>
      <w:iCs/>
    </w:rPr>
  </w:style>
  <w:style w:type="character" w:styleId="18">
    <w:name w:val="Hyperlink"/>
    <w:basedOn w:val="13"/>
    <w:qFormat/>
    <w:uiPriority w:val="99"/>
    <w:rPr>
      <w:rFonts w:cs="Times New Roman"/>
      <w:color w:val="0000FF"/>
      <w:u w:val="single"/>
    </w:rPr>
  </w:style>
  <w:style w:type="character" w:styleId="19">
    <w:name w:val="annotation reference"/>
    <w:basedOn w:val="13"/>
    <w:semiHidden/>
    <w:qFormat/>
    <w:uiPriority w:val="99"/>
    <w:rPr>
      <w:rFonts w:cs="Times New Roman"/>
      <w:sz w:val="21"/>
      <w:szCs w:val="21"/>
    </w:rPr>
  </w:style>
  <w:style w:type="paragraph" w:customStyle="1" w:styleId="21">
    <w:name w:val="1"/>
    <w:basedOn w:val="1"/>
    <w:qFormat/>
    <w:uiPriority w:val="99"/>
  </w:style>
  <w:style w:type="paragraph" w:customStyle="1" w:styleId="22">
    <w:name w:val="Char Char2"/>
    <w:basedOn w:val="1"/>
    <w:qFormat/>
    <w:uiPriority w:val="99"/>
    <w:pPr>
      <w:ind w:firstLine="21" w:firstLineChars="200"/>
      <w:jc w:val="left"/>
    </w:pPr>
    <w:rPr>
      <w:rFonts w:ascii="宋体" w:hAnsi="宋体" w:cs="Courier New"/>
      <w:kern w:val="0"/>
      <w:sz w:val="32"/>
      <w:szCs w:val="32"/>
    </w:rPr>
  </w:style>
  <w:style w:type="paragraph" w:customStyle="1" w:styleId="23">
    <w:name w:val="普通(网站)1"/>
    <w:basedOn w:val="1"/>
    <w:qFormat/>
    <w:uiPriority w:val="99"/>
    <w:pPr>
      <w:widowControl/>
      <w:spacing w:before="100" w:beforeAutospacing="1" w:after="100" w:afterAutospacing="1"/>
      <w:jc w:val="left"/>
    </w:pPr>
    <w:rPr>
      <w:rFonts w:ascii="宋体" w:hAnsi="宋体" w:cs="宋体"/>
      <w:kern w:val="0"/>
      <w:sz w:val="24"/>
    </w:rPr>
  </w:style>
  <w:style w:type="paragraph" w:customStyle="1" w:styleId="24">
    <w:name w:val="普通(网站)11"/>
    <w:qFormat/>
    <w:uiPriority w:val="99"/>
    <w:pPr>
      <w:spacing w:before="100" w:beforeAutospacing="1" w:after="100" w:afterAutospacing="1"/>
    </w:pPr>
    <w:rPr>
      <w:rFonts w:ascii="宋体" w:hAnsi="宋体" w:eastAsia="宋体" w:cs="宋体"/>
      <w:kern w:val="0"/>
      <w:sz w:val="24"/>
      <w:szCs w:val="24"/>
      <w:lang w:val="en-US" w:eastAsia="zh-CN" w:bidi="ar-SA"/>
    </w:rPr>
  </w:style>
  <w:style w:type="paragraph" w:customStyle="1" w:styleId="25">
    <w:name w:val="Char Char Char Char"/>
    <w:basedOn w:val="1"/>
    <w:qFormat/>
    <w:uiPriority w:val="99"/>
    <w:rPr>
      <w:rFonts w:ascii="Tahoma" w:hAnsi="Tahoma" w:cs="Tahoma"/>
      <w:sz w:val="24"/>
    </w:rPr>
  </w:style>
  <w:style w:type="paragraph" w:customStyle="1" w:styleId="26">
    <w:name w:val="Char Char Char Char1"/>
    <w:basedOn w:val="1"/>
    <w:qFormat/>
    <w:uiPriority w:val="99"/>
    <w:pPr>
      <w:widowControl/>
      <w:adjustRightInd w:val="0"/>
      <w:snapToGrid w:val="0"/>
      <w:spacing w:beforeLines="50" w:after="160" w:line="360" w:lineRule="exact"/>
      <w:ind w:firstLine="496" w:firstLineChars="200"/>
      <w:jc w:val="left"/>
    </w:pPr>
  </w:style>
  <w:style w:type="paragraph" w:customStyle="1" w:styleId="27">
    <w:name w:val="p0"/>
    <w:basedOn w:val="1"/>
    <w:qFormat/>
    <w:uiPriority w:val="99"/>
    <w:pPr>
      <w:widowControl/>
    </w:pPr>
    <w:rPr>
      <w:kern w:val="0"/>
      <w:szCs w:val="21"/>
    </w:rPr>
  </w:style>
  <w:style w:type="paragraph" w:customStyle="1" w:styleId="28">
    <w:name w:val="2"/>
    <w:basedOn w:val="1"/>
    <w:qFormat/>
    <w:uiPriority w:val="99"/>
    <w:pPr>
      <w:widowControl/>
      <w:adjustRightInd w:val="0"/>
      <w:snapToGrid w:val="0"/>
      <w:spacing w:beforeLines="50" w:after="160" w:line="360" w:lineRule="exact"/>
      <w:ind w:firstLine="496" w:firstLineChars="200"/>
      <w:jc w:val="left"/>
    </w:pPr>
  </w:style>
  <w:style w:type="paragraph" w:customStyle="1" w:styleId="29">
    <w:name w:val="Char Char Char Char Char Char Char Char Char Char"/>
    <w:basedOn w:val="1"/>
    <w:qFormat/>
    <w:uiPriority w:val="99"/>
  </w:style>
  <w:style w:type="paragraph" w:customStyle="1" w:styleId="30">
    <w:name w:val="Char Char Char Char Char Char Char Char Char Char Char Char Char Char Char"/>
    <w:basedOn w:val="1"/>
    <w:link w:val="42"/>
    <w:qFormat/>
    <w:uiPriority w:val="99"/>
  </w:style>
  <w:style w:type="paragraph" w:customStyle="1" w:styleId="31">
    <w:name w:val="列出段落1"/>
    <w:basedOn w:val="1"/>
    <w:qFormat/>
    <w:uiPriority w:val="34"/>
    <w:pPr>
      <w:ind w:firstLine="420" w:firstLineChars="200"/>
    </w:pPr>
  </w:style>
  <w:style w:type="character" w:customStyle="1" w:styleId="32">
    <w:name w:val="Heading 1 Char"/>
    <w:basedOn w:val="13"/>
    <w:link w:val="3"/>
    <w:qFormat/>
    <w:locked/>
    <w:uiPriority w:val="99"/>
    <w:rPr>
      <w:rFonts w:ascii="宋体" w:eastAsia="宋体" w:cs="宋体"/>
      <w:b/>
      <w:bCs/>
      <w:kern w:val="36"/>
      <w:sz w:val="48"/>
      <w:szCs w:val="48"/>
    </w:rPr>
  </w:style>
  <w:style w:type="character" w:customStyle="1" w:styleId="33">
    <w:name w:val="Comment Text Char"/>
    <w:basedOn w:val="13"/>
    <w:link w:val="5"/>
    <w:semiHidden/>
    <w:qFormat/>
    <w:locked/>
    <w:uiPriority w:val="99"/>
    <w:rPr>
      <w:rFonts w:cs="Times New Roman"/>
      <w:sz w:val="24"/>
      <w:szCs w:val="24"/>
    </w:rPr>
  </w:style>
  <w:style w:type="character" w:customStyle="1" w:styleId="34">
    <w:name w:val="Comment Subject Char"/>
    <w:basedOn w:val="33"/>
    <w:link w:val="4"/>
    <w:semiHidden/>
    <w:qFormat/>
    <w:locked/>
    <w:uiPriority w:val="99"/>
    <w:rPr>
      <w:b/>
      <w:bCs/>
    </w:rPr>
  </w:style>
  <w:style w:type="character" w:customStyle="1" w:styleId="35">
    <w:name w:val="Body Text Char"/>
    <w:basedOn w:val="13"/>
    <w:link w:val="6"/>
    <w:qFormat/>
    <w:locked/>
    <w:uiPriority w:val="99"/>
    <w:rPr>
      <w:rFonts w:ascii="宋体" w:eastAsia="宋体" w:cs="Times New Roman"/>
      <w:kern w:val="2"/>
      <w:sz w:val="24"/>
      <w:szCs w:val="24"/>
    </w:rPr>
  </w:style>
  <w:style w:type="character" w:customStyle="1" w:styleId="36">
    <w:name w:val="Plain Text Char"/>
    <w:basedOn w:val="13"/>
    <w:link w:val="7"/>
    <w:qFormat/>
    <w:locked/>
    <w:uiPriority w:val="99"/>
    <w:rPr>
      <w:rFonts w:ascii="宋体" w:hAnsi="Courier New" w:cs="Times New Roman"/>
      <w:kern w:val="2"/>
      <w:sz w:val="21"/>
      <w:szCs w:val="21"/>
    </w:rPr>
  </w:style>
  <w:style w:type="character" w:customStyle="1" w:styleId="37">
    <w:name w:val="Balloon Text Char"/>
    <w:basedOn w:val="13"/>
    <w:link w:val="9"/>
    <w:semiHidden/>
    <w:qFormat/>
    <w:locked/>
    <w:uiPriority w:val="99"/>
    <w:rPr>
      <w:rFonts w:cs="Times New Roman"/>
      <w:sz w:val="2"/>
    </w:rPr>
  </w:style>
  <w:style w:type="character" w:customStyle="1" w:styleId="38">
    <w:name w:val="Footer Char"/>
    <w:basedOn w:val="13"/>
    <w:link w:val="10"/>
    <w:qFormat/>
    <w:locked/>
    <w:uiPriority w:val="99"/>
    <w:rPr>
      <w:rFonts w:cs="Times New Roman"/>
      <w:kern w:val="2"/>
      <w:sz w:val="18"/>
    </w:rPr>
  </w:style>
  <w:style w:type="character" w:customStyle="1" w:styleId="39">
    <w:name w:val="Header Char"/>
    <w:basedOn w:val="13"/>
    <w:link w:val="11"/>
    <w:qFormat/>
    <w:locked/>
    <w:uiPriority w:val="99"/>
    <w:rPr>
      <w:rFonts w:ascii="仿宋_GB2312" w:eastAsia="仿宋_GB2312" w:cs="Times New Roman"/>
      <w:kern w:val="2"/>
      <w:sz w:val="28"/>
    </w:rPr>
  </w:style>
  <w:style w:type="character" w:customStyle="1" w:styleId="40">
    <w:name w:val="正文文字"/>
    <w:basedOn w:val="13"/>
    <w:qFormat/>
    <w:uiPriority w:val="99"/>
    <w:rPr>
      <w:rFonts w:ascii="仿宋_GB2312" w:hAnsi="仿宋_GB2312" w:eastAsia="仿宋_GB2312" w:cs="Times New Roman"/>
      <w:spacing w:val="6"/>
      <w:sz w:val="28"/>
    </w:rPr>
  </w:style>
  <w:style w:type="character" w:customStyle="1" w:styleId="41">
    <w:name w:val="apple-converted-space"/>
    <w:basedOn w:val="13"/>
    <w:qFormat/>
    <w:uiPriority w:val="99"/>
    <w:rPr>
      <w:rFonts w:cs="Times New Roman"/>
    </w:rPr>
  </w:style>
  <w:style w:type="character" w:customStyle="1" w:styleId="42">
    <w:name w:val="Char Char Char Char Char Char Char Char Char Char Char Char Char Char Char Char"/>
    <w:basedOn w:val="13"/>
    <w:link w:val="30"/>
    <w:qFormat/>
    <w:locked/>
    <w:uiPriority w:val="99"/>
    <w:rPr>
      <w:rFonts w:cs="Times New Roman"/>
    </w:rPr>
  </w:style>
  <w:style w:type="paragraph" w:customStyle="1" w:styleId="43">
    <w:name w:val="p17"/>
    <w:basedOn w:val="1"/>
    <w:qFormat/>
    <w:uiPriority w:val="0"/>
    <w:pPr>
      <w:widowControl/>
      <w:spacing w:after="120"/>
      <w:ind w:left="420"/>
    </w:pPr>
    <w:rPr>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芳向电脑工作室</Company>
  <Pages>8</Pages>
  <Words>548</Words>
  <Characters>3130</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2018-01-22T06:48:00Z</dcterms:created>
  <dc:creator>张芳向 Netboy</dc:creator>
  <cp:lastModifiedBy>镇及街道</cp:lastModifiedBy>
  <cp:lastPrinted>2021-02-03T01:01:00Z</cp:lastPrinted>
  <dcterms:modified xsi:type="dcterms:W3CDTF">2024-07-26T07:48:01Z</dcterms:modified>
  <dc:title>政 府 工 作 报 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