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60" w:lineRule="exact"/>
        <w:ind w:left="0" w:leftChars="0" w:right="0" w:rightChars="0"/>
        <w:jc w:val="center"/>
        <w:textAlignment w:val="auto"/>
        <w:rPr>
          <w:rFonts w:hint="eastAsia" w:ascii="方正小标宋简体" w:hAnsi="方正小标宋简体" w:eastAsia="方正小标宋简体" w:cs="方正小标宋简体"/>
          <w:bCs/>
          <w:color w:val="auto"/>
          <w:sz w:val="44"/>
          <w:szCs w:val="44"/>
          <w:lang w:eastAsia="zh-CN"/>
        </w:rPr>
      </w:pPr>
      <w:bookmarkStart w:id="0" w:name="_GoBack"/>
      <w:r>
        <w:rPr>
          <w:rFonts w:hint="eastAsia" w:ascii="方正小标宋简体" w:hAnsi="方正小标宋简体" w:eastAsia="方正小标宋简体" w:cs="方正小标宋简体"/>
          <w:bCs/>
          <w:color w:val="auto"/>
          <w:sz w:val="44"/>
          <w:szCs w:val="44"/>
        </w:rPr>
        <w:t>北京市大兴区</w:t>
      </w:r>
      <w:r>
        <w:rPr>
          <w:rFonts w:hint="eastAsia" w:ascii="方正小标宋简体" w:hAnsi="方正小标宋简体" w:eastAsia="方正小标宋简体" w:cs="方正小标宋简体"/>
          <w:bCs/>
          <w:color w:val="auto"/>
          <w:sz w:val="44"/>
          <w:szCs w:val="44"/>
          <w:lang w:eastAsia="zh-CN"/>
        </w:rPr>
        <w:t>采育镇</w:t>
      </w:r>
    </w:p>
    <w:p>
      <w:pPr>
        <w:keepNext w:val="0"/>
        <w:keepLines w:val="0"/>
        <w:pageBreakBefore w:val="0"/>
        <w:widowControl w:val="0"/>
        <w:kinsoku/>
        <w:overflowPunct/>
        <w:topLinePunct w:val="0"/>
        <w:autoSpaceDE/>
        <w:autoSpaceDN/>
        <w:bidi w:val="0"/>
        <w:adjustRightIn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3</w:t>
      </w:r>
      <w:r>
        <w:rPr>
          <w:rFonts w:hint="eastAsia" w:ascii="方正小标宋简体" w:hAnsi="方正小标宋简体" w:eastAsia="方正小标宋简体" w:cs="方正小标宋简体"/>
          <w:bCs/>
          <w:color w:val="auto"/>
          <w:sz w:val="44"/>
          <w:szCs w:val="44"/>
        </w:rPr>
        <w:t>年</w:t>
      </w:r>
      <w:r>
        <w:rPr>
          <w:rFonts w:hint="eastAsia" w:ascii="方正小标宋简体" w:hAnsi="方正小标宋简体" w:eastAsia="方正小标宋简体" w:cs="方正小标宋简体"/>
          <w:bCs/>
          <w:color w:val="auto"/>
          <w:sz w:val="44"/>
          <w:szCs w:val="44"/>
          <w:lang w:eastAsia="zh-CN"/>
        </w:rPr>
        <w:t>镇级</w:t>
      </w:r>
      <w:r>
        <w:rPr>
          <w:rFonts w:hint="eastAsia" w:ascii="方正小标宋简体" w:hAnsi="方正小标宋简体" w:eastAsia="方正小标宋简体" w:cs="方正小标宋简体"/>
          <w:bCs/>
          <w:color w:val="auto"/>
          <w:sz w:val="44"/>
          <w:szCs w:val="44"/>
          <w:lang w:val="en-US" w:eastAsia="zh-CN"/>
        </w:rPr>
        <w:t>决算草案、2024年预算调整草案和</w:t>
      </w: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4</w:t>
      </w:r>
      <w:r>
        <w:rPr>
          <w:rFonts w:hint="eastAsia" w:ascii="方正小标宋简体" w:hAnsi="方正小标宋简体" w:eastAsia="方正小标宋简体" w:cs="方正小标宋简体"/>
          <w:bCs/>
          <w:color w:val="auto"/>
          <w:sz w:val="44"/>
          <w:szCs w:val="44"/>
        </w:rPr>
        <w:t>年上半年预算执行情况</w:t>
      </w:r>
      <w:r>
        <w:rPr>
          <w:rFonts w:hint="eastAsia" w:ascii="方正小标宋简体" w:hAnsi="方正小标宋简体" w:eastAsia="方正小标宋简体" w:cs="方正小标宋简体"/>
          <w:bCs/>
          <w:color w:val="auto"/>
          <w:sz w:val="44"/>
          <w:szCs w:val="44"/>
          <w:lang w:val="en-US" w:eastAsia="zh-CN"/>
        </w:rPr>
        <w:t>的</w:t>
      </w:r>
      <w:r>
        <w:rPr>
          <w:rFonts w:hint="eastAsia" w:ascii="方正小标宋简体" w:hAnsi="方正小标宋简体" w:eastAsia="方正小标宋简体" w:cs="方正小标宋简体"/>
          <w:bCs/>
          <w:color w:val="auto"/>
          <w:sz w:val="44"/>
          <w:szCs w:val="44"/>
        </w:rPr>
        <w:t>报告</w:t>
      </w:r>
    </w:p>
    <w:p>
      <w:pPr>
        <w:pStyle w:val="19"/>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楷体_GB2312" w:hAnsi="Times New Roman" w:eastAsia="楷体_GB2312" w:cs="Times New Roman"/>
          <w:color w:val="auto"/>
          <w:sz w:val="32"/>
          <w:szCs w:val="32"/>
          <w:highlight w:val="none"/>
          <w:lang w:eastAsia="zh-CN"/>
        </w:rPr>
      </w:pPr>
      <w:r>
        <w:rPr>
          <w:rFonts w:hint="eastAsia" w:ascii="楷体_GB2312" w:hAnsi="Times New Roman" w:eastAsia="楷体_GB2312" w:cs="Times New Roman"/>
          <w:color w:val="auto"/>
          <w:sz w:val="32"/>
          <w:szCs w:val="32"/>
          <w:highlight w:val="none"/>
          <w:lang w:eastAsia="zh-CN"/>
        </w:rPr>
        <w:t>——在大兴区采育镇第</w:t>
      </w:r>
      <w:r>
        <w:rPr>
          <w:rFonts w:hint="eastAsia" w:ascii="楷体_GB2312" w:hAnsi="Times New Roman" w:eastAsia="楷体_GB2312" w:cs="Times New Roman"/>
          <w:color w:val="auto"/>
          <w:sz w:val="32"/>
          <w:szCs w:val="32"/>
          <w:highlight w:val="none"/>
          <w:lang w:val="en-US" w:eastAsia="zh-CN"/>
        </w:rPr>
        <w:t>五</w:t>
      </w:r>
      <w:r>
        <w:rPr>
          <w:rFonts w:hint="eastAsia" w:ascii="楷体_GB2312" w:hAnsi="Times New Roman" w:eastAsia="楷体_GB2312" w:cs="Times New Roman"/>
          <w:color w:val="auto"/>
          <w:sz w:val="32"/>
          <w:szCs w:val="32"/>
          <w:highlight w:val="none"/>
          <w:lang w:eastAsia="zh-CN"/>
        </w:rPr>
        <w:t>届人民代表大会第</w:t>
      </w:r>
      <w:r>
        <w:rPr>
          <w:rFonts w:hint="eastAsia" w:ascii="楷体_GB2312" w:hAnsi="Times New Roman" w:eastAsia="楷体_GB2312" w:cs="Times New Roman"/>
          <w:color w:val="auto"/>
          <w:sz w:val="32"/>
          <w:szCs w:val="32"/>
          <w:highlight w:val="none"/>
          <w:lang w:val="en-US" w:eastAsia="zh-CN"/>
        </w:rPr>
        <w:t>六</w:t>
      </w:r>
      <w:r>
        <w:rPr>
          <w:rFonts w:hint="eastAsia" w:ascii="楷体_GB2312" w:eastAsia="楷体_GB2312" w:cs="Times New Roman"/>
          <w:color w:val="auto"/>
          <w:sz w:val="32"/>
          <w:szCs w:val="32"/>
          <w:highlight w:val="none"/>
          <w:lang w:eastAsia="zh-CN"/>
        </w:rPr>
        <w:t>次</w:t>
      </w:r>
      <w:r>
        <w:rPr>
          <w:rFonts w:hint="eastAsia" w:ascii="楷体_GB2312" w:hAnsi="Times New Roman" w:eastAsia="楷体_GB2312" w:cs="Times New Roman"/>
          <w:color w:val="auto"/>
          <w:sz w:val="32"/>
          <w:szCs w:val="32"/>
          <w:highlight w:val="none"/>
          <w:lang w:eastAsia="zh-CN"/>
        </w:rPr>
        <w:t>会议上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0"/>
        <w:jc w:val="both"/>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rPr>
      </w:pP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color="090000" w:fill="FFFFFF"/>
        </w:rPr>
        <w:t>各位代表：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000000"/>
          <w:spacing w:val="0"/>
          <w:sz w:val="32"/>
          <w:szCs w:val="32"/>
          <w:highlight w:val="none"/>
          <w:shd w:val="clear" w:color="090000" w:fill="FFFFFF"/>
        </w:rPr>
      </w:pPr>
      <w:r>
        <w:rPr>
          <w:rFonts w:hint="eastAsia" w:ascii="仿宋_GB2312" w:hAnsi="仿宋_GB2312" w:eastAsia="仿宋_GB2312" w:cs="仿宋_GB2312"/>
          <w:i w:val="0"/>
          <w:iCs w:val="0"/>
          <w:caps w:val="0"/>
          <w:color w:val="000000"/>
          <w:spacing w:val="0"/>
          <w:sz w:val="32"/>
          <w:szCs w:val="32"/>
          <w:highlight w:val="none"/>
          <w:shd w:val="clear" w:color="090000" w:fill="FFFFFF"/>
        </w:rPr>
        <w:t>受</w:t>
      </w:r>
      <w:r>
        <w:rPr>
          <w:rFonts w:hint="eastAsia" w:ascii="仿宋_GB2312" w:hAnsi="仿宋_GB2312" w:eastAsia="仿宋_GB2312" w:cs="仿宋_GB2312"/>
          <w:i w:val="0"/>
          <w:iCs w:val="0"/>
          <w:caps w:val="0"/>
          <w:color w:val="000000"/>
          <w:spacing w:val="0"/>
          <w:sz w:val="32"/>
          <w:szCs w:val="32"/>
          <w:highlight w:val="none"/>
          <w:shd w:val="clear" w:color="090000" w:fill="FFFFFF"/>
          <w:lang w:eastAsia="zh-CN"/>
        </w:rPr>
        <w:t>采育镇</w:t>
      </w:r>
      <w:r>
        <w:rPr>
          <w:rFonts w:hint="eastAsia" w:ascii="仿宋_GB2312" w:hAnsi="仿宋_GB2312" w:eastAsia="仿宋_GB2312" w:cs="仿宋_GB2312"/>
          <w:i w:val="0"/>
          <w:iCs w:val="0"/>
          <w:caps w:val="0"/>
          <w:color w:val="000000"/>
          <w:spacing w:val="0"/>
          <w:sz w:val="32"/>
          <w:szCs w:val="32"/>
          <w:highlight w:val="none"/>
          <w:shd w:val="clear" w:color="090000" w:fill="FFFFFF"/>
        </w:rPr>
        <w:t>人民政府的委托，</w:t>
      </w:r>
      <w:r>
        <w:rPr>
          <w:rFonts w:hint="eastAsia" w:ascii="仿宋_GB2312" w:hAnsi="仿宋_GB2312" w:eastAsia="仿宋_GB2312" w:cs="仿宋_GB2312"/>
          <w:i w:val="0"/>
          <w:iCs w:val="0"/>
          <w:caps w:val="0"/>
          <w:color w:val="000000"/>
          <w:spacing w:val="0"/>
          <w:sz w:val="32"/>
          <w:szCs w:val="32"/>
          <w:highlight w:val="none"/>
          <w:shd w:val="clear" w:color="090000" w:fill="FFFFFF"/>
          <w:lang w:val="en-US" w:eastAsia="zh-CN"/>
        </w:rPr>
        <w:t>镇财政所</w:t>
      </w:r>
      <w:r>
        <w:rPr>
          <w:rFonts w:hint="eastAsia" w:ascii="仿宋_GB2312" w:hAnsi="仿宋_GB2312" w:eastAsia="仿宋_GB2312" w:cs="仿宋_GB2312"/>
          <w:sz w:val="32"/>
          <w:szCs w:val="32"/>
          <w:highlight w:val="none"/>
        </w:rPr>
        <w:t>向大会提交20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宋体" w:eastAsia="仿宋_GB2312" w:cs="宋体"/>
          <w:sz w:val="32"/>
          <w:szCs w:val="32"/>
          <w:highlight w:val="none"/>
        </w:rPr>
        <w:t>决算</w:t>
      </w:r>
      <w:r>
        <w:rPr>
          <w:rFonts w:hint="eastAsia" w:ascii="仿宋_GB2312" w:hAnsi="宋体" w:eastAsia="仿宋_GB2312" w:cs="宋体"/>
          <w:sz w:val="32"/>
          <w:szCs w:val="32"/>
          <w:highlight w:val="none"/>
          <w:lang w:val="en-US" w:eastAsia="zh-CN"/>
        </w:rPr>
        <w:t>草案、2024年预算调整草案和</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cs="宋体"/>
          <w:sz w:val="32"/>
          <w:szCs w:val="32"/>
          <w:highlight w:val="none"/>
        </w:rPr>
        <w:t>年上半年预算执行情况</w:t>
      </w:r>
      <w:r>
        <w:rPr>
          <w:rFonts w:hint="eastAsia" w:ascii="仿宋_GB2312" w:hAnsi="宋体" w:eastAsia="仿宋_GB2312" w:cs="宋体"/>
          <w:sz w:val="32"/>
          <w:szCs w:val="32"/>
          <w:highlight w:val="none"/>
          <w:lang w:val="en-US" w:eastAsia="zh-CN"/>
        </w:rPr>
        <w:t>的报告</w:t>
      </w:r>
      <w:r>
        <w:rPr>
          <w:rFonts w:hint="eastAsia" w:ascii="仿宋_GB2312" w:hAnsi="宋体" w:eastAsia="仿宋_GB2312" w:cs="宋体"/>
          <w:sz w:val="32"/>
          <w:szCs w:val="32"/>
          <w:highlight w:val="none"/>
        </w:rPr>
        <w:t>，请</w:t>
      </w:r>
      <w:r>
        <w:rPr>
          <w:rFonts w:hint="eastAsia" w:ascii="仿宋_GB2312" w:hAnsi="宋体" w:eastAsia="仿宋_GB2312" w:cs="宋体"/>
          <w:sz w:val="32"/>
          <w:szCs w:val="32"/>
          <w:highlight w:val="none"/>
          <w:lang w:val="en-US" w:eastAsia="zh-CN"/>
        </w:rPr>
        <w:t>各位代表</w:t>
      </w:r>
      <w:r>
        <w:rPr>
          <w:rFonts w:hint="eastAsia" w:ascii="仿宋_GB2312" w:hAnsi="宋体" w:eastAsia="仿宋_GB2312" w:cs="宋体"/>
          <w:sz w:val="32"/>
          <w:szCs w:val="32"/>
          <w:highlight w:val="none"/>
        </w:rPr>
        <w:t>审议</w:t>
      </w:r>
      <w:r>
        <w:rPr>
          <w:rFonts w:hint="eastAsia" w:ascii="仿宋_GB2312" w:hAnsi="仿宋_GB2312" w:eastAsia="仿宋_GB2312" w:cs="仿宋_GB2312"/>
          <w:i w:val="0"/>
          <w:iCs w:val="0"/>
          <w:caps w:val="0"/>
          <w:color w:val="000000"/>
          <w:spacing w:val="0"/>
          <w:sz w:val="32"/>
          <w:szCs w:val="32"/>
          <w:highlight w:val="none"/>
          <w:shd w:val="clear" w:color="090000"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在镇党委、政府的领导下、在镇人大和群众的监督支持下，镇财政部门按照年初人代会确定的工作任务，稳中求进，稳中提质，切实履行职能，积极培植财源，狠抓收入征管，优化支出结构，强化资金监管，实现了财政收入目标，民生支出得到有效保障，财政运行总体平稳，为加快建设幸福采育提供了坚实的财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b w:val="0"/>
          <w:bCs/>
          <w:spacing w:val="0"/>
          <w:sz w:val="32"/>
          <w:szCs w:val="32"/>
          <w:highlight w:val="none"/>
        </w:rPr>
      </w:pPr>
      <w:r>
        <w:rPr>
          <w:rFonts w:hint="eastAsia" w:ascii="黑体" w:hAnsi="黑体" w:eastAsia="黑体" w:cs="黑体"/>
          <w:b w:val="0"/>
          <w:bCs/>
          <w:spacing w:val="0"/>
          <w:sz w:val="32"/>
          <w:szCs w:val="32"/>
          <w:highlight w:val="none"/>
        </w:rPr>
        <w:t>一、20</w:t>
      </w:r>
      <w:r>
        <w:rPr>
          <w:rFonts w:hint="eastAsia" w:ascii="黑体" w:hAnsi="黑体" w:eastAsia="黑体" w:cs="黑体"/>
          <w:b w:val="0"/>
          <w:bCs/>
          <w:spacing w:val="0"/>
          <w:sz w:val="32"/>
          <w:szCs w:val="32"/>
          <w:highlight w:val="none"/>
          <w:lang w:val="en-US" w:eastAsia="zh-CN"/>
        </w:rPr>
        <w:t>23</w:t>
      </w:r>
      <w:r>
        <w:rPr>
          <w:rFonts w:hint="eastAsia" w:ascii="黑体" w:hAnsi="黑体" w:eastAsia="黑体" w:cs="黑体"/>
          <w:b w:val="0"/>
          <w:bCs/>
          <w:spacing w:val="0"/>
          <w:sz w:val="32"/>
          <w:szCs w:val="32"/>
          <w:highlight w:val="none"/>
        </w:rPr>
        <w:t>年</w:t>
      </w:r>
      <w:r>
        <w:rPr>
          <w:rFonts w:hint="eastAsia" w:ascii="黑体" w:hAnsi="黑体" w:eastAsia="黑体" w:cs="黑体"/>
          <w:b w:val="0"/>
          <w:bCs/>
          <w:spacing w:val="0"/>
          <w:sz w:val="32"/>
          <w:szCs w:val="32"/>
          <w:highlight w:val="none"/>
          <w:lang w:val="en-US" w:eastAsia="zh-CN"/>
        </w:rPr>
        <w:t>镇级</w:t>
      </w:r>
      <w:r>
        <w:rPr>
          <w:rFonts w:hint="eastAsia" w:ascii="黑体" w:hAnsi="黑体" w:eastAsia="黑体" w:cs="黑体"/>
          <w:b w:val="0"/>
          <w:bCs/>
          <w:spacing w:val="0"/>
          <w:sz w:val="32"/>
          <w:szCs w:val="32"/>
          <w:highlight w:val="none"/>
        </w:rPr>
        <w:t>财政</w:t>
      </w:r>
      <w:r>
        <w:rPr>
          <w:rFonts w:hint="eastAsia" w:ascii="黑体" w:hAnsi="黑体" w:eastAsia="黑体" w:cs="黑体"/>
          <w:b w:val="0"/>
          <w:bCs/>
          <w:spacing w:val="0"/>
          <w:sz w:val="32"/>
          <w:szCs w:val="32"/>
          <w:highlight w:val="none"/>
          <w:lang w:eastAsia="zh-CN"/>
        </w:rPr>
        <w:t>决算</w:t>
      </w:r>
      <w:r>
        <w:rPr>
          <w:rFonts w:hint="eastAsia" w:ascii="黑体" w:hAnsi="黑体" w:eastAsia="黑体" w:cs="黑体"/>
          <w:b w:val="0"/>
          <w:bCs/>
          <w:spacing w:val="0"/>
          <w:sz w:val="32"/>
          <w:szCs w:val="32"/>
          <w:highlight w:val="none"/>
        </w:rPr>
        <w:t>情况</w:t>
      </w:r>
    </w:p>
    <w:p>
      <w:pPr>
        <w:pStyle w:val="4"/>
        <w:keepNext w:val="0"/>
        <w:keepLines w:val="0"/>
        <w:pageBreakBefore w:val="0"/>
        <w:widowControl w:val="0"/>
        <w:numPr>
          <w:ilvl w:val="0"/>
          <w:numId w:val="0"/>
        </w:numPr>
        <w:kinsoku/>
        <w:overflowPunct/>
        <w:topLinePunct w:val="0"/>
        <w:autoSpaceDE/>
        <w:autoSpaceDN/>
        <w:bidi w:val="0"/>
        <w:adjustRightInd/>
        <w:spacing w:line="560" w:lineRule="exact"/>
        <w:ind w:left="0" w:leftChars="0" w:right="0" w:rightChars="0" w:firstLine="640" w:firstLineChars="200"/>
        <w:textAlignment w:val="auto"/>
        <w:outlineLvl w:val="1"/>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（一）镇级一般公共预算收支决算情况</w:t>
      </w:r>
    </w:p>
    <w:p>
      <w:pPr>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镇级</w:t>
      </w:r>
      <w:r>
        <w:rPr>
          <w:rFonts w:hint="eastAsia" w:ascii="仿宋_GB2312" w:hAnsi="宋体" w:eastAsia="仿宋_GB2312"/>
          <w:sz w:val="32"/>
          <w:szCs w:val="32"/>
        </w:rPr>
        <w:t>一般公共预算</w:t>
      </w:r>
      <w:r>
        <w:rPr>
          <w:rFonts w:hint="eastAsia" w:ascii="仿宋_GB2312" w:hAnsi="宋体" w:eastAsia="仿宋_GB2312"/>
          <w:sz w:val="32"/>
          <w:szCs w:val="32"/>
          <w:lang w:val="en-US" w:eastAsia="zh-CN"/>
        </w:rPr>
        <w:t>总</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66680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highlight w:val="none"/>
          <w:lang w:eastAsia="zh-CN"/>
        </w:rPr>
        <w:t>完成调整</w:t>
      </w:r>
      <w:r>
        <w:rPr>
          <w:rFonts w:hint="eastAsia" w:ascii="仿宋_GB2312" w:hAnsi="仿宋_GB2312" w:eastAsia="仿宋_GB2312" w:cs="仿宋_GB2312"/>
          <w:sz w:val="32"/>
          <w:szCs w:val="32"/>
          <w:highlight w:val="none"/>
          <w:lang w:val="en-US" w:eastAsia="zh-CN"/>
        </w:rPr>
        <w:t>预算</w:t>
      </w:r>
      <w:r>
        <w:rPr>
          <w:rFonts w:hint="eastAsia" w:ascii="仿宋_GB2312" w:hAnsi="仿宋_GB2312" w:eastAsia="仿宋_GB2312" w:cs="仿宋_GB2312"/>
          <w:sz w:val="32"/>
          <w:szCs w:val="32"/>
          <w:highlight w:val="none"/>
          <w:lang w:eastAsia="zh-CN"/>
        </w:rPr>
        <w:t>的</w:t>
      </w:r>
      <w:r>
        <w:rPr>
          <w:rFonts w:hint="eastAsia" w:ascii="仿宋_GB2312" w:hAnsi="宋体" w:eastAsia="仿宋_GB2312"/>
          <w:sz w:val="32"/>
          <w:szCs w:val="32"/>
          <w:lang w:val="en-US" w:eastAsia="zh-CN"/>
        </w:rPr>
        <w:t>98.24%。其中，财政</w:t>
      </w:r>
      <w:r>
        <w:rPr>
          <w:rFonts w:hint="eastAsia" w:ascii="仿宋_GB2312" w:hAnsi="宋体" w:eastAsia="仿宋_GB2312"/>
          <w:sz w:val="32"/>
          <w:szCs w:val="32"/>
        </w:rPr>
        <w:t>返还性收入</w:t>
      </w:r>
      <w:r>
        <w:rPr>
          <w:rFonts w:hint="eastAsia" w:ascii="仿宋_GB2312" w:hAnsi="宋体" w:eastAsia="仿宋_GB2312"/>
          <w:sz w:val="32"/>
          <w:szCs w:val="32"/>
          <w:lang w:val="en-US" w:eastAsia="zh-CN"/>
        </w:rPr>
        <w:t>5308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体制补助6822万元，</w:t>
      </w:r>
      <w:r>
        <w:rPr>
          <w:rFonts w:hint="eastAsia" w:ascii="仿宋_GB2312" w:hAnsi="宋体" w:eastAsia="仿宋_GB2312"/>
          <w:sz w:val="32"/>
          <w:szCs w:val="32"/>
        </w:rPr>
        <w:t>一般性转移支付</w:t>
      </w:r>
      <w:r>
        <w:rPr>
          <w:rFonts w:hint="eastAsia" w:ascii="仿宋_GB2312" w:hAnsi="宋体" w:eastAsia="仿宋_GB2312"/>
          <w:sz w:val="32"/>
          <w:szCs w:val="32"/>
          <w:lang w:val="en-US" w:eastAsia="zh-CN"/>
        </w:rPr>
        <w:t>30361</w:t>
      </w:r>
      <w:r>
        <w:rPr>
          <w:rFonts w:hint="eastAsia" w:ascii="仿宋_GB2312" w:hAnsi="宋体" w:eastAsia="仿宋_GB2312"/>
          <w:sz w:val="32"/>
          <w:szCs w:val="32"/>
        </w:rPr>
        <w:t>万元，专项转移支付</w:t>
      </w:r>
      <w:r>
        <w:rPr>
          <w:rFonts w:hint="eastAsia" w:ascii="仿宋_GB2312" w:hAnsi="宋体" w:eastAsia="仿宋_GB2312"/>
          <w:sz w:val="32"/>
          <w:szCs w:val="32"/>
          <w:lang w:val="en-US" w:eastAsia="zh-CN"/>
        </w:rPr>
        <w:t>21662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结算补助296万元，</w:t>
      </w:r>
      <w:r>
        <w:rPr>
          <w:rFonts w:hint="eastAsia" w:ascii="仿宋_GB2312" w:hAnsi="宋体" w:eastAsia="仿宋_GB2312"/>
          <w:sz w:val="32"/>
          <w:szCs w:val="32"/>
        </w:rPr>
        <w:t>上年结转收入</w:t>
      </w:r>
      <w:r>
        <w:rPr>
          <w:rFonts w:hint="eastAsia" w:ascii="仿宋_GB2312" w:hAnsi="宋体" w:eastAsia="仿宋_GB2312"/>
          <w:sz w:val="32"/>
          <w:szCs w:val="32"/>
          <w:lang w:val="en-US" w:eastAsia="zh-CN"/>
        </w:rPr>
        <w:t>2231</w:t>
      </w:r>
      <w:r>
        <w:rPr>
          <w:rFonts w:hint="eastAsia" w:ascii="仿宋_GB2312" w:hAnsi="宋体" w:eastAsia="仿宋_GB2312"/>
          <w:sz w:val="32"/>
          <w:szCs w:val="32"/>
        </w:rPr>
        <w:t>万元。</w:t>
      </w:r>
    </w:p>
    <w:p>
      <w:pPr>
        <w:pStyle w:val="4"/>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textAlignment w:val="auto"/>
        <w:rPr>
          <w:rFonts w:hint="eastAsia" w:ascii="仿宋_GB2312" w:cs="黑体"/>
          <w:kern w:val="2"/>
          <w:sz w:val="32"/>
          <w:szCs w:val="32"/>
          <w:lang w:val="en-US" w:eastAsia="zh-CN" w:bidi="ar-SA"/>
        </w:rPr>
      </w:pPr>
      <w:r>
        <w:rPr>
          <w:rFonts w:hint="eastAsia" w:ascii="仿宋_GB2312" w:hAnsi="宋体"/>
          <w:sz w:val="32"/>
          <w:szCs w:val="32"/>
          <w:lang w:val="en-US" w:eastAsia="zh-CN"/>
        </w:rPr>
        <w:t>2023年镇级</w:t>
      </w:r>
      <w:r>
        <w:rPr>
          <w:rFonts w:hint="eastAsia" w:ascii="仿宋_GB2312" w:hAnsi="宋体" w:eastAsia="仿宋_GB2312" w:cs="黑体"/>
          <w:kern w:val="2"/>
          <w:sz w:val="32"/>
          <w:szCs w:val="32"/>
          <w:lang w:val="en-US" w:eastAsia="zh-CN" w:bidi="ar-SA"/>
        </w:rPr>
        <w:t>一般公共预算</w:t>
      </w:r>
      <w:r>
        <w:rPr>
          <w:rFonts w:hint="eastAsia" w:ascii="仿宋_GB2312" w:hAnsi="宋体" w:cs="黑体"/>
          <w:kern w:val="2"/>
          <w:sz w:val="32"/>
          <w:szCs w:val="32"/>
          <w:lang w:val="en-US" w:eastAsia="zh-CN" w:bidi="ar-SA"/>
        </w:rPr>
        <w:t>总</w:t>
      </w:r>
      <w:r>
        <w:rPr>
          <w:rFonts w:hint="eastAsia" w:ascii="仿宋_GB2312" w:hAnsi="宋体" w:eastAsia="仿宋_GB2312" w:cs="黑体"/>
          <w:kern w:val="2"/>
          <w:sz w:val="32"/>
          <w:szCs w:val="32"/>
          <w:lang w:val="en-US" w:eastAsia="zh-CN" w:bidi="ar-SA"/>
        </w:rPr>
        <w:t>支出</w:t>
      </w:r>
      <w:r>
        <w:rPr>
          <w:rFonts w:hint="eastAsia" w:ascii="仿宋_GB2312" w:hAnsi="宋体" w:cs="黑体"/>
          <w:kern w:val="2"/>
          <w:sz w:val="32"/>
          <w:szCs w:val="32"/>
          <w:lang w:val="en-US" w:eastAsia="zh-CN" w:bidi="ar-SA"/>
        </w:rPr>
        <w:t>66680万元。其中：</w:t>
      </w:r>
      <w:r>
        <w:rPr>
          <w:rFonts w:hint="eastAsia" w:ascii="仿宋_GB2312" w:hAnsi="宋体" w:eastAsia="仿宋_GB2312" w:cs="黑体"/>
          <w:kern w:val="2"/>
          <w:sz w:val="32"/>
          <w:szCs w:val="32"/>
          <w:lang w:val="en-US" w:eastAsia="zh-CN" w:bidi="ar-SA"/>
        </w:rPr>
        <w:t>一般公共预算</w:t>
      </w:r>
      <w:r>
        <w:rPr>
          <w:rFonts w:hint="eastAsia" w:ascii="仿宋_GB2312" w:hAnsi="宋体" w:cs="黑体"/>
          <w:kern w:val="2"/>
          <w:sz w:val="32"/>
          <w:szCs w:val="32"/>
          <w:lang w:val="en-US" w:eastAsia="zh-CN" w:bidi="ar-SA"/>
        </w:rPr>
        <w:t>支出61417</w:t>
      </w:r>
      <w:r>
        <w:rPr>
          <w:rFonts w:hint="eastAsia" w:ascii="仿宋_GB2312" w:hAnsi="宋体" w:eastAsia="仿宋_GB2312" w:cs="黑体"/>
          <w:kern w:val="2"/>
          <w:sz w:val="32"/>
          <w:szCs w:val="32"/>
          <w:lang w:val="en-US" w:eastAsia="zh-CN" w:bidi="ar-SA"/>
        </w:rPr>
        <w:t>万元，</w:t>
      </w:r>
      <w:r>
        <w:rPr>
          <w:rFonts w:hint="eastAsia" w:ascii="仿宋_GB2312" w:eastAsia="仿宋_GB2312" w:cs="黑体"/>
          <w:kern w:val="2"/>
          <w:sz w:val="32"/>
          <w:szCs w:val="32"/>
          <w:lang w:val="en-US" w:eastAsia="zh-CN" w:bidi="ar-SA"/>
        </w:rPr>
        <w:t>上解支出</w:t>
      </w:r>
      <w:r>
        <w:rPr>
          <w:rFonts w:hint="eastAsia" w:ascii="仿宋_GB2312" w:cs="黑体"/>
          <w:kern w:val="2"/>
          <w:sz w:val="32"/>
          <w:szCs w:val="32"/>
          <w:lang w:val="en-US" w:eastAsia="zh-CN" w:bidi="ar-SA"/>
        </w:rPr>
        <w:t>2950</w:t>
      </w:r>
      <w:r>
        <w:rPr>
          <w:rFonts w:hint="eastAsia" w:ascii="仿宋_GB2312" w:eastAsia="仿宋_GB2312" w:cs="黑体"/>
          <w:kern w:val="2"/>
          <w:sz w:val="32"/>
          <w:szCs w:val="32"/>
          <w:lang w:val="en-US" w:eastAsia="zh-CN" w:bidi="ar-SA"/>
        </w:rPr>
        <w:t>万元</w:t>
      </w:r>
      <w:r>
        <w:rPr>
          <w:rFonts w:hint="eastAsia" w:ascii="仿宋_GB2312" w:cs="黑体"/>
          <w:kern w:val="2"/>
          <w:sz w:val="32"/>
          <w:szCs w:val="32"/>
          <w:lang w:val="en-US" w:eastAsia="zh-CN" w:bidi="ar-SA"/>
        </w:rPr>
        <w:t>，结转下年使用2313万元。</w:t>
      </w:r>
    </w:p>
    <w:p>
      <w:pPr>
        <w:keepNext w:val="0"/>
        <w:keepLines w:val="0"/>
        <w:pageBreakBefore w:val="0"/>
        <w:widowControl w:val="0"/>
        <w:kinsoku/>
        <w:overflowPunct/>
        <w:topLinePunct w:val="0"/>
        <w:autoSpaceDE/>
        <w:bidi w:val="0"/>
        <w:adjustRightInd/>
        <w:spacing w:line="56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镇级一般公共预算收支平衡。</w:t>
      </w:r>
    </w:p>
    <w:p>
      <w:pPr>
        <w:keepNext w:val="0"/>
        <w:keepLines w:val="0"/>
        <w:pageBreakBefore w:val="0"/>
        <w:widowControl w:val="0"/>
        <w:numPr>
          <w:ilvl w:val="0"/>
          <w:numId w:val="0"/>
        </w:numPr>
        <w:kinsoku/>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hAnsi="仿宋_GB2312" w:eastAsia="仿宋_GB2312" w:cs="仿宋_GB2312"/>
          <w:b w:val="0"/>
          <w:bCs/>
          <w:spacing w:val="0"/>
          <w:kern w:val="2"/>
          <w:sz w:val="32"/>
          <w:szCs w:val="32"/>
          <w:highlight w:val="none"/>
          <w:lang w:val="en-US" w:eastAsia="zh-CN" w:bidi="ar-SA"/>
        </w:rPr>
      </w:pPr>
      <w:r>
        <w:rPr>
          <w:rFonts w:hint="eastAsia" w:ascii="仿宋_GB2312" w:hAnsi="仿宋_GB2312" w:eastAsia="仿宋_GB2312" w:cs="仿宋_GB2312"/>
          <w:b w:val="0"/>
          <w:bCs/>
          <w:spacing w:val="0"/>
          <w:kern w:val="2"/>
          <w:sz w:val="32"/>
          <w:szCs w:val="32"/>
          <w:highlight w:val="none"/>
          <w:lang w:val="en-US" w:eastAsia="zh-CN" w:bidi="ar-SA"/>
        </w:rPr>
        <w:t>1.主要收入科目决算情况</w:t>
      </w:r>
    </w:p>
    <w:p>
      <w:pPr>
        <w:keepNext w:val="0"/>
        <w:keepLines w:val="0"/>
        <w:pageBreakBefore w:val="0"/>
        <w:widowControl w:val="0"/>
        <w:numPr>
          <w:ilvl w:val="0"/>
          <w:numId w:val="0"/>
        </w:numPr>
        <w:kinsoku/>
        <w:overflowPunct/>
        <w:topLinePunct w:val="0"/>
        <w:autoSpaceDE/>
        <w:autoSpaceDN/>
        <w:bidi w:val="0"/>
        <w:adjustRightInd/>
        <w:spacing w:line="56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b w:val="0"/>
          <w:bCs/>
          <w:spacing w:val="0"/>
          <w:kern w:val="2"/>
          <w:sz w:val="32"/>
          <w:szCs w:val="32"/>
          <w:highlight w:val="none"/>
          <w:lang w:val="en-US" w:eastAsia="zh-CN" w:bidi="ar-SA"/>
        </w:rPr>
        <w:t>从收入决算具体情况看，完成财政收入5308万元。其中：土地增值税1143万元，增值税2303万元，企</w:t>
      </w:r>
      <w:r>
        <w:rPr>
          <w:rFonts w:hint="eastAsia" w:ascii="仿宋_GB2312" w:hAnsi="仿宋_GB2312" w:eastAsia="仿宋_GB2312" w:cs="仿宋_GB2312"/>
          <w:b w:val="0"/>
          <w:bCs/>
          <w:sz w:val="32"/>
          <w:szCs w:val="32"/>
          <w:highlight w:val="none"/>
          <w:lang w:val="en-US" w:eastAsia="zh-CN"/>
        </w:rPr>
        <w:t>业所得税616万元，房产税558万元，印花税267万</w:t>
      </w:r>
      <w:r>
        <w:rPr>
          <w:rFonts w:hint="eastAsia" w:ascii="仿宋_GB2312" w:hAnsi="仿宋_GB2312" w:eastAsia="仿宋_GB2312" w:cs="仿宋_GB2312"/>
          <w:b w:val="0"/>
          <w:bCs/>
          <w:spacing w:val="0"/>
          <w:kern w:val="2"/>
          <w:sz w:val="32"/>
          <w:szCs w:val="32"/>
          <w:highlight w:val="none"/>
          <w:lang w:val="en-US" w:eastAsia="zh-CN" w:bidi="ar-SA"/>
        </w:rPr>
        <w:t>元，城市维护建设税401万元，城镇土地使用税20万元。</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auto"/>
        <w:outlineLvl w:val="2"/>
        <w:rPr>
          <w:rFonts w:hint="eastAsia" w:ascii="仿宋_GB2312" w:hAnsi="宋体" w:eastAsia="仿宋_GB2312" w:cs="黑体"/>
          <w:kern w:val="2"/>
          <w:sz w:val="32"/>
          <w:szCs w:val="32"/>
          <w:lang w:val="en-US" w:eastAsia="zh-CN" w:bidi="ar-SA"/>
        </w:rPr>
      </w:pPr>
      <w:r>
        <w:rPr>
          <w:rFonts w:hint="eastAsia" w:ascii="仿宋_GB2312" w:hAnsi="宋体" w:eastAsia="仿宋_GB2312" w:cs="黑体"/>
          <w:kern w:val="2"/>
          <w:sz w:val="32"/>
          <w:szCs w:val="32"/>
          <w:lang w:val="en-US" w:eastAsia="zh-CN" w:bidi="ar-SA"/>
        </w:rPr>
        <w:t>2.主要支出科目决算情况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一般公共服务支出</w:t>
      </w:r>
      <w:r>
        <w:rPr>
          <w:rFonts w:hint="eastAsia" w:ascii="仿宋_GB2312" w:hAnsi="仿宋_GB2312" w:eastAsia="仿宋_GB2312" w:cs="仿宋_GB2312"/>
          <w:sz w:val="32"/>
          <w:szCs w:val="32"/>
          <w:highlight w:val="none"/>
          <w:lang w:val="en-US" w:eastAsia="zh-CN"/>
        </w:rPr>
        <w:t>13961.29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77.82%。</w:t>
      </w:r>
      <w:r>
        <w:rPr>
          <w:rFonts w:hint="eastAsia" w:ascii="仿宋_GB2312" w:hAnsi="仿宋_GB2312" w:eastAsia="仿宋_GB2312" w:cs="仿宋_GB2312"/>
          <w:sz w:val="32"/>
          <w:szCs w:val="32"/>
          <w:highlight w:val="none"/>
          <w:lang w:eastAsia="zh-CN"/>
        </w:rPr>
        <w:t>主要用于</w:t>
      </w:r>
      <w:r>
        <w:rPr>
          <w:rFonts w:hint="eastAsia" w:ascii="仿宋_GB2312" w:hAnsi="仿宋_GB2312" w:eastAsia="仿宋_GB2312" w:cs="仿宋_GB2312"/>
          <w:sz w:val="32"/>
          <w:szCs w:val="32"/>
          <w:highlight w:val="none"/>
          <w:lang w:val="en-US" w:eastAsia="zh-CN"/>
        </w:rPr>
        <w:t>在编人员工资、</w:t>
      </w:r>
      <w:r>
        <w:rPr>
          <w:rFonts w:hint="eastAsia" w:ascii="仿宋_GB2312" w:hAnsi="仿宋_GB2312" w:eastAsia="仿宋_GB2312" w:cs="仿宋_GB2312"/>
          <w:sz w:val="32"/>
          <w:szCs w:val="32"/>
          <w:highlight w:val="none"/>
          <w:lang w:eastAsia="zh-CN"/>
        </w:rPr>
        <w:t>村（社区）党组织服务群众经费、</w:t>
      </w:r>
      <w:r>
        <w:rPr>
          <w:rFonts w:hint="eastAsia" w:ascii="仿宋_GB2312" w:hAnsi="仿宋_GB2312" w:eastAsia="仿宋_GB2312" w:cs="仿宋_GB2312"/>
          <w:sz w:val="32"/>
          <w:szCs w:val="32"/>
          <w:highlight w:val="none"/>
          <w:lang w:val="en-US" w:eastAsia="zh-CN"/>
        </w:rPr>
        <w:t>外围防线队伍经费、政府运转经费</w:t>
      </w:r>
      <w:r>
        <w:rPr>
          <w:rFonts w:hint="eastAsia" w:ascii="仿宋_GB2312" w:hAnsi="仿宋_GB2312" w:eastAsia="仿宋_GB2312" w:cs="仿宋_GB2312"/>
          <w:sz w:val="32"/>
          <w:szCs w:val="32"/>
          <w:highlight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公共安全支出</w:t>
      </w:r>
      <w:r>
        <w:rPr>
          <w:rFonts w:hint="eastAsia" w:ascii="仿宋_GB2312" w:hAnsi="仿宋_GB2312" w:eastAsia="仿宋_GB2312" w:cs="仿宋_GB2312"/>
          <w:sz w:val="32"/>
          <w:szCs w:val="32"/>
          <w:highlight w:val="none"/>
          <w:lang w:val="en-US" w:eastAsia="zh-CN"/>
        </w:rPr>
        <w:t>30.79万元，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98.69%。主要用于法律服务经费。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sz w:val="32"/>
          <w:szCs w:val="32"/>
          <w:highlight w:val="none"/>
          <w:lang w:val="en-US" w:eastAsia="zh-CN"/>
        </w:rPr>
        <w:t>743.2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97.89%。主要用于西区幼儿园项目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采育一小分校项目建设</w:t>
      </w:r>
      <w:r>
        <w:rPr>
          <w:rFonts w:hint="eastAsia" w:ascii="仿宋_GB2312" w:hAnsi="仿宋_GB2312" w:eastAsia="仿宋_GB2312" w:cs="仿宋_GB2312"/>
          <w:sz w:val="32"/>
          <w:szCs w:val="32"/>
          <w:highlight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文化旅游体育与传媒支出</w:t>
      </w:r>
      <w:r>
        <w:rPr>
          <w:rFonts w:hint="eastAsia" w:ascii="仿宋_GB2312" w:hAnsi="仿宋_GB2312" w:eastAsia="仿宋_GB2312" w:cs="仿宋_GB2312"/>
          <w:sz w:val="32"/>
          <w:szCs w:val="32"/>
          <w:highlight w:val="none"/>
          <w:lang w:val="en-US" w:eastAsia="zh-CN"/>
        </w:rPr>
        <w:t>106.22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103.91%。</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lang w:val="en-US" w:eastAsia="zh-CN"/>
        </w:rPr>
        <w:t>用于大兴区旅游公共服务设备设施提升项目、葡萄节宣传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政府宣传运行经费</w:t>
      </w:r>
      <w:r>
        <w:rPr>
          <w:rFonts w:hint="eastAsia" w:ascii="仿宋_GB2312" w:hAnsi="仿宋_GB2312" w:eastAsia="仿宋_GB2312" w:cs="仿宋_GB2312"/>
          <w:sz w:val="32"/>
          <w:szCs w:val="32"/>
          <w:highlight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sz w:val="32"/>
          <w:szCs w:val="32"/>
          <w:highlight w:val="none"/>
          <w:lang w:val="en-US" w:eastAsia="zh-CN"/>
        </w:rPr>
        <w:t>1841.30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106.37%。</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lang w:val="en-US" w:eastAsia="zh-CN"/>
        </w:rPr>
        <w:t>用于在编人员保险、公益性岗位补贴、义务兵优待金、养老驿站建设补助、</w:t>
      </w:r>
      <w:r>
        <w:rPr>
          <w:rFonts w:hint="eastAsia" w:ascii="仿宋_GB2312" w:hAnsi="仿宋_GB2312" w:eastAsia="仿宋_GB2312" w:cs="仿宋_GB2312"/>
          <w:sz w:val="32"/>
          <w:szCs w:val="32"/>
          <w:highlight w:val="none"/>
          <w:lang w:eastAsia="zh-CN"/>
        </w:rPr>
        <w:t>优抚对象补助、残疾人补助等。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卫生健康支出</w:t>
      </w:r>
      <w:r>
        <w:rPr>
          <w:rFonts w:hint="eastAsia" w:ascii="仿宋_GB2312" w:hAnsi="仿宋_GB2312" w:eastAsia="仿宋_GB2312" w:cs="仿宋_GB2312"/>
          <w:sz w:val="32"/>
          <w:szCs w:val="32"/>
          <w:highlight w:val="none"/>
          <w:lang w:val="en-US" w:eastAsia="zh-CN"/>
        </w:rPr>
        <w:t>6867.87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111.39%。</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lang w:val="en-US" w:eastAsia="zh-CN"/>
        </w:rPr>
        <w:t>用于在编人员医疗保险、</w:t>
      </w:r>
      <w:r>
        <w:rPr>
          <w:rFonts w:hint="eastAsia" w:ascii="仿宋_GB2312" w:hAnsi="仿宋_GB2312" w:eastAsia="仿宋_GB2312" w:cs="仿宋_GB2312"/>
          <w:sz w:val="32"/>
          <w:szCs w:val="32"/>
          <w:highlight w:val="none"/>
          <w:lang w:eastAsia="zh-CN"/>
        </w:rPr>
        <w:t>防疫经费、计划生育工作经费、基本公共卫生经费、</w:t>
      </w:r>
      <w:r>
        <w:rPr>
          <w:rFonts w:hint="eastAsia" w:ascii="仿宋_GB2312" w:hAnsi="仿宋_GB2312" w:eastAsia="仿宋_GB2312" w:cs="仿宋_GB2312"/>
          <w:sz w:val="32"/>
          <w:szCs w:val="32"/>
          <w:highlight w:val="none"/>
          <w:lang w:val="en-US" w:eastAsia="zh-CN"/>
        </w:rPr>
        <w:t>职工健康体检费</w:t>
      </w:r>
      <w:r>
        <w:rPr>
          <w:rFonts w:hint="eastAsia" w:ascii="仿宋_GB2312" w:hAnsi="仿宋_GB2312" w:eastAsia="仿宋_GB2312" w:cs="仿宋_GB2312"/>
          <w:sz w:val="32"/>
          <w:szCs w:val="32"/>
          <w:highlight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节能环保支出</w:t>
      </w:r>
      <w:r>
        <w:rPr>
          <w:rFonts w:hint="eastAsia" w:ascii="仿宋_GB2312" w:hAnsi="仿宋_GB2312" w:eastAsia="仿宋_GB2312" w:cs="仿宋_GB2312"/>
          <w:sz w:val="32"/>
          <w:szCs w:val="32"/>
          <w:highlight w:val="none"/>
          <w:lang w:val="en-US" w:eastAsia="zh-CN"/>
        </w:rPr>
        <w:t>1778.72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82.31%。主要用于</w:t>
      </w:r>
      <w:r>
        <w:rPr>
          <w:rFonts w:hint="eastAsia" w:ascii="仿宋_GB2312" w:hAnsi="仿宋_GB2312" w:eastAsia="仿宋_GB2312" w:cs="仿宋_GB2312"/>
          <w:sz w:val="32"/>
          <w:szCs w:val="32"/>
          <w:highlight w:val="none"/>
          <w:lang w:eastAsia="zh-CN"/>
        </w:rPr>
        <w:t>大气污染防治、</w:t>
      </w:r>
      <w:r>
        <w:rPr>
          <w:rFonts w:hint="eastAsia" w:ascii="仿宋_GB2312" w:hAnsi="仿宋_GB2312" w:eastAsia="仿宋_GB2312" w:cs="仿宋_GB2312"/>
          <w:sz w:val="32"/>
          <w:szCs w:val="32"/>
          <w:highlight w:val="none"/>
          <w:lang w:val="en-US" w:eastAsia="zh-CN"/>
        </w:rPr>
        <w:t>农村污水生态治理、电暖器及太阳能提升住户电费补贴、采暖季煤改电长效管护等</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城乡社区支出</w:t>
      </w:r>
      <w:r>
        <w:rPr>
          <w:rFonts w:hint="eastAsia" w:ascii="仿宋_GB2312" w:hAnsi="仿宋_GB2312" w:eastAsia="仿宋_GB2312" w:cs="仿宋_GB2312"/>
          <w:sz w:val="32"/>
          <w:szCs w:val="32"/>
          <w:highlight w:val="none"/>
          <w:lang w:val="en-US" w:eastAsia="zh-CN"/>
        </w:rPr>
        <w:t>12133.94万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71.84%。</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lang w:val="en-US" w:eastAsia="zh-CN"/>
        </w:rPr>
        <w:t>用于</w:t>
      </w:r>
      <w:r>
        <w:rPr>
          <w:rFonts w:hint="eastAsia" w:ascii="仿宋_GB2312" w:hAnsi="仿宋_GB2312" w:eastAsia="仿宋_GB2312" w:cs="仿宋_GB2312"/>
          <w:sz w:val="32"/>
          <w:szCs w:val="32"/>
          <w:highlight w:val="none"/>
        </w:rPr>
        <w:t>疏解整治促提升、</w:t>
      </w:r>
      <w:r>
        <w:rPr>
          <w:rFonts w:hint="eastAsia" w:ascii="仿宋_GB2312" w:hAnsi="仿宋_GB2312" w:eastAsia="仿宋_GB2312" w:cs="仿宋_GB2312"/>
          <w:sz w:val="32"/>
          <w:szCs w:val="32"/>
          <w:highlight w:val="none"/>
          <w:lang w:val="en-US" w:eastAsia="zh-CN"/>
        </w:rPr>
        <w:t>社区基础设施维护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社会治理指挥中心建设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农村公厕运维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政府编外人员工资</w:t>
      </w:r>
      <w:r>
        <w:rPr>
          <w:rFonts w:hint="eastAsia" w:ascii="仿宋_GB2312" w:hAnsi="仿宋_GB2312" w:eastAsia="仿宋_GB2312" w:cs="仿宋_GB2312"/>
          <w:sz w:val="32"/>
          <w:szCs w:val="32"/>
          <w:highlight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农林水支出</w:t>
      </w:r>
      <w:r>
        <w:rPr>
          <w:rFonts w:hint="eastAsia" w:ascii="仿宋_GB2312" w:hAnsi="仿宋_GB2312" w:eastAsia="仿宋_GB2312" w:cs="仿宋_GB2312"/>
          <w:sz w:val="32"/>
          <w:szCs w:val="32"/>
          <w:highlight w:val="none"/>
          <w:lang w:val="en-US" w:eastAsia="zh-CN"/>
        </w:rPr>
        <w:t>23764.72万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107.9%。</w:t>
      </w:r>
      <w:r>
        <w:rPr>
          <w:rFonts w:hint="eastAsia" w:ascii="仿宋_GB2312" w:hAnsi="仿宋_GB2312" w:eastAsia="仿宋_GB2312" w:cs="仿宋_GB2312"/>
          <w:sz w:val="32"/>
          <w:szCs w:val="32"/>
          <w:highlight w:val="none"/>
        </w:rPr>
        <w:t>主要</w:t>
      </w:r>
      <w:r>
        <w:rPr>
          <w:rFonts w:hint="eastAsia" w:ascii="仿宋_GB2312" w:hAnsi="仿宋_GB2312" w:eastAsia="仿宋_GB2312" w:cs="仿宋_GB2312"/>
          <w:sz w:val="32"/>
          <w:szCs w:val="32"/>
          <w:highlight w:val="none"/>
          <w:lang w:val="en-US" w:eastAsia="zh-CN"/>
        </w:rPr>
        <w:t>用于</w:t>
      </w:r>
      <w:r>
        <w:rPr>
          <w:rFonts w:hint="eastAsia" w:ascii="仿宋_GB2312" w:hAnsi="仿宋_GB2312" w:eastAsia="仿宋_GB2312" w:cs="仿宋_GB2312"/>
          <w:sz w:val="32"/>
          <w:szCs w:val="32"/>
          <w:highlight w:val="none"/>
        </w:rPr>
        <w:t>农村公益事业投入、村干部工资、</w:t>
      </w:r>
      <w:r>
        <w:rPr>
          <w:rFonts w:hint="eastAsia" w:ascii="仿宋_GB2312" w:hAnsi="仿宋_GB2312" w:eastAsia="仿宋_GB2312" w:cs="仿宋_GB2312"/>
          <w:sz w:val="32"/>
          <w:szCs w:val="32"/>
          <w:highlight w:val="none"/>
          <w:lang w:val="en-US" w:eastAsia="zh-CN"/>
        </w:rPr>
        <w:t>农机购置补贴、美丽乡村、生猪产业优化提升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现代农业产业园</w:t>
      </w:r>
      <w:r>
        <w:rPr>
          <w:rFonts w:hint="eastAsia" w:ascii="仿宋_GB2312" w:hAnsi="仿宋_GB2312" w:eastAsia="仿宋_GB2312" w:cs="仿宋_GB2312"/>
          <w:sz w:val="32"/>
          <w:szCs w:val="32"/>
          <w:highlight w:val="none"/>
          <w:lang w:eastAsia="zh-CN"/>
        </w:rPr>
        <w:t>、平原造林土地流转及养护</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自然资源海洋气象等</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val="en-US" w:eastAsia="zh-CN"/>
        </w:rPr>
        <w:t>127.49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3171.39%。</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lang w:val="en-US" w:eastAsia="zh-CN"/>
        </w:rPr>
        <w:t>用于宅基地、集体建设用地地籍调查和确权登记。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住房保障支出61.55万元，</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95.29%。</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lang w:val="en-US" w:eastAsia="zh-CN"/>
        </w:rPr>
        <w:t>用于抗震节能农宅建设项目、住房补贴等。</w:t>
      </w:r>
    </w:p>
    <w:p>
      <w:pPr>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jc w:val="left"/>
        <w:textAlignment w:val="auto"/>
        <w:outlineLvl w:val="1"/>
        <w:rPr>
          <w:rFonts w:ascii="楷体_GB2312" w:hAnsi="楷体_GB2312" w:eastAsia="楷体_GB2312" w:cs="楷体_GB2312"/>
          <w:b/>
          <w:bCs/>
          <w:sz w:val="32"/>
          <w:szCs w:val="32"/>
        </w:rPr>
      </w:pPr>
      <w:r>
        <w:rPr>
          <w:rFonts w:hint="eastAsia" w:ascii="楷体_GB2312" w:hAnsi="楷体_GB2312" w:eastAsia="楷体_GB2312" w:cs="楷体_GB2312"/>
          <w:sz w:val="32"/>
          <w:szCs w:val="32"/>
          <w:lang w:eastAsia="zh-CN"/>
        </w:rPr>
        <w:t>（二）镇级政府性基金预算收支决算情况</w:t>
      </w:r>
    </w:p>
    <w:p>
      <w:pPr>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textAlignment w:val="auto"/>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镇级</w:t>
      </w:r>
      <w:r>
        <w:rPr>
          <w:rFonts w:hint="eastAsia" w:ascii="仿宋_GB2312" w:hAnsi="宋体" w:eastAsia="仿宋_GB2312"/>
          <w:sz w:val="32"/>
          <w:szCs w:val="32"/>
        </w:rPr>
        <w:t>政府性基金预算总收入</w:t>
      </w:r>
      <w:r>
        <w:rPr>
          <w:rFonts w:hint="eastAsia" w:ascii="仿宋_GB2312" w:hAnsi="宋体" w:eastAsia="仿宋_GB2312"/>
          <w:sz w:val="32"/>
          <w:szCs w:val="32"/>
          <w:lang w:val="en-US" w:eastAsia="zh-CN"/>
        </w:rPr>
        <w:t>20039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其中，固定补助90万元，城镇运行管理转移支付3032万元，专项转移支付16917万元。</w:t>
      </w:r>
    </w:p>
    <w:p>
      <w:pPr>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镇级</w:t>
      </w:r>
      <w:r>
        <w:rPr>
          <w:rFonts w:hint="eastAsia" w:ascii="仿宋_GB2312" w:eastAsia="仿宋_GB2312"/>
          <w:sz w:val="32"/>
          <w:szCs w:val="32"/>
        </w:rPr>
        <w:t>政府性基金预算总支出</w:t>
      </w:r>
      <w:r>
        <w:rPr>
          <w:rFonts w:hint="eastAsia" w:ascii="仿宋_GB2312" w:hAnsi="宋体" w:eastAsia="仿宋_GB2312"/>
          <w:sz w:val="32"/>
          <w:szCs w:val="32"/>
          <w:lang w:val="en-US" w:eastAsia="zh-CN"/>
        </w:rPr>
        <w:t>20039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lang w:val="en-US" w:eastAsia="zh-CN"/>
        </w:rPr>
        <w:t>调整预算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129.61%。</w:t>
      </w:r>
      <w:r>
        <w:rPr>
          <w:rFonts w:hint="eastAsia" w:ascii="仿宋_GB2312" w:hAnsi="宋体" w:eastAsia="仿宋_GB2312" w:cs="黑体"/>
          <w:kern w:val="2"/>
          <w:sz w:val="32"/>
          <w:szCs w:val="32"/>
          <w:lang w:val="en-US" w:eastAsia="zh-CN" w:bidi="ar-SA"/>
        </w:rPr>
        <w:t>其中：</w:t>
      </w:r>
      <w:r>
        <w:rPr>
          <w:rFonts w:hint="eastAsia" w:ascii="仿宋_GB2312" w:eastAsia="仿宋_GB2312"/>
          <w:sz w:val="32"/>
          <w:szCs w:val="32"/>
          <w:lang w:val="en-US" w:eastAsia="zh-CN"/>
        </w:rPr>
        <w:t>城乡社区支出19989万元，其他支出50万元</w:t>
      </w:r>
      <w:r>
        <w:rPr>
          <w:rFonts w:hint="eastAsia" w:ascii="仿宋_GB2312" w:hAnsi="宋体" w:eastAsia="仿宋_GB2312" w:cs="黑体"/>
          <w:kern w:val="2"/>
          <w:sz w:val="32"/>
          <w:szCs w:val="32"/>
          <w:lang w:val="en-US" w:eastAsia="zh-CN" w:bidi="ar-SA"/>
        </w:rPr>
        <w:t>。</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lang w:val="en-US" w:eastAsia="zh-CN"/>
        </w:rPr>
        <w:t>项目为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美丽乡村建设、</w:t>
      </w:r>
      <w:r>
        <w:rPr>
          <w:rFonts w:hint="eastAsia" w:ascii="仿宋_GB2312" w:hAnsi="仿宋_GB2312" w:eastAsia="仿宋_GB2312" w:cs="仿宋_GB2312"/>
          <w:sz w:val="32"/>
          <w:szCs w:val="32"/>
          <w:highlight w:val="none"/>
          <w:lang w:eastAsia="zh-CN"/>
        </w:rPr>
        <w:t>乡村公路大修及养护、</w:t>
      </w:r>
      <w:r>
        <w:rPr>
          <w:rFonts w:hint="eastAsia" w:ascii="仿宋_GB2312" w:hAnsi="仿宋_GB2312" w:eastAsia="仿宋_GB2312" w:cs="仿宋_GB2312"/>
          <w:sz w:val="32"/>
          <w:szCs w:val="32"/>
          <w:highlight w:val="none"/>
          <w:lang w:val="en-US" w:eastAsia="zh-CN"/>
        </w:rPr>
        <w:t>老旧果园复耕项目、凤河绿道项目、采育一小分校项目、平原造林工程项目</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lang w:val="en-US" w:eastAsia="zh-CN"/>
        </w:rPr>
        <w:t>政府性基金预算收支平衡。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outlineLvl w:val="1"/>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（三）其他重要事项的情况说明</w:t>
      </w:r>
    </w:p>
    <w:p>
      <w:pPr>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textAlignment w:val="auto"/>
        <w:outlineLvl w:val="2"/>
        <w:rPr>
          <w:rFonts w:hint="eastAsia" w:ascii="楷体_GB2312" w:hAnsi="楷体_GB2312" w:eastAsia="楷体_GB2312" w:cs="楷体_GB2312"/>
          <w:b/>
          <w:bCs/>
          <w:sz w:val="32"/>
          <w:szCs w:val="32"/>
          <w:lang w:eastAsia="zh-CN"/>
        </w:rPr>
      </w:pPr>
      <w:r>
        <w:rPr>
          <w:rFonts w:hint="eastAsia" w:ascii="仿宋_GB2312" w:eastAsia="仿宋_GB2312"/>
          <w:sz w:val="32"/>
          <w:szCs w:val="32"/>
          <w:lang w:val="en-US" w:eastAsia="zh-CN"/>
        </w:rPr>
        <w:t>1.</w:t>
      </w:r>
      <w:r>
        <w:rPr>
          <w:rFonts w:hint="eastAsia" w:ascii="仿宋_GB2312" w:hAnsi="仿宋_GB2312" w:eastAsia="仿宋_GB2312" w:cs="仿宋_GB2312"/>
          <w:kern w:val="2"/>
          <w:sz w:val="32"/>
          <w:szCs w:val="32"/>
          <w:lang w:val="en-US" w:eastAsia="zh-CN" w:bidi="ar-SA"/>
        </w:rPr>
        <w:t>“三公”经费支出情况</w:t>
      </w:r>
      <w:r>
        <w:rPr>
          <w:rFonts w:hint="eastAsia" w:ascii="仿宋_GB2312" w:eastAsia="仿宋_GB2312"/>
          <w:sz w:val="32"/>
          <w:szCs w:val="32"/>
        </w:rPr>
        <w:t>　</w:t>
      </w:r>
    </w:p>
    <w:p>
      <w:pPr>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年“三公”经费财政拨款支出合计</w:t>
      </w:r>
      <w:r>
        <w:rPr>
          <w:rFonts w:hint="eastAsia" w:ascii="仿宋_GB2312" w:eastAsia="仿宋_GB2312"/>
          <w:sz w:val="32"/>
          <w:szCs w:val="32"/>
          <w:lang w:val="en-US" w:eastAsia="zh-CN"/>
        </w:rPr>
        <w:t>5.34</w:t>
      </w:r>
      <w:r>
        <w:rPr>
          <w:rFonts w:hint="eastAsia" w:ascii="仿宋_GB2312" w:eastAsia="仿宋_GB2312"/>
          <w:sz w:val="32"/>
          <w:szCs w:val="32"/>
        </w:rPr>
        <w:t>万元，</w:t>
      </w:r>
      <w:r>
        <w:rPr>
          <w:rFonts w:hint="eastAsia" w:ascii="仿宋_GB2312" w:eastAsia="仿宋_GB2312"/>
          <w:sz w:val="32"/>
          <w:szCs w:val="32"/>
          <w:lang w:val="en-US" w:eastAsia="zh-CN"/>
        </w:rPr>
        <w:t>较上年决算28.9</w:t>
      </w:r>
      <w:r>
        <w:rPr>
          <w:rFonts w:hint="eastAsia" w:ascii="仿宋_GB2312" w:eastAsia="仿宋_GB2312"/>
          <w:sz w:val="32"/>
          <w:szCs w:val="32"/>
        </w:rPr>
        <w:t>万元减少</w:t>
      </w:r>
      <w:r>
        <w:rPr>
          <w:rFonts w:hint="eastAsia" w:ascii="仿宋_GB2312" w:eastAsia="仿宋_GB2312"/>
          <w:sz w:val="32"/>
          <w:szCs w:val="32"/>
          <w:lang w:val="en-US" w:eastAsia="zh-CN"/>
        </w:rPr>
        <w:t>23.56</w:t>
      </w:r>
      <w:r>
        <w:rPr>
          <w:rFonts w:hint="eastAsia" w:ascii="仿宋_GB2312" w:eastAsia="仿宋_GB2312"/>
          <w:sz w:val="32"/>
          <w:szCs w:val="32"/>
        </w:rPr>
        <w:t>万元，下降</w:t>
      </w:r>
      <w:r>
        <w:rPr>
          <w:rFonts w:hint="eastAsia" w:ascii="仿宋_GB2312" w:eastAsia="仿宋_GB2312"/>
          <w:sz w:val="32"/>
          <w:szCs w:val="32"/>
          <w:lang w:val="en-US" w:eastAsia="zh-CN"/>
        </w:rPr>
        <w:t>81.52</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较年初预算29.7万元减少24.36万元，下降82%。</w:t>
      </w:r>
      <w:r>
        <w:rPr>
          <w:rFonts w:hint="eastAsia" w:ascii="仿宋_GB2312" w:eastAsia="仿宋_GB2312"/>
          <w:sz w:val="32"/>
          <w:szCs w:val="32"/>
        </w:rPr>
        <w:t>其中，因公出国（境）费0.00</w:t>
      </w:r>
      <w:r>
        <w:rPr>
          <w:rFonts w:hint="eastAsia" w:ascii="仿宋_GB2312" w:eastAsia="仿宋_GB2312"/>
          <w:sz w:val="32"/>
          <w:szCs w:val="32"/>
          <w:lang w:val="en-US" w:eastAsia="zh-CN"/>
        </w:rPr>
        <w:t>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年初未安排预算</w:t>
      </w:r>
      <w:r>
        <w:rPr>
          <w:rFonts w:hint="eastAsia" w:ascii="仿宋_GB2312" w:eastAsia="仿宋_GB2312"/>
          <w:sz w:val="32"/>
          <w:szCs w:val="32"/>
        </w:rPr>
        <w:t>；公务接待费0.00</w:t>
      </w:r>
      <w:r>
        <w:rPr>
          <w:rFonts w:hint="eastAsia" w:ascii="仿宋_GB2312" w:eastAsia="仿宋_GB2312"/>
          <w:sz w:val="32"/>
          <w:szCs w:val="32"/>
          <w:lang w:val="en-US" w:eastAsia="zh-CN"/>
        </w:rPr>
        <w:t>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年初未安排预算</w:t>
      </w:r>
      <w:r>
        <w:rPr>
          <w:rFonts w:hint="eastAsia" w:ascii="仿宋_GB2312" w:eastAsia="仿宋_GB2312"/>
          <w:sz w:val="32"/>
          <w:szCs w:val="32"/>
        </w:rPr>
        <w:t>；公务用车购置</w:t>
      </w:r>
      <w:r>
        <w:rPr>
          <w:rFonts w:hint="eastAsia" w:ascii="仿宋_GB2312" w:eastAsia="仿宋_GB2312"/>
          <w:sz w:val="32"/>
          <w:szCs w:val="32"/>
          <w:lang w:val="en-US" w:eastAsia="zh-CN"/>
        </w:rPr>
        <w:t>0.00万元，年初未安排预算；公务用车</w:t>
      </w:r>
      <w:r>
        <w:rPr>
          <w:rFonts w:hint="eastAsia" w:ascii="仿宋_GB2312" w:eastAsia="仿宋_GB2312"/>
          <w:sz w:val="32"/>
          <w:szCs w:val="32"/>
        </w:rPr>
        <w:t>运行维护费</w:t>
      </w:r>
      <w:r>
        <w:rPr>
          <w:rFonts w:hint="eastAsia" w:ascii="仿宋_GB2312" w:eastAsia="仿宋_GB2312"/>
          <w:sz w:val="32"/>
          <w:szCs w:val="32"/>
          <w:lang w:val="en-US" w:eastAsia="zh-CN"/>
        </w:rPr>
        <w:t>5.34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比年初预算数29.7万元减少24.36万元，下降82%，主要原因是加强公务用车日常使用管理，整体费用下降</w:t>
      </w:r>
      <w:r>
        <w:rPr>
          <w:rFonts w:hint="eastAsia" w:ascii="仿宋_GB2312" w:eastAsia="仿宋_GB2312"/>
          <w:sz w:val="32"/>
          <w:szCs w:val="32"/>
        </w:rPr>
        <w:t>。</w:t>
      </w:r>
    </w:p>
    <w:p>
      <w:pPr>
        <w:pStyle w:val="16"/>
        <w:keepNext w:val="0"/>
        <w:keepLines w:val="0"/>
        <w:pageBreakBefore w:val="0"/>
        <w:widowControl w:val="0"/>
        <w:numPr>
          <w:ilvl w:val="0"/>
          <w:numId w:val="0"/>
        </w:numPr>
        <w:kinsoku/>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2.预备费支出情况</w:t>
      </w:r>
    </w:p>
    <w:p>
      <w:pPr>
        <w:pStyle w:val="16"/>
        <w:keepNext w:val="0"/>
        <w:keepLines w:val="0"/>
        <w:pageBreakBefore w:val="0"/>
        <w:widowControl w:val="0"/>
        <w:numPr>
          <w:ilvl w:val="0"/>
          <w:numId w:val="0"/>
        </w:numPr>
        <w:kinsoku/>
        <w:overflowPunct/>
        <w:topLinePunct w:val="0"/>
        <w:autoSpaceDE/>
        <w:autoSpaceDN/>
        <w:bidi w:val="0"/>
        <w:adjustRightInd/>
        <w:spacing w:line="560" w:lineRule="exact"/>
        <w:ind w:left="0" w:leftChars="0" w:right="0" w:rightChars="0" w:firstLine="640" w:firstLineChars="200"/>
        <w:textAlignment w:val="auto"/>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2023年镇级年初预算预备费1100万元，</w:t>
      </w:r>
      <w:r>
        <w:rPr>
          <w:rFonts w:hint="eastAsia" w:ascii="仿宋_GB2312" w:hAnsi="仿宋_GB2312" w:eastAsia="仿宋_GB2312" w:cs="仿宋_GB2312"/>
          <w:sz w:val="32"/>
          <w:szCs w:val="32"/>
          <w:lang w:val="en-US" w:eastAsia="zh-CN"/>
        </w:rPr>
        <w:t>预算执行中转列相关科目，</w:t>
      </w:r>
      <w:r>
        <w:rPr>
          <w:rFonts w:hint="eastAsia" w:ascii="仿宋_GB2312" w:hAnsi="Calibri" w:eastAsia="仿宋_GB2312" w:cs="黑体"/>
          <w:kern w:val="2"/>
          <w:sz w:val="32"/>
          <w:szCs w:val="32"/>
          <w:lang w:val="en-US" w:eastAsia="zh-CN" w:bidi="ar-SA"/>
        </w:rPr>
        <w:t>主要用于人员增资及疫情防控支出。</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3.转移支付资金情况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2023年上级转移支付资金79180万元，其中：一般性转移支付37479万元；一般公共预算专项转移支付</w:t>
      </w:r>
      <w:r>
        <w:rPr>
          <w:rFonts w:hint="eastAsia" w:ascii="仿宋_GB2312" w:hAnsi="宋体" w:eastAsia="仿宋_GB2312"/>
          <w:sz w:val="32"/>
          <w:szCs w:val="32"/>
          <w:highlight w:val="none"/>
          <w:lang w:val="en-US" w:eastAsia="zh-CN"/>
        </w:rPr>
        <w:t>21662</w:t>
      </w:r>
      <w:r>
        <w:rPr>
          <w:rFonts w:hint="eastAsia" w:ascii="仿宋_GB2312" w:hAnsi="仿宋_GB2312" w:eastAsia="仿宋_GB2312" w:cs="仿宋_GB2312"/>
          <w:sz w:val="32"/>
          <w:szCs w:val="32"/>
          <w:highlight w:val="none"/>
          <w:lang w:val="en-US" w:eastAsia="zh-CN"/>
        </w:rPr>
        <w:t>万元；政府性基金转移支付</w:t>
      </w:r>
      <w:r>
        <w:rPr>
          <w:rFonts w:hint="eastAsia" w:ascii="仿宋_GB2312" w:hAnsi="宋体" w:eastAsia="仿宋_GB2312"/>
          <w:sz w:val="32"/>
          <w:szCs w:val="32"/>
          <w:highlight w:val="none"/>
          <w:lang w:val="en-US" w:eastAsia="zh-CN"/>
        </w:rPr>
        <w:t>3121.5</w:t>
      </w:r>
      <w:r>
        <w:rPr>
          <w:rFonts w:hint="eastAsia" w:ascii="仿宋_GB2312" w:hAnsi="仿宋_GB2312" w:eastAsia="仿宋_GB2312" w:cs="仿宋_GB2312"/>
          <w:sz w:val="32"/>
          <w:szCs w:val="32"/>
          <w:highlight w:val="none"/>
          <w:lang w:val="en-US" w:eastAsia="zh-CN"/>
        </w:rPr>
        <w:t>万元；政府性基金专项转移支付</w:t>
      </w:r>
      <w:r>
        <w:rPr>
          <w:rFonts w:hint="eastAsia" w:ascii="仿宋_GB2312" w:hAnsi="宋体" w:eastAsia="仿宋_GB2312"/>
          <w:sz w:val="32"/>
          <w:szCs w:val="32"/>
          <w:highlight w:val="none"/>
          <w:lang w:val="en-US" w:eastAsia="zh-CN"/>
        </w:rPr>
        <w:t>16917.7</w:t>
      </w:r>
      <w:r>
        <w:rPr>
          <w:rFonts w:hint="eastAsia" w:ascii="仿宋_GB2312" w:hAnsi="仿宋_GB2312" w:eastAsia="仿宋_GB2312" w:cs="仿宋_GB2312"/>
          <w:sz w:val="32"/>
          <w:szCs w:val="32"/>
          <w:highlight w:val="none"/>
          <w:lang w:val="en-US" w:eastAsia="zh-CN"/>
        </w:rPr>
        <w:t>万元。无对下级政府税收返还和一般性转移支出情况。</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4.上年结转资金使用情况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2022年结转资金</w:t>
      </w:r>
      <w:r>
        <w:rPr>
          <w:rFonts w:hint="eastAsia" w:ascii="仿宋_GB2312" w:hAnsi="宋体" w:eastAsia="仿宋_GB2312"/>
          <w:sz w:val="32"/>
          <w:szCs w:val="32"/>
          <w:highlight w:val="none"/>
          <w:lang w:val="en-US" w:eastAsia="zh-CN"/>
        </w:rPr>
        <w:t>2231</w:t>
      </w:r>
      <w:r>
        <w:rPr>
          <w:rFonts w:hint="eastAsia" w:ascii="仿宋_GB2312" w:hAnsi="仿宋_GB2312" w:eastAsia="仿宋_GB2312" w:cs="仿宋_GB2312"/>
          <w:sz w:val="32"/>
          <w:szCs w:val="32"/>
          <w:highlight w:val="none"/>
          <w:lang w:val="en-US" w:eastAsia="zh-CN"/>
        </w:rPr>
        <w:t>万元，预算执行中转列相关科目，主要用于财源建设支出。</w:t>
      </w:r>
    </w:p>
    <w:p>
      <w:pPr>
        <w:pStyle w:val="4"/>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b w:val="0"/>
          <w:bCs/>
          <w:spacing w:val="0"/>
          <w:sz w:val="32"/>
          <w:szCs w:val="32"/>
          <w:highlight w:val="none"/>
        </w:rPr>
        <w:t>二、</w:t>
      </w:r>
      <w:r>
        <w:rPr>
          <w:rFonts w:hint="eastAsia" w:ascii="黑体" w:hAnsi="黑体" w:eastAsia="黑体" w:cs="黑体"/>
          <w:b w:val="0"/>
          <w:bCs/>
          <w:spacing w:val="0"/>
          <w:sz w:val="32"/>
          <w:szCs w:val="32"/>
          <w:highlight w:val="none"/>
          <w:lang w:val="en-US" w:eastAsia="zh-CN"/>
        </w:rPr>
        <w:t>2024年预算调整情况</w:t>
      </w:r>
    </w:p>
    <w:p>
      <w:pPr>
        <w:keepNext w:val="0"/>
        <w:keepLines w:val="0"/>
        <w:pageBreakBefore w:val="0"/>
        <w:widowControl w:val="0"/>
        <w:suppressLineNumbers w:val="0"/>
        <w:kinsoku/>
        <w:overflowPunct/>
        <w:topLinePunct w:val="0"/>
        <w:autoSpaceDE/>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预算法》第六十七条“经全国人民代表大会批准的中央预算和经地方各级人民代表大会批准的地方各级预算，在执行中出现下列情况之一的应该进行调整:（一）需要增加或者减少财政预算总支出的；（二）需要调入预算稳定调节基金的；（</w:t>
      </w: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auto"/>
          <w:sz w:val="32"/>
          <w:szCs w:val="32"/>
          <w:highlight w:val="none"/>
          <w:lang w:val="en-US" w:eastAsia="zh-CN"/>
        </w:rPr>
        <w:t>）需要调减预算安排的重点支出数额的; （四）需要增加举借债务</w:t>
      </w:r>
      <w:r>
        <w:rPr>
          <w:rFonts w:hint="eastAsia" w:ascii="仿宋_GB2312" w:hAnsi="仿宋_GB2312" w:eastAsia="仿宋_GB2312" w:cs="仿宋_GB2312"/>
          <w:color w:val="000000"/>
          <w:kern w:val="0"/>
          <w:sz w:val="32"/>
          <w:szCs w:val="32"/>
          <w:lang w:val="en-US" w:eastAsia="zh-CN" w:bidi="ar"/>
        </w:rPr>
        <w:t>数额的。”</w:t>
      </w:r>
      <w:r>
        <w:rPr>
          <w:rFonts w:hint="eastAsia" w:ascii="仿宋_GB2312" w:hAnsi="仿宋_GB2312" w:eastAsia="仿宋_GB2312" w:cs="仿宋_GB2312"/>
          <w:color w:val="auto"/>
          <w:sz w:val="32"/>
          <w:szCs w:val="32"/>
          <w:highlight w:val="none"/>
          <w:lang w:val="en-US" w:eastAsia="zh-CN"/>
        </w:rPr>
        <w:t>现提出镇级预算调整草案，提请镇人大审议和批准。</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outlineLvl w:val="1"/>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（一）一般公共预算调整情况</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受财政收入增长及上级转移支付增加等因素影响，镇级一般公共预算总收支有所增加，因此对镇级一般公共预算进行如下调整。</w:t>
      </w:r>
    </w:p>
    <w:p>
      <w:pPr>
        <w:keepNext w:val="0"/>
        <w:keepLines w:val="0"/>
        <w:pageBreakBefore w:val="0"/>
        <w:widowControl w:val="0"/>
        <w:suppressLineNumbers w:val="0"/>
        <w:kinsoku/>
        <w:overflowPunct/>
        <w:topLinePunct w:val="0"/>
        <w:autoSpaceDE/>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1.一般公共预算收入调整情况</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镇级一般公共预算总收入由年初预算的57738.72万元，调整为64215.16万元，增加6476.44万元。具体调整情况如下：</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（1）财政收入由年初预算的3534万元调整为4300万元，增加766万元。</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（2）上级转移支付收入增加3838万元，主要是专项转移支付增加。</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（3）上年结转收入由年初预算的2000万元，调整为2312.96万元，增加312.96万元。根据2023年区与镇财政结算单进行调整。</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default"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（4）其他一般性转移支付收入增加1559.48万元。主要包括：上解村级公益事业补助资金减少358万元；非税收入增加147.48万元；其他一般性转移支付收入增加1770万元。</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2.一般公共预算总支出调整情况</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default" w:ascii="楷体_GB2312" w:hAnsi="楷体_GB2312" w:eastAsia="楷体_GB2312" w:cs="楷体_GB2312"/>
          <w:b w:val="0"/>
          <w:bCs w:val="0"/>
          <w:color w:val="auto"/>
          <w:highlight w:val="none"/>
          <w:lang w:val="en-US" w:eastAsia="zh-CN"/>
        </w:rPr>
      </w:pPr>
      <w:r>
        <w:rPr>
          <w:rFonts w:hint="eastAsia" w:ascii="仿宋_GB2312" w:eastAsia="仿宋_GB2312"/>
          <w:b w:val="0"/>
          <w:bCs w:val="0"/>
          <w:color w:val="auto"/>
          <w:highlight w:val="none"/>
          <w:lang w:val="en-US" w:eastAsia="zh-CN"/>
        </w:rPr>
        <w:t>镇级一般公共预算总支出由年初预算的</w:t>
      </w:r>
      <w:r>
        <w:rPr>
          <w:rFonts w:hint="eastAsia" w:ascii="仿宋_GB2312" w:hAnsi="仿宋_GB2312" w:eastAsia="仿宋_GB2312" w:cs="仿宋_GB2312"/>
          <w:sz w:val="32"/>
          <w:szCs w:val="32"/>
          <w:highlight w:val="none"/>
          <w:lang w:val="en-US" w:eastAsia="zh-CN"/>
        </w:rPr>
        <w:t>57738.72</w:t>
      </w:r>
      <w:r>
        <w:rPr>
          <w:rFonts w:hint="eastAsia" w:ascii="仿宋_GB2312" w:eastAsia="仿宋_GB2312"/>
          <w:b w:val="0"/>
          <w:bCs w:val="0"/>
          <w:color w:val="auto"/>
          <w:highlight w:val="none"/>
          <w:lang w:val="en-US" w:eastAsia="zh-CN"/>
        </w:rPr>
        <w:t>万元，调整为64215.16万元，增加6476.44万元。主要包括：村级公益事业补助资金减少358万元；财源建设专班减少49.69万元；三四轮车支出增加178.85万元；专项转移支付支出增加3838万元；城乡社区支出增加2867.28万元。调整后一般公共预算收支平衡。</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outlineLvl w:val="1"/>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（二）政府性基金预算调整情况</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仿宋_GB2312" w:hAnsi="仿宋_GB2312" w:eastAsia="仿宋_GB2312" w:cs="仿宋_GB2312"/>
          <w:b w:val="0"/>
          <w:bCs w:val="0"/>
          <w:color w:val="auto"/>
          <w:highlight w:val="yellow"/>
          <w:lang w:val="en-US" w:eastAsia="zh-CN"/>
        </w:rPr>
      </w:pPr>
      <w:r>
        <w:rPr>
          <w:rFonts w:hint="eastAsia" w:ascii="仿宋_GB2312" w:hAnsi="仿宋_GB2312" w:eastAsia="仿宋_GB2312" w:cs="仿宋_GB2312"/>
          <w:b w:val="0"/>
          <w:bCs w:val="0"/>
          <w:color w:val="auto"/>
          <w:highlight w:val="none"/>
          <w:lang w:val="en-US" w:eastAsia="zh-CN"/>
        </w:rPr>
        <w:t>受上级转移支付增加等因素影响，政府性基金预算总收支有所增加，因此对镇级政府性基金预算进行如下调整。</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1.政府性基金预算总收入调整</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镇级政府性基金预算总收入由年初预算的</w:t>
      </w:r>
      <w:r>
        <w:rPr>
          <w:rFonts w:hint="eastAsia" w:ascii="仿宋_GB2312" w:hAnsi="仿宋_GB2312" w:eastAsia="仿宋_GB2312" w:cs="仿宋_GB2312"/>
          <w:b w:val="0"/>
          <w:bCs w:val="0"/>
          <w:sz w:val="32"/>
          <w:szCs w:val="32"/>
          <w:highlight w:val="none"/>
          <w:lang w:val="en-US" w:eastAsia="zh-CN"/>
        </w:rPr>
        <w:t>5319.31</w:t>
      </w:r>
      <w:r>
        <w:rPr>
          <w:rFonts w:hint="eastAsia" w:ascii="仿宋_GB2312" w:hAnsi="仿宋_GB2312" w:eastAsia="仿宋_GB2312" w:cs="仿宋_GB2312"/>
          <w:b w:val="0"/>
          <w:bCs w:val="0"/>
          <w:color w:val="auto"/>
          <w:highlight w:val="none"/>
          <w:lang w:val="en-US" w:eastAsia="zh-CN"/>
        </w:rPr>
        <w:t>万元，调整为10269.92万元，增加4950.61万元。主要是上级专项转移支付增加。</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2.政府性基金预算总支出调整</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default"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镇级政府性基金预算总支出由年初预算的</w:t>
      </w:r>
      <w:r>
        <w:rPr>
          <w:rFonts w:hint="eastAsia" w:ascii="仿宋_GB2312" w:hAnsi="仿宋_GB2312" w:eastAsia="仿宋_GB2312" w:cs="仿宋_GB2312"/>
          <w:sz w:val="32"/>
          <w:szCs w:val="32"/>
          <w:highlight w:val="none"/>
          <w:lang w:val="en-US" w:eastAsia="zh-CN"/>
        </w:rPr>
        <w:t>5319.31</w:t>
      </w:r>
      <w:r>
        <w:rPr>
          <w:rFonts w:hint="eastAsia" w:ascii="仿宋_GB2312" w:hAnsi="仿宋_GB2312" w:eastAsia="仿宋_GB2312" w:cs="仿宋_GB2312"/>
          <w:b w:val="0"/>
          <w:bCs w:val="0"/>
          <w:color w:val="auto"/>
          <w:highlight w:val="none"/>
          <w:lang w:val="en-US" w:eastAsia="zh-CN"/>
        </w:rPr>
        <w:t>万元，调整为10269.92万元，增加4950.61万元。主要是专项支出增加。</w:t>
      </w:r>
      <w:r>
        <w:rPr>
          <w:rFonts w:hint="eastAsia" w:ascii="仿宋_GB2312" w:eastAsia="仿宋_GB2312"/>
          <w:b w:val="0"/>
          <w:bCs w:val="0"/>
          <w:color w:val="auto"/>
          <w:highlight w:val="none"/>
          <w:lang w:val="en-US" w:eastAsia="zh-CN"/>
        </w:rPr>
        <w:t>调整后</w:t>
      </w:r>
      <w:r>
        <w:rPr>
          <w:rFonts w:hint="eastAsia" w:ascii="仿宋_GB2312" w:hAnsi="仿宋_GB2312" w:eastAsia="仿宋_GB2312" w:cs="仿宋_GB2312"/>
          <w:b w:val="0"/>
          <w:bCs w:val="0"/>
          <w:color w:val="auto"/>
          <w:highlight w:val="none"/>
          <w:lang w:val="en-US" w:eastAsia="zh-CN"/>
        </w:rPr>
        <w:t>政府性基金预算</w:t>
      </w:r>
      <w:r>
        <w:rPr>
          <w:rFonts w:hint="eastAsia" w:ascii="仿宋_GB2312" w:eastAsia="仿宋_GB2312"/>
          <w:b w:val="0"/>
          <w:bCs w:val="0"/>
          <w:color w:val="auto"/>
          <w:highlight w:val="none"/>
          <w:lang w:val="en-US" w:eastAsia="zh-CN"/>
        </w:rPr>
        <w:t>收支平衡。</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textAlignment w:val="auto"/>
        <w:outlineLvl w:val="1"/>
        <w:rPr>
          <w:rFonts w:hint="default"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（三）项目间调剂情况</w:t>
      </w:r>
    </w:p>
    <w:p>
      <w:pPr>
        <w:pStyle w:val="4"/>
        <w:keepNext w:val="0"/>
        <w:keepLines w:val="0"/>
        <w:pageBreakBefore w:val="0"/>
        <w:widowControl w:val="0"/>
        <w:kinsoku/>
        <w:overflowPunct/>
        <w:topLinePunct w:val="0"/>
        <w:autoSpaceDE/>
        <w:autoSpaceDN/>
        <w:bidi w:val="0"/>
        <w:adjustRightInd/>
        <w:spacing w:line="560" w:lineRule="exact"/>
        <w:ind w:left="0" w:leftChars="0" w:right="0" w:rightChars="0" w:firstLine="640" w:firstLineChars="200"/>
        <w:textAlignment w:val="auto"/>
        <w:rPr>
          <w:rFonts w:hint="default"/>
          <w:highlight w:val="cyan"/>
          <w:lang w:val="en-US" w:eastAsia="zh-CN"/>
        </w:rPr>
      </w:pPr>
      <w:r>
        <w:rPr>
          <w:rFonts w:hint="eastAsia" w:ascii="仿宋_GB2312" w:eastAsia="仿宋_GB2312"/>
          <w:sz w:val="32"/>
          <w:szCs w:val="32"/>
          <w:highlight w:val="none"/>
        </w:rPr>
        <w:t>为了保证各部门正常运转，部分项目进行了调剂使用。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b w:val="0"/>
          <w:bCs/>
          <w:spacing w:val="0"/>
          <w:sz w:val="32"/>
          <w:szCs w:val="32"/>
          <w:highlight w:val="none"/>
          <w:lang w:val="en-US" w:eastAsia="zh-CN"/>
        </w:rPr>
      </w:pPr>
      <w:r>
        <w:rPr>
          <w:rFonts w:hint="eastAsia" w:ascii="黑体" w:hAnsi="黑体" w:eastAsia="黑体" w:cs="黑体"/>
          <w:b w:val="0"/>
          <w:bCs/>
          <w:spacing w:val="0"/>
          <w:sz w:val="32"/>
          <w:szCs w:val="32"/>
          <w:highlight w:val="none"/>
          <w:lang w:val="en-US" w:eastAsia="zh-CN"/>
        </w:rPr>
        <w:t>三</w:t>
      </w:r>
      <w:r>
        <w:rPr>
          <w:rFonts w:hint="eastAsia" w:ascii="黑体" w:hAnsi="黑体" w:eastAsia="黑体" w:cs="黑体"/>
          <w:b w:val="0"/>
          <w:bCs/>
          <w:spacing w:val="0"/>
          <w:sz w:val="32"/>
          <w:szCs w:val="32"/>
          <w:highlight w:val="none"/>
        </w:rPr>
        <w:t>、20</w:t>
      </w:r>
      <w:r>
        <w:rPr>
          <w:rFonts w:hint="eastAsia" w:ascii="黑体" w:hAnsi="黑体" w:eastAsia="黑体" w:cs="黑体"/>
          <w:b w:val="0"/>
          <w:bCs/>
          <w:spacing w:val="0"/>
          <w:sz w:val="32"/>
          <w:szCs w:val="32"/>
          <w:highlight w:val="none"/>
          <w:lang w:val="en-US" w:eastAsia="zh-CN"/>
        </w:rPr>
        <w:t>24</w:t>
      </w:r>
      <w:r>
        <w:rPr>
          <w:rFonts w:hint="eastAsia" w:ascii="黑体" w:hAnsi="黑体" w:eastAsia="黑体" w:cs="黑体"/>
          <w:b w:val="0"/>
          <w:bCs/>
          <w:spacing w:val="0"/>
          <w:sz w:val="32"/>
          <w:szCs w:val="32"/>
          <w:highlight w:val="none"/>
        </w:rPr>
        <w:t>年预算</w:t>
      </w:r>
      <w:r>
        <w:rPr>
          <w:rFonts w:hint="eastAsia" w:ascii="黑体" w:hAnsi="黑体" w:eastAsia="黑体" w:cs="黑体"/>
          <w:b w:val="0"/>
          <w:bCs/>
          <w:spacing w:val="0"/>
          <w:sz w:val="32"/>
          <w:szCs w:val="32"/>
          <w:highlight w:val="none"/>
          <w:lang w:val="en-US" w:eastAsia="zh-CN"/>
        </w:rPr>
        <w:t>上半年执行情况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z w:val="32"/>
          <w:szCs w:val="32"/>
          <w:highlight w:val="none"/>
          <w:shd w:val="clear" w:color="auto" w:fill="FFFFFF"/>
        </w:rPr>
        <w:t>202</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年</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镇</w:t>
      </w:r>
      <w:r>
        <w:rPr>
          <w:rFonts w:hint="eastAsia" w:ascii="仿宋_GB2312" w:hAnsi="仿宋_GB2312" w:eastAsia="仿宋_GB2312" w:cs="仿宋_GB2312"/>
          <w:sz w:val="32"/>
          <w:szCs w:val="32"/>
          <w:highlight w:val="none"/>
          <w:shd w:val="clear" w:color="auto" w:fill="FFFFFF"/>
        </w:rPr>
        <w:t>财政</w:t>
      </w:r>
      <w:r>
        <w:rPr>
          <w:rFonts w:hint="eastAsia" w:ascii="仿宋_GB2312" w:hAnsi="仿宋_GB2312" w:eastAsia="仿宋_GB2312" w:cs="仿宋_GB2312"/>
          <w:sz w:val="32"/>
          <w:szCs w:val="32"/>
          <w:highlight w:val="none"/>
          <w:shd w:val="clear" w:color="auto" w:fill="FFFFFF"/>
          <w:lang w:val="en-US" w:eastAsia="zh-CN"/>
        </w:rPr>
        <w:t>继续</w:t>
      </w:r>
      <w:r>
        <w:rPr>
          <w:rFonts w:hint="eastAsia" w:ascii="仿宋_GB2312" w:hAnsi="仿宋_GB2312" w:eastAsia="仿宋_GB2312" w:cs="仿宋_GB2312"/>
          <w:sz w:val="32"/>
          <w:szCs w:val="32"/>
          <w:highlight w:val="none"/>
          <w:shd w:val="clear" w:color="auto" w:fill="FFFFFF"/>
        </w:rPr>
        <w:t>坚持以习近平新时代中国特色社会主义思想为指导，全面贯彻落实党的二十大精神，坚决落实党中央</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北京市</w:t>
      </w:r>
      <w:r>
        <w:rPr>
          <w:rFonts w:hint="eastAsia" w:ascii="仿宋_GB2312" w:hAnsi="仿宋_GB2312" w:eastAsia="仿宋_GB2312" w:cs="仿宋_GB2312"/>
          <w:sz w:val="32"/>
          <w:szCs w:val="32"/>
          <w:highlight w:val="none"/>
          <w:shd w:val="clear" w:color="auto" w:fill="FFFFFF"/>
        </w:rPr>
        <w:t>的决策部署，</w:t>
      </w:r>
      <w:r>
        <w:rPr>
          <w:rFonts w:hint="eastAsia" w:ascii="仿宋_GB2312" w:hAnsi="仿宋_GB2312" w:eastAsia="仿宋_GB2312" w:cs="仿宋_GB2312"/>
          <w:i w:val="0"/>
          <w:iCs w:val="0"/>
          <w:caps w:val="0"/>
          <w:color w:val="000000"/>
          <w:spacing w:val="0"/>
          <w:sz w:val="32"/>
          <w:szCs w:val="32"/>
          <w:highlight w:val="none"/>
          <w:shd w:val="clear" w:color="090000" w:fill="FFFFFF"/>
        </w:rPr>
        <w:t>全面落实党政机关过紧日子的要求，加强财政资源统筹，保持适度支出强度，</w:t>
      </w:r>
      <w:r>
        <w:rPr>
          <w:rFonts w:hint="eastAsia" w:ascii="仿宋_GB2312" w:hAnsi="仿宋_GB2312" w:eastAsia="仿宋_GB2312" w:cs="仿宋_GB2312"/>
          <w:spacing w:val="0"/>
          <w:sz w:val="32"/>
          <w:szCs w:val="32"/>
          <w:highlight w:val="none"/>
          <w:lang w:val="en-US" w:eastAsia="zh-CN"/>
        </w:rPr>
        <w:t>调整优化财政支出结构，盘活存量资金，推动建立全面规范、公开透明的预决算制度，发挥财政职能作用，谱写新时代采育镇经济社会高质量发展的新篇章。</w:t>
      </w:r>
      <w:r>
        <w:rPr>
          <w:rFonts w:hint="eastAsia" w:ascii="仿宋_GB2312" w:hAnsi="仿宋_GB2312" w:eastAsia="仿宋_GB2312" w:cs="仿宋_GB2312"/>
          <w:spacing w:val="0"/>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eastAsia="zh-CN"/>
        </w:rPr>
        <w:t>（一）</w:t>
      </w:r>
      <w:r>
        <w:rPr>
          <w:rFonts w:hint="eastAsia" w:ascii="楷体_GB2312" w:hAnsi="楷体_GB2312" w:eastAsia="楷体_GB2312" w:cs="楷体_GB2312"/>
          <w:b w:val="0"/>
          <w:bCs/>
          <w:spacing w:val="0"/>
          <w:sz w:val="32"/>
          <w:szCs w:val="32"/>
          <w:highlight w:val="none"/>
          <w:lang w:val="en-US" w:eastAsia="zh-CN"/>
        </w:rPr>
        <w:t>2024年上半年收支情况</w:t>
      </w:r>
    </w:p>
    <w:p>
      <w:pPr>
        <w:keepNext w:val="0"/>
        <w:keepLines w:val="0"/>
        <w:pageBreakBefore w:val="0"/>
        <w:widowControl w:val="0"/>
        <w:tabs>
          <w:tab w:val="center" w:pos="6979"/>
        </w:tabs>
        <w:kinsoku/>
        <w:wordWrap/>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1.收入预算执行情况</w:t>
      </w:r>
    </w:p>
    <w:p>
      <w:pPr>
        <w:keepNext w:val="0"/>
        <w:keepLines w:val="0"/>
        <w:pageBreakBefore w:val="0"/>
        <w:widowControl w:val="0"/>
        <w:tabs>
          <w:tab w:val="center" w:pos="6979"/>
        </w:tabs>
        <w:kinsoku/>
        <w:wordWrap/>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采育镇2024年1-6月份税收收入累计完成13722万元，比上年同期的16394万元减少2672万元，减少16.3%。</w:t>
      </w:r>
    </w:p>
    <w:p>
      <w:pPr>
        <w:keepNext w:val="0"/>
        <w:keepLines w:val="0"/>
        <w:pageBreakBefore w:val="0"/>
        <w:widowControl w:val="0"/>
        <w:tabs>
          <w:tab w:val="center" w:pos="6979"/>
        </w:tabs>
        <w:kinsoku/>
        <w:wordWrap/>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eastAsia="仿宋_GB2312"/>
          <w:b w:val="0"/>
          <w:bCs w:val="0"/>
          <w:sz w:val="32"/>
          <w:szCs w:val="32"/>
          <w:lang w:val="en-US" w:eastAsia="zh-CN"/>
        </w:rPr>
      </w:pPr>
      <w:r>
        <w:rPr>
          <w:rFonts w:hint="eastAsia" w:ascii="仿宋_GB2312" w:eastAsia="仿宋_GB2312"/>
          <w:b w:val="0"/>
          <w:bCs w:val="0"/>
          <w:color w:val="auto"/>
          <w:sz w:val="32"/>
          <w:szCs w:val="32"/>
          <w:highlight w:val="none"/>
          <w:lang w:val="en-US" w:eastAsia="zh-CN"/>
        </w:rPr>
        <w:t>财政收入累计完成2460.98万元，比上年同期的3033.45万元减少572.47万元，减少18.87%。增值税完成1166.13万元，比上年同期的1229.25万元减少63.12万元，减少</w:t>
      </w:r>
      <w:r>
        <w:rPr>
          <w:rFonts w:hint="eastAsia" w:ascii="仿宋_GB2312" w:eastAsia="仿宋_GB2312"/>
          <w:b w:val="0"/>
          <w:bCs w:val="0"/>
          <w:sz w:val="32"/>
          <w:szCs w:val="32"/>
          <w:lang w:val="en-US" w:eastAsia="zh-CN"/>
        </w:rPr>
        <w:t>5.13%，所得税完成331.05万元，比去年同期的489.75万元减少158.7万元，减少32.4%，城建税完成245万元，比去年同期的228万元增加17万元，增长7.46%，房产税完成277.2万元，比去年同期的300万元减少22.8万元，减少7.60%，印花税完成82.6万元，比去年同期的192万元减少109.4万元，减少56.98%，土地使用税完成13万元，比同期的9万元增加4万元，增加44.44%，土地增值税完成346万元，比同期的586万元减少240万元，减少40.96%。</w:t>
      </w:r>
    </w:p>
    <w:p>
      <w:pPr>
        <w:keepNext w:val="0"/>
        <w:keepLines w:val="0"/>
        <w:pageBreakBefore w:val="0"/>
        <w:widowControl w:val="0"/>
        <w:tabs>
          <w:tab w:val="center" w:pos="6979"/>
        </w:tabs>
        <w:kinsoku/>
        <w:wordWrap/>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采育镇2024年1-6月，一般公共预算总收入已完成58436.21万元，其中：财政收入2461万元，上级转移支付收入53744.21万元（其中专项转移支付收入25992万元），上年结转收入2231万元。</w:t>
      </w:r>
    </w:p>
    <w:p>
      <w:pPr>
        <w:keepNext w:val="0"/>
        <w:keepLines w:val="0"/>
        <w:pageBreakBefore w:val="0"/>
        <w:widowControl w:val="0"/>
        <w:tabs>
          <w:tab w:val="center" w:pos="6979"/>
        </w:tabs>
        <w:kinsoku/>
        <w:wordWrap/>
        <w:overflowPunct/>
        <w:topLinePunct w:val="0"/>
        <w:autoSpaceDE/>
        <w:autoSpaceDN/>
        <w:bidi w:val="0"/>
        <w:adjustRightInd/>
        <w:spacing w:line="560" w:lineRule="exact"/>
        <w:ind w:left="0" w:leftChars="0" w:right="0" w:rightChars="0" w:firstLine="640" w:firstLineChars="200"/>
        <w:textAlignment w:val="auto"/>
        <w:outlineLvl w:val="2"/>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采育镇2024年1-6月，政府性基金预算总收入已完成10198万元，为上级转移支付收入10198万元（其中专项转移支付收入7077万元）。</w:t>
      </w:r>
    </w:p>
    <w:p>
      <w:pPr>
        <w:keepNext w:val="0"/>
        <w:keepLines w:val="0"/>
        <w:pageBreakBefore w:val="0"/>
        <w:widowControl w:val="0"/>
        <w:tabs>
          <w:tab w:val="center" w:pos="6979"/>
        </w:tabs>
        <w:kinsoku/>
        <w:wordWrap/>
        <w:overflowPunct/>
        <w:topLinePunct w:val="0"/>
        <w:autoSpaceDE/>
        <w:autoSpaceDN/>
        <w:bidi w:val="0"/>
        <w:adjustRightInd/>
        <w:spacing w:line="560" w:lineRule="exact"/>
        <w:ind w:left="0" w:leftChars="0" w:right="0" w:rightChars="0" w:firstLine="640" w:firstLineChars="200"/>
        <w:textAlignment w:val="auto"/>
        <w:outlineLvl w:val="2"/>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rPr>
        <w:t>支出</w:t>
      </w:r>
      <w:r>
        <w:rPr>
          <w:rFonts w:hint="eastAsia" w:ascii="仿宋_GB2312" w:eastAsia="仿宋_GB2312"/>
          <w:b w:val="0"/>
          <w:bCs w:val="0"/>
          <w:color w:val="auto"/>
          <w:sz w:val="32"/>
          <w:szCs w:val="32"/>
          <w:lang w:val="en-US" w:eastAsia="zh-CN"/>
        </w:rPr>
        <w:t>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olor w:val="auto"/>
          <w:spacing w:val="0"/>
          <w:sz w:val="32"/>
          <w:szCs w:val="32"/>
          <w:highlight w:val="none"/>
          <w:lang w:val="en-US" w:eastAsia="zh-CN"/>
        </w:rPr>
      </w:pPr>
      <w:r>
        <w:rPr>
          <w:rFonts w:hint="eastAsia" w:ascii="仿宋_GB2312" w:hAnsi="Times New Roman" w:eastAsia="仿宋_GB2312"/>
          <w:color w:val="auto"/>
          <w:spacing w:val="0"/>
          <w:sz w:val="32"/>
          <w:szCs w:val="32"/>
          <w:highlight w:val="none"/>
          <w:lang w:val="en-US" w:eastAsia="zh-CN"/>
        </w:rPr>
        <w:t>2024年1-6月，采育镇累计完成财政预算支出26379万元，比去年同期的29111万元减少2732万元，同比减少9.38%。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olor w:val="auto"/>
          <w:spacing w:val="0"/>
          <w:sz w:val="32"/>
          <w:szCs w:val="32"/>
          <w:highlight w:val="none"/>
          <w:lang w:val="en-US" w:eastAsia="zh-CN"/>
        </w:rPr>
      </w:pPr>
      <w:r>
        <w:rPr>
          <w:rFonts w:hint="eastAsia" w:ascii="仿宋_GB2312" w:hAnsi="Times New Roman" w:eastAsia="仿宋_GB2312"/>
          <w:color w:val="auto"/>
          <w:spacing w:val="0"/>
          <w:sz w:val="32"/>
          <w:szCs w:val="32"/>
          <w:highlight w:val="none"/>
          <w:lang w:val="en-US" w:eastAsia="zh-CN"/>
        </w:rPr>
        <w:t xml:space="preserve">一般公共预算财政支出1-6月累计完成22727.79万元，比去年同期的21370万元增加1357.79万元，增长6.35%。主要支出包括：一般公共服务支出5045.81万元，主要为人员支出、城乡建设经费；公共安全支出15.5万元，主要为法律服务经费；文化旅游体育与传媒支出0.29万元，主要为宣传运行经费；社会保障和就业支出821.81万元，主要为行政事业人员社会保险缴费；卫生健康支出2652.73万元，主要为卫生院人员支出、市级基本公共卫生服务补助项目、计生奖扶经费；节能环保支出786.53万元，主要为采育镇施家务、宁家湾等农村污水生态治理工程项目、采育镇智慧生态信息系统项目支出；城乡社区支出3545.42万元，主要为政府编外人员经费、社工工作经费；农林水支出8717.91万元，主要为大兴区平原生态林养护及土地流转项目支出；住房保障支出1141.79万元，主要为购房补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olor w:val="auto"/>
          <w:spacing w:val="0"/>
          <w:sz w:val="32"/>
          <w:szCs w:val="32"/>
          <w:lang w:eastAsia="zh-CN"/>
        </w:rPr>
      </w:pPr>
      <w:r>
        <w:rPr>
          <w:rFonts w:hint="eastAsia" w:ascii="仿宋_GB2312" w:hAnsi="Times New Roman" w:eastAsia="仿宋_GB2312"/>
          <w:color w:val="auto"/>
          <w:spacing w:val="0"/>
          <w:sz w:val="32"/>
          <w:szCs w:val="32"/>
          <w:highlight w:val="none"/>
          <w:lang w:eastAsia="zh-CN"/>
        </w:rPr>
        <w:t>政府性基金预算支出</w:t>
      </w:r>
      <w:r>
        <w:rPr>
          <w:rFonts w:hint="eastAsia" w:ascii="仿宋_GB2312" w:hAnsi="Times New Roman" w:eastAsia="仿宋_GB2312"/>
          <w:color w:val="auto"/>
          <w:spacing w:val="0"/>
          <w:sz w:val="32"/>
          <w:szCs w:val="32"/>
          <w:highlight w:val="none"/>
          <w:lang w:val="en-US" w:eastAsia="zh-CN"/>
        </w:rPr>
        <w:t>1-6月</w:t>
      </w:r>
      <w:r>
        <w:rPr>
          <w:rFonts w:hint="eastAsia" w:ascii="仿宋_GB2312" w:hAnsi="Times New Roman" w:eastAsia="仿宋_GB2312"/>
          <w:color w:val="auto"/>
          <w:spacing w:val="0"/>
          <w:sz w:val="32"/>
          <w:szCs w:val="32"/>
          <w:highlight w:val="none"/>
          <w:lang w:eastAsia="zh-CN"/>
        </w:rPr>
        <w:t>累计完成</w:t>
      </w:r>
      <w:r>
        <w:rPr>
          <w:rFonts w:hint="eastAsia" w:ascii="仿宋_GB2312" w:hAnsi="Times New Roman" w:eastAsia="仿宋_GB2312"/>
          <w:color w:val="auto"/>
          <w:spacing w:val="0"/>
          <w:sz w:val="32"/>
          <w:szCs w:val="32"/>
          <w:highlight w:val="none"/>
          <w:lang w:val="en-US" w:eastAsia="zh-CN"/>
        </w:rPr>
        <w:t>3651</w:t>
      </w:r>
      <w:r>
        <w:rPr>
          <w:rFonts w:hint="eastAsia" w:ascii="仿宋_GB2312" w:hAnsi="Times New Roman" w:eastAsia="仿宋_GB2312"/>
          <w:color w:val="auto"/>
          <w:spacing w:val="0"/>
          <w:sz w:val="32"/>
          <w:szCs w:val="32"/>
          <w:highlight w:val="none"/>
          <w:lang w:eastAsia="zh-CN"/>
        </w:rPr>
        <w:t>万元，比去年同期的</w:t>
      </w:r>
      <w:r>
        <w:rPr>
          <w:rFonts w:hint="eastAsia" w:ascii="仿宋_GB2312" w:hAnsi="Times New Roman" w:eastAsia="仿宋_GB2312"/>
          <w:color w:val="auto"/>
          <w:spacing w:val="0"/>
          <w:sz w:val="32"/>
          <w:szCs w:val="32"/>
          <w:highlight w:val="none"/>
          <w:lang w:val="en-US" w:eastAsia="zh-CN"/>
        </w:rPr>
        <w:t>7741</w:t>
      </w:r>
      <w:r>
        <w:rPr>
          <w:rFonts w:hint="eastAsia" w:ascii="仿宋_GB2312" w:hAnsi="Times New Roman" w:eastAsia="仿宋_GB2312"/>
          <w:color w:val="auto"/>
          <w:spacing w:val="0"/>
          <w:sz w:val="32"/>
          <w:szCs w:val="32"/>
          <w:highlight w:val="none"/>
          <w:lang w:eastAsia="zh-CN"/>
        </w:rPr>
        <w:t>万元，</w:t>
      </w:r>
      <w:r>
        <w:rPr>
          <w:rFonts w:hint="eastAsia" w:ascii="仿宋_GB2312" w:hAnsi="Times New Roman" w:eastAsia="仿宋_GB2312"/>
          <w:color w:val="auto"/>
          <w:spacing w:val="0"/>
          <w:sz w:val="32"/>
          <w:szCs w:val="32"/>
          <w:highlight w:val="none"/>
          <w:lang w:val="en-US" w:eastAsia="zh-CN"/>
        </w:rPr>
        <w:t>减少4090</w:t>
      </w:r>
      <w:r>
        <w:rPr>
          <w:rFonts w:hint="eastAsia" w:ascii="仿宋_GB2312" w:hAnsi="Times New Roman" w:eastAsia="仿宋_GB2312"/>
          <w:color w:val="auto"/>
          <w:spacing w:val="0"/>
          <w:sz w:val="32"/>
          <w:szCs w:val="32"/>
          <w:highlight w:val="none"/>
          <w:lang w:eastAsia="zh-CN"/>
        </w:rPr>
        <w:t>万元，</w:t>
      </w:r>
      <w:r>
        <w:rPr>
          <w:rFonts w:hint="eastAsia" w:ascii="仿宋_GB2312" w:hAnsi="Times New Roman" w:eastAsia="仿宋_GB2312"/>
          <w:color w:val="auto"/>
          <w:spacing w:val="0"/>
          <w:sz w:val="32"/>
          <w:szCs w:val="32"/>
          <w:highlight w:val="none"/>
          <w:lang w:val="en-US" w:eastAsia="zh-CN"/>
        </w:rPr>
        <w:t>减少52.83</w:t>
      </w:r>
      <w:r>
        <w:rPr>
          <w:rFonts w:hint="eastAsia" w:ascii="仿宋_GB2312" w:hAnsi="Times New Roman" w:eastAsia="仿宋_GB2312"/>
          <w:color w:val="auto"/>
          <w:spacing w:val="0"/>
          <w:sz w:val="32"/>
          <w:szCs w:val="32"/>
          <w:highlight w:val="none"/>
          <w:lang w:eastAsia="zh-CN"/>
        </w:rPr>
        <w:t>%，</w:t>
      </w:r>
      <w:r>
        <w:rPr>
          <w:rFonts w:hint="eastAsia" w:ascii="仿宋_GB2312" w:hAnsi="Times New Roman" w:eastAsia="仿宋_GB2312"/>
          <w:color w:val="auto"/>
          <w:spacing w:val="0"/>
          <w:sz w:val="32"/>
          <w:szCs w:val="32"/>
          <w:highlight w:val="none"/>
          <w:lang w:val="en-US" w:eastAsia="zh-CN"/>
        </w:rPr>
        <w:t>全部为城乡社区支出。</w:t>
      </w:r>
      <w:r>
        <w:rPr>
          <w:rFonts w:hint="eastAsia" w:ascii="仿宋_GB2312" w:hAnsi="Times New Roman" w:eastAsia="仿宋_GB2312"/>
          <w:color w:val="auto"/>
          <w:spacing w:val="0"/>
          <w:sz w:val="32"/>
          <w:szCs w:val="32"/>
          <w:lang w:eastAsia="zh-CN"/>
        </w:rPr>
        <w:t>主要包括：采育镇第一中心小学分校项目、乡村公路大修、采廊路道路及沿线绿化提升改造工程、村镇污水处理运行费、采育镇重点区域基础设施改造工程、采育镇波尔多小区南北区漏雨房屋修缮项目</w:t>
      </w:r>
      <w:r>
        <w:rPr>
          <w:rFonts w:hint="eastAsia" w:ascii="仿宋_GB2312" w:hAnsi="Times New Roman" w:eastAsia="仿宋_GB2312"/>
          <w:color w:val="auto"/>
          <w:spacing w:val="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color w:val="auto"/>
          <w:spacing w:val="0"/>
          <w:sz w:val="32"/>
          <w:szCs w:val="32"/>
          <w:highlight w:val="none"/>
        </w:rPr>
      </w:pPr>
      <w:r>
        <w:rPr>
          <w:rFonts w:hint="eastAsia" w:ascii="楷体_GB2312" w:hAnsi="楷体_GB2312" w:eastAsia="楷体_GB2312" w:cs="楷体_GB2312"/>
          <w:b w:val="0"/>
          <w:bCs/>
          <w:color w:val="auto"/>
          <w:spacing w:val="0"/>
          <w:sz w:val="32"/>
          <w:szCs w:val="32"/>
          <w:highlight w:val="none"/>
          <w:lang w:eastAsia="zh-CN"/>
        </w:rPr>
        <w:t>（</w:t>
      </w:r>
      <w:r>
        <w:rPr>
          <w:rFonts w:hint="eastAsia" w:ascii="楷体_GB2312" w:hAnsi="楷体_GB2312" w:eastAsia="楷体_GB2312" w:cs="楷体_GB2312"/>
          <w:b w:val="0"/>
          <w:bCs/>
          <w:color w:val="auto"/>
          <w:spacing w:val="0"/>
          <w:sz w:val="32"/>
          <w:szCs w:val="32"/>
          <w:highlight w:val="none"/>
          <w:lang w:val="en-US" w:eastAsia="zh-CN"/>
        </w:rPr>
        <w:t>二）</w:t>
      </w:r>
      <w:r>
        <w:rPr>
          <w:rFonts w:hint="eastAsia" w:ascii="楷体_GB2312" w:hAnsi="楷体_GB2312" w:eastAsia="楷体_GB2312" w:cs="楷体_GB2312"/>
          <w:b w:val="0"/>
          <w:bCs/>
          <w:color w:val="auto"/>
          <w:spacing w:val="0"/>
          <w:sz w:val="32"/>
          <w:szCs w:val="32"/>
          <w:highlight w:val="none"/>
          <w:lang w:eastAsia="zh-CN"/>
        </w:rPr>
        <w:t>确保完成</w:t>
      </w:r>
      <w:r>
        <w:rPr>
          <w:rFonts w:hint="eastAsia" w:ascii="楷体_GB2312" w:hAnsi="楷体_GB2312" w:eastAsia="楷体_GB2312" w:cs="楷体_GB2312"/>
          <w:b w:val="0"/>
          <w:bCs/>
          <w:color w:val="auto"/>
          <w:spacing w:val="0"/>
          <w:sz w:val="32"/>
          <w:szCs w:val="32"/>
          <w:highlight w:val="none"/>
        </w:rPr>
        <w:t>20</w:t>
      </w:r>
      <w:r>
        <w:rPr>
          <w:rFonts w:hint="eastAsia" w:ascii="楷体_GB2312" w:hAnsi="楷体_GB2312" w:eastAsia="楷体_GB2312" w:cs="楷体_GB2312"/>
          <w:b w:val="0"/>
          <w:bCs/>
          <w:color w:val="auto"/>
          <w:spacing w:val="0"/>
          <w:sz w:val="32"/>
          <w:szCs w:val="32"/>
          <w:highlight w:val="none"/>
          <w:lang w:val="en-US" w:eastAsia="zh-CN"/>
        </w:rPr>
        <w:t>24</w:t>
      </w:r>
      <w:r>
        <w:rPr>
          <w:rFonts w:hint="eastAsia" w:ascii="楷体_GB2312" w:hAnsi="楷体_GB2312" w:eastAsia="楷体_GB2312" w:cs="楷体_GB2312"/>
          <w:b w:val="0"/>
          <w:bCs/>
          <w:color w:val="auto"/>
          <w:spacing w:val="0"/>
          <w:sz w:val="32"/>
          <w:szCs w:val="32"/>
          <w:highlight w:val="none"/>
        </w:rPr>
        <w:t>年</w:t>
      </w:r>
      <w:r>
        <w:rPr>
          <w:rFonts w:hint="eastAsia" w:ascii="楷体_GB2312" w:hAnsi="楷体_GB2312" w:eastAsia="楷体_GB2312" w:cs="楷体_GB2312"/>
          <w:b w:val="0"/>
          <w:bCs/>
          <w:color w:val="auto"/>
          <w:spacing w:val="0"/>
          <w:sz w:val="32"/>
          <w:szCs w:val="32"/>
          <w:highlight w:val="none"/>
          <w:lang w:eastAsia="zh-CN"/>
        </w:rPr>
        <w:t>预算任务的主要措施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eastAsia="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highlight w:val="none"/>
          <w:lang w:eastAsia="zh-CN"/>
        </w:rPr>
        <w:t>突出</w:t>
      </w:r>
      <w:r>
        <w:rPr>
          <w:rFonts w:hint="eastAsia" w:ascii="仿宋_GB2312" w:hAnsi="仿宋_GB2312" w:eastAsia="仿宋_GB2312" w:cs="仿宋_GB2312"/>
          <w:b w:val="0"/>
          <w:bCs w:val="0"/>
          <w:color w:val="auto"/>
          <w:sz w:val="32"/>
          <w:szCs w:val="32"/>
          <w:highlight w:val="none"/>
        </w:rPr>
        <w:t>财源高质量建设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推动财政可持续发展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pacing w:val="0"/>
          <w:sz w:val="32"/>
          <w:szCs w:val="32"/>
          <w:highlight w:val="none"/>
          <w:lang w:val="en-US"/>
        </w:rPr>
      </w:pPr>
      <w:r>
        <w:rPr>
          <w:rFonts w:hint="eastAsia" w:ascii="仿宋_GB2312" w:hAnsi="仿宋_GB2312" w:eastAsia="仿宋_GB2312" w:cs="仿宋_GB2312"/>
          <w:color w:val="auto"/>
          <w:sz w:val="32"/>
          <w:szCs w:val="32"/>
          <w:highlight w:val="none"/>
          <w:lang w:val="en-US" w:eastAsia="zh-CN"/>
        </w:rPr>
        <w:t>强化税源管理。深入企业了解情况，走访重点企业。掌握企业纳税一手资料，并建立台账。</w:t>
      </w:r>
      <w:r>
        <w:rPr>
          <w:rFonts w:hint="eastAsia" w:ascii="仿宋_GB2312" w:hAnsi="仿宋_GB2312" w:eastAsia="仿宋_GB2312" w:cs="仿宋_GB2312"/>
          <w:color w:val="auto"/>
          <w:sz w:val="32"/>
          <w:szCs w:val="32"/>
          <w:lang w:val="en-US" w:eastAsia="zh-CN"/>
        </w:rPr>
        <w:t>培育骨干财源企业，对纳税排名靠前企业跟踪服务，推动政策、资金、人才等要素聚集。积极储备后备税源企业。强化沟通协调。通过与税务、财源建设专班联系，实现各税种应收尽收，颗粒归仓，保证采育镇在全区财源建设工作中名列前茅。强化税收分析。每月及时对税收数据进行分析，将企业的真实情况上报给相关领导，为领导的决策提供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pacing w:val="0"/>
          <w:sz w:val="32"/>
          <w:szCs w:val="32"/>
          <w:highlight w:val="none"/>
        </w:rPr>
      </w:pPr>
      <w:r>
        <w:rPr>
          <w:rFonts w:hint="eastAsia" w:ascii="仿宋_GB2312" w:eastAsia="仿宋_GB2312"/>
          <w:b w:val="0"/>
          <w:bCs w:val="0"/>
          <w:color w:val="auto"/>
          <w:sz w:val="32"/>
          <w:szCs w:val="32"/>
          <w:lang w:val="en-US" w:eastAsia="zh-CN"/>
        </w:rPr>
        <w:t>2</w:t>
      </w:r>
      <w:r>
        <w:rPr>
          <w:rFonts w:hint="eastAsia" w:ascii="仿宋_GB2312"/>
          <w:b w:val="0"/>
          <w:bCs w:val="0"/>
          <w:color w:val="auto"/>
          <w:sz w:val="32"/>
          <w:szCs w:val="32"/>
          <w:lang w:val="en-US" w:eastAsia="zh-CN"/>
        </w:rPr>
        <w:t>.</w:t>
      </w:r>
      <w:r>
        <w:rPr>
          <w:rFonts w:hint="eastAsia" w:ascii="仿宋_GB2312" w:hAnsi="仿宋_GB2312" w:eastAsia="仿宋_GB2312" w:cs="仿宋_GB2312"/>
          <w:b w:val="0"/>
          <w:bCs w:val="0"/>
          <w:color w:val="auto"/>
          <w:spacing w:val="0"/>
          <w:sz w:val="32"/>
          <w:szCs w:val="32"/>
          <w:highlight w:val="none"/>
        </w:rPr>
        <w:t>加强财政规范管理，严格控制各项财政支出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pacing w:val="0"/>
          <w:sz w:val="32"/>
          <w:szCs w:val="32"/>
          <w:highlight w:val="none"/>
        </w:rPr>
      </w:pPr>
      <w:r>
        <w:rPr>
          <w:rFonts w:hint="eastAsia" w:ascii="仿宋_GB2312" w:hAnsi="仿宋_GB2312" w:eastAsia="仿宋_GB2312" w:cs="仿宋_GB2312"/>
          <w:b w:val="0"/>
          <w:bCs w:val="0"/>
          <w:color w:val="auto"/>
          <w:spacing w:val="0"/>
          <w:sz w:val="32"/>
          <w:szCs w:val="32"/>
          <w:highlight w:val="none"/>
        </w:rPr>
        <w:t>坚持政府过“紧日子”，全面加强财政管理，压减非紧急、非必需项目支出，切实把钱用在为民办实事上，确保一般性支出可压尽压、应压尽压；积极盘活闲置的政府资源资产，继续清理结余结转资金，多渠道缓解财政收支压力；充分发挥财政资金使用效益，加强财政资金日常监督和重点监控，确保各项资金严格按规定使用。</w:t>
      </w:r>
      <w:r>
        <w:rPr>
          <w:rFonts w:hint="eastAsia" w:ascii="仿宋_GB2312" w:hAnsi="仿宋_GB2312" w:eastAsia="仿宋_GB2312" w:cs="仿宋_GB2312"/>
          <w:i w:val="0"/>
          <w:iCs w:val="0"/>
          <w:caps w:val="0"/>
          <w:color w:val="auto"/>
          <w:spacing w:val="0"/>
          <w:sz w:val="32"/>
          <w:szCs w:val="32"/>
          <w:highlight w:val="none"/>
        </w:rPr>
        <w:t>加强基本民生保障，支持解决好教育、养老、医疗等群众最关心最直接最现实的利益问题，</w:t>
      </w:r>
      <w:r>
        <w:rPr>
          <w:rFonts w:hint="eastAsia" w:ascii="仿宋_GB2312" w:hAnsi="仿宋_GB2312" w:eastAsia="仿宋_GB2312" w:cs="仿宋_GB2312"/>
          <w:b w:val="0"/>
          <w:bCs w:val="0"/>
          <w:color w:val="auto"/>
          <w:spacing w:val="0"/>
          <w:sz w:val="32"/>
          <w:szCs w:val="32"/>
          <w:highlight w:val="none"/>
        </w:rPr>
        <w:t>做到让每一笔资金用在刀刃上，让每一位采育人民获得幸福感。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pacing w:val="0"/>
          <w:kern w:val="2"/>
          <w:sz w:val="32"/>
          <w:szCs w:val="32"/>
          <w:highlight w:val="none"/>
          <w:lang w:val="en-US" w:eastAsia="zh-CN" w:bidi="ar-SA"/>
        </w:rPr>
        <w:t>加强自身建设，提升资金支出水平和效率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加强自查自纠，保证资金安全合法。</w:t>
      </w:r>
      <w:r>
        <w:rPr>
          <w:rFonts w:hint="eastAsia" w:ascii="仿宋_GB2312" w:hAnsi="仿宋_GB2312" w:eastAsia="仿宋_GB2312" w:cs="仿宋_GB2312"/>
          <w:color w:val="auto"/>
          <w:sz w:val="32"/>
          <w:szCs w:val="32"/>
          <w:highlight w:val="none"/>
          <w:lang w:val="en-US" w:eastAsia="zh-CN"/>
        </w:rPr>
        <w:t>加强政府采购，规范采购行为。加大审计力度，节约自有财力。持续加大审计监管覆盖面。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加强财政所自身建设，努力提升业务水</w:t>
      </w:r>
      <w:r>
        <w:rPr>
          <w:rFonts w:hint="eastAsia" w:ascii="仿宋_GB2312" w:hAnsi="仿宋_GB2312" w:eastAsia="仿宋_GB2312" w:cs="仿宋_GB2312"/>
          <w:color w:val="auto"/>
          <w:sz w:val="32"/>
          <w:szCs w:val="32"/>
          <w:lang w:val="en-US" w:eastAsia="zh-CN"/>
        </w:rPr>
        <w:t>平</w:t>
      </w:r>
      <w:r>
        <w:rPr>
          <w:rFonts w:hint="eastAsia" w:ascii="仿宋_GB2312" w:hAnsi="仿宋_GB2312" w:eastAsia="仿宋_GB2312" w:cs="仿宋_GB2312"/>
          <w:color w:val="auto"/>
          <w:sz w:val="32"/>
          <w:szCs w:val="32"/>
          <w:highlight w:val="none"/>
          <w:lang w:val="en-US" w:eastAsia="zh-CN"/>
        </w:rPr>
        <w:t>。坚持将意识形态工作放在重要位置，以主题教育为契机，引导干部加强思想建设，筑牢思想根基。加强党风廉政建设。牢固树立“四个意识”，对党忠诚，遵守各项规章制度和政治纪律，全面强化财政所建设，提高财政所工作效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pacing w:val="0"/>
          <w:sz w:val="32"/>
          <w:szCs w:val="32"/>
          <w:highlight w:val="none"/>
        </w:rPr>
      </w:pPr>
      <w:r>
        <w:rPr>
          <w:rFonts w:hint="eastAsia" w:ascii="仿宋_GB2312" w:hAnsi="仿宋_GB2312" w:eastAsia="仿宋_GB2312" w:cs="仿宋_GB2312"/>
          <w:b w:val="0"/>
          <w:bCs w:val="0"/>
          <w:color w:val="auto"/>
          <w:spacing w:val="0"/>
          <w:sz w:val="32"/>
          <w:szCs w:val="32"/>
          <w:highlight w:val="none"/>
        </w:rPr>
        <w:t>各位代表，</w:t>
      </w:r>
      <w:r>
        <w:rPr>
          <w:rFonts w:hint="eastAsia" w:ascii="仿宋_GB2312" w:hAnsi="仿宋_GB2312" w:eastAsia="仿宋_GB2312" w:cs="仿宋_GB2312"/>
          <w:b w:val="0"/>
          <w:bCs w:val="0"/>
          <w:color w:val="auto"/>
          <w:spacing w:val="0"/>
          <w:sz w:val="32"/>
          <w:szCs w:val="32"/>
          <w:highlight w:val="none"/>
          <w:lang w:eastAsia="zh-CN"/>
        </w:rPr>
        <w:t>今年的各项</w:t>
      </w:r>
      <w:r>
        <w:rPr>
          <w:rFonts w:hint="eastAsia" w:ascii="仿宋_GB2312" w:hAnsi="仿宋_GB2312" w:eastAsia="仿宋_GB2312" w:cs="仿宋_GB2312"/>
          <w:b w:val="0"/>
          <w:bCs w:val="0"/>
          <w:color w:val="auto"/>
          <w:spacing w:val="0"/>
          <w:sz w:val="32"/>
          <w:szCs w:val="32"/>
          <w:highlight w:val="none"/>
        </w:rPr>
        <w:t>财政工作任务</w:t>
      </w:r>
      <w:r>
        <w:rPr>
          <w:rFonts w:hint="eastAsia" w:ascii="仿宋_GB2312" w:hAnsi="仿宋_GB2312" w:eastAsia="仿宋_GB2312" w:cs="仿宋_GB2312"/>
          <w:b w:val="0"/>
          <w:bCs w:val="0"/>
          <w:color w:val="auto"/>
          <w:spacing w:val="0"/>
          <w:sz w:val="32"/>
          <w:szCs w:val="32"/>
          <w:highlight w:val="none"/>
          <w:lang w:val="en-US" w:eastAsia="zh-CN"/>
        </w:rPr>
        <w:t>依然</w:t>
      </w:r>
      <w:r>
        <w:rPr>
          <w:rFonts w:hint="eastAsia" w:ascii="仿宋_GB2312" w:hAnsi="仿宋_GB2312" w:eastAsia="仿宋_GB2312" w:cs="仿宋_GB2312"/>
          <w:b w:val="0"/>
          <w:bCs w:val="0"/>
          <w:color w:val="auto"/>
          <w:spacing w:val="0"/>
          <w:sz w:val="32"/>
          <w:szCs w:val="32"/>
          <w:highlight w:val="none"/>
          <w:lang w:eastAsia="zh-CN"/>
        </w:rPr>
        <w:t>十分</w:t>
      </w:r>
      <w:r>
        <w:rPr>
          <w:rFonts w:hint="eastAsia" w:ascii="仿宋_GB2312" w:hAnsi="仿宋_GB2312" w:eastAsia="仿宋_GB2312" w:cs="仿宋_GB2312"/>
          <w:b w:val="0"/>
          <w:bCs w:val="0"/>
          <w:color w:val="auto"/>
          <w:spacing w:val="0"/>
          <w:sz w:val="32"/>
          <w:szCs w:val="32"/>
          <w:highlight w:val="none"/>
        </w:rPr>
        <w:t>艰巨，新形势下，我们</w:t>
      </w:r>
      <w:r>
        <w:rPr>
          <w:rFonts w:hint="eastAsia" w:ascii="仿宋_GB2312" w:hAnsi="仿宋_GB2312" w:eastAsia="仿宋_GB2312" w:cs="仿宋_GB2312"/>
          <w:b w:val="0"/>
          <w:bCs w:val="0"/>
          <w:color w:val="auto"/>
          <w:spacing w:val="0"/>
          <w:sz w:val="32"/>
          <w:szCs w:val="32"/>
          <w:highlight w:val="none"/>
          <w:lang w:eastAsia="zh-CN"/>
        </w:rPr>
        <w:t>将</w:t>
      </w:r>
      <w:r>
        <w:rPr>
          <w:rFonts w:hint="eastAsia" w:ascii="仿宋_GB2312" w:hAnsi="仿宋_GB2312" w:eastAsia="仿宋_GB2312" w:cs="仿宋_GB2312"/>
          <w:b w:val="0"/>
          <w:bCs w:val="0"/>
          <w:color w:val="auto"/>
          <w:spacing w:val="0"/>
          <w:sz w:val="32"/>
          <w:szCs w:val="32"/>
          <w:highlight w:val="none"/>
        </w:rPr>
        <w:t>在镇党委、镇政府的正确领导下，在镇人大的监督</w:t>
      </w:r>
      <w:r>
        <w:rPr>
          <w:rFonts w:hint="eastAsia" w:ascii="仿宋_GB2312" w:hAnsi="仿宋_GB2312" w:eastAsia="仿宋_GB2312" w:cs="仿宋_GB2312"/>
          <w:b w:val="0"/>
          <w:bCs w:val="0"/>
          <w:color w:val="auto"/>
          <w:spacing w:val="0"/>
          <w:sz w:val="32"/>
          <w:szCs w:val="32"/>
          <w:highlight w:val="none"/>
          <w:lang w:eastAsia="zh-CN"/>
        </w:rPr>
        <w:t>支持</w:t>
      </w:r>
      <w:r>
        <w:rPr>
          <w:rFonts w:hint="eastAsia" w:ascii="仿宋_GB2312" w:hAnsi="仿宋_GB2312" w:eastAsia="仿宋_GB2312" w:cs="仿宋_GB2312"/>
          <w:b w:val="0"/>
          <w:bCs w:val="0"/>
          <w:color w:val="auto"/>
          <w:spacing w:val="0"/>
          <w:sz w:val="32"/>
          <w:szCs w:val="32"/>
          <w:highlight w:val="none"/>
        </w:rPr>
        <w:t>下，</w:t>
      </w:r>
      <w:r>
        <w:rPr>
          <w:rFonts w:hint="eastAsia" w:ascii="仿宋_GB2312" w:hAnsi="仿宋_GB2312" w:eastAsia="仿宋_GB2312" w:cs="仿宋_GB2312"/>
          <w:b w:val="0"/>
          <w:bCs w:val="0"/>
          <w:color w:val="auto"/>
          <w:spacing w:val="0"/>
          <w:sz w:val="32"/>
          <w:szCs w:val="32"/>
          <w:highlight w:val="none"/>
          <w:lang w:eastAsia="zh-CN"/>
        </w:rPr>
        <w:t>充分履行财政职能，切实提高财政效能，</w:t>
      </w:r>
      <w:r>
        <w:rPr>
          <w:rFonts w:hint="eastAsia" w:ascii="仿宋_GB2312" w:hAnsi="仿宋_GB2312" w:eastAsia="仿宋_GB2312" w:cs="仿宋_GB2312"/>
          <w:b w:val="0"/>
          <w:bCs w:val="0"/>
          <w:color w:val="auto"/>
          <w:spacing w:val="0"/>
          <w:sz w:val="32"/>
          <w:szCs w:val="32"/>
          <w:highlight w:val="none"/>
        </w:rPr>
        <w:t>紧紧依靠全镇人民，举全镇之力、集全镇之智，振奋精神，扎实工作，</w:t>
      </w:r>
      <w:r>
        <w:rPr>
          <w:rFonts w:hint="eastAsia" w:ascii="仿宋_GB2312" w:hAnsi="仿宋_GB2312" w:eastAsia="仿宋_GB2312" w:cs="仿宋_GB2312"/>
          <w:b w:val="0"/>
          <w:bCs w:val="0"/>
          <w:color w:val="auto"/>
          <w:spacing w:val="0"/>
          <w:sz w:val="32"/>
          <w:szCs w:val="32"/>
          <w:highlight w:val="none"/>
          <w:lang w:eastAsia="zh-CN"/>
        </w:rPr>
        <w:t>以更加坚定的信心，更加坚决的态度，更加有力的措施，更加扎实的工作，确保全面完成年度财政预</w:t>
      </w:r>
      <w:r>
        <w:rPr>
          <w:rFonts w:hint="eastAsia" w:ascii="仿宋_GB2312" w:hAnsi="仿宋_GB2312" w:eastAsia="仿宋_GB2312" w:cs="仿宋_GB2312"/>
          <w:b w:val="0"/>
          <w:bCs w:val="0"/>
          <w:color w:val="auto"/>
          <w:spacing w:val="0"/>
          <w:sz w:val="32"/>
          <w:szCs w:val="32"/>
          <w:highlight w:val="none"/>
          <w:lang w:val="en-US" w:eastAsia="zh-CN"/>
        </w:rPr>
        <w:t>决</w:t>
      </w:r>
      <w:r>
        <w:rPr>
          <w:rFonts w:hint="eastAsia" w:ascii="仿宋_GB2312" w:hAnsi="仿宋_GB2312" w:eastAsia="仿宋_GB2312" w:cs="仿宋_GB2312"/>
          <w:b w:val="0"/>
          <w:bCs w:val="0"/>
          <w:color w:val="auto"/>
          <w:spacing w:val="0"/>
          <w:sz w:val="32"/>
          <w:szCs w:val="32"/>
          <w:highlight w:val="none"/>
          <w:lang w:eastAsia="zh-CN"/>
        </w:rPr>
        <w:t>算和各项财政工作任务，</w:t>
      </w:r>
      <w:r>
        <w:rPr>
          <w:rFonts w:hint="eastAsia" w:ascii="仿宋_GB2312" w:hAnsi="仿宋_GB2312" w:eastAsia="仿宋_GB2312" w:cs="仿宋_GB2312"/>
          <w:b w:val="0"/>
          <w:bCs w:val="0"/>
          <w:color w:val="auto"/>
          <w:spacing w:val="0"/>
          <w:sz w:val="32"/>
          <w:szCs w:val="32"/>
          <w:highlight w:val="none"/>
        </w:rPr>
        <w:t>为促进</w:t>
      </w:r>
      <w:r>
        <w:rPr>
          <w:rFonts w:hint="eastAsia" w:ascii="仿宋_GB2312" w:hAnsi="仿宋_GB2312" w:eastAsia="仿宋_GB2312" w:cs="仿宋_GB2312"/>
          <w:b w:val="0"/>
          <w:bCs w:val="0"/>
          <w:color w:val="auto"/>
          <w:spacing w:val="0"/>
          <w:sz w:val="32"/>
          <w:szCs w:val="32"/>
          <w:highlight w:val="none"/>
          <w:lang w:val="en-US" w:eastAsia="zh-CN"/>
        </w:rPr>
        <w:t>采育</w:t>
      </w:r>
      <w:r>
        <w:rPr>
          <w:rFonts w:hint="eastAsia" w:ascii="仿宋_GB2312" w:hAnsi="仿宋_GB2312" w:eastAsia="仿宋_GB2312" w:cs="仿宋_GB2312"/>
          <w:b w:val="0"/>
          <w:bCs w:val="0"/>
          <w:color w:val="auto"/>
          <w:spacing w:val="0"/>
          <w:sz w:val="32"/>
          <w:szCs w:val="32"/>
          <w:highlight w:val="none"/>
        </w:rPr>
        <w:t>镇经济可持续健康发展做出贡献！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sz w:val="32"/>
          <w:szCs w:val="32"/>
          <w:highlight w:val="none"/>
        </w:rPr>
        <w:t>以上报告，请予审议。</w:t>
      </w:r>
    </w:p>
    <w:bookmarkEnd w:id="0"/>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8"/>
                      <w:rPr>
                        <w:rFonts w:hint="eastAsia" w:eastAsia="宋体"/>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6D7E"/>
    <w:multiLevelType w:val="singleLevel"/>
    <w:tmpl w:val="1F786D7E"/>
    <w:lvl w:ilvl="0" w:tentative="0">
      <w:start w:val="2"/>
      <w:numFmt w:val="decimal"/>
      <w:pStyle w:val="18"/>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ZTlhY2Q4YzMwZGYyZGE0ZWMyNzIxOWQ0Njc1MGQifQ=="/>
  </w:docVars>
  <w:rsids>
    <w:rsidRoot w:val="35A36FB0"/>
    <w:rsid w:val="00C67F17"/>
    <w:rsid w:val="012531F6"/>
    <w:rsid w:val="015C4102"/>
    <w:rsid w:val="018C5AE9"/>
    <w:rsid w:val="01BF5D05"/>
    <w:rsid w:val="0258709C"/>
    <w:rsid w:val="029015C2"/>
    <w:rsid w:val="032D5B2F"/>
    <w:rsid w:val="03344B3A"/>
    <w:rsid w:val="039A368D"/>
    <w:rsid w:val="039C4D9E"/>
    <w:rsid w:val="04491B72"/>
    <w:rsid w:val="057B0E7B"/>
    <w:rsid w:val="06BF75C9"/>
    <w:rsid w:val="06EF5D67"/>
    <w:rsid w:val="07A839F2"/>
    <w:rsid w:val="07EA5790"/>
    <w:rsid w:val="09D75426"/>
    <w:rsid w:val="09EB1E3E"/>
    <w:rsid w:val="09EF6C13"/>
    <w:rsid w:val="0B177823"/>
    <w:rsid w:val="0B3D59F5"/>
    <w:rsid w:val="0C2636D0"/>
    <w:rsid w:val="0C33440D"/>
    <w:rsid w:val="0CAC35CA"/>
    <w:rsid w:val="0DCE11E5"/>
    <w:rsid w:val="0E5138A3"/>
    <w:rsid w:val="0F7A3CB5"/>
    <w:rsid w:val="0FF154E5"/>
    <w:rsid w:val="10252215"/>
    <w:rsid w:val="10772724"/>
    <w:rsid w:val="11842CA3"/>
    <w:rsid w:val="11A86C7A"/>
    <w:rsid w:val="12C07A63"/>
    <w:rsid w:val="13135720"/>
    <w:rsid w:val="13A51F4B"/>
    <w:rsid w:val="13FF24A0"/>
    <w:rsid w:val="14A950BF"/>
    <w:rsid w:val="14DD604C"/>
    <w:rsid w:val="14F24F3A"/>
    <w:rsid w:val="14FC3E5F"/>
    <w:rsid w:val="15F10256"/>
    <w:rsid w:val="16AE77BD"/>
    <w:rsid w:val="175A37A9"/>
    <w:rsid w:val="17642CF4"/>
    <w:rsid w:val="17D72A35"/>
    <w:rsid w:val="17E572BA"/>
    <w:rsid w:val="18031C4D"/>
    <w:rsid w:val="182A5FF9"/>
    <w:rsid w:val="19086B8E"/>
    <w:rsid w:val="193C10CB"/>
    <w:rsid w:val="19F618AF"/>
    <w:rsid w:val="1A5C03DD"/>
    <w:rsid w:val="1A760F1A"/>
    <w:rsid w:val="1AAC6318"/>
    <w:rsid w:val="1AE965E1"/>
    <w:rsid w:val="1B1865D4"/>
    <w:rsid w:val="1C136A2D"/>
    <w:rsid w:val="1C3434C3"/>
    <w:rsid w:val="1C82484B"/>
    <w:rsid w:val="1CE50E03"/>
    <w:rsid w:val="1D350989"/>
    <w:rsid w:val="1DA17DCD"/>
    <w:rsid w:val="1DE446FA"/>
    <w:rsid w:val="1EB9790D"/>
    <w:rsid w:val="1EC73863"/>
    <w:rsid w:val="1F3735D8"/>
    <w:rsid w:val="1F4D460B"/>
    <w:rsid w:val="1FDF5A7B"/>
    <w:rsid w:val="20352039"/>
    <w:rsid w:val="21E16BFF"/>
    <w:rsid w:val="21FA24E2"/>
    <w:rsid w:val="221E2731"/>
    <w:rsid w:val="228A1C17"/>
    <w:rsid w:val="229E6AE0"/>
    <w:rsid w:val="22A3174B"/>
    <w:rsid w:val="23940132"/>
    <w:rsid w:val="24443A10"/>
    <w:rsid w:val="250C0FCD"/>
    <w:rsid w:val="25AE066D"/>
    <w:rsid w:val="270C517B"/>
    <w:rsid w:val="27A50DA5"/>
    <w:rsid w:val="27D020F6"/>
    <w:rsid w:val="287F6961"/>
    <w:rsid w:val="28A57AA2"/>
    <w:rsid w:val="29A3203F"/>
    <w:rsid w:val="29AD6226"/>
    <w:rsid w:val="2A0D1370"/>
    <w:rsid w:val="2A593A29"/>
    <w:rsid w:val="2AA23BF2"/>
    <w:rsid w:val="2B001351"/>
    <w:rsid w:val="2BCE57C2"/>
    <w:rsid w:val="2C534F80"/>
    <w:rsid w:val="2D9056F2"/>
    <w:rsid w:val="2F655DD0"/>
    <w:rsid w:val="304B7D4A"/>
    <w:rsid w:val="30D1332E"/>
    <w:rsid w:val="30ED7CF1"/>
    <w:rsid w:val="323A72C6"/>
    <w:rsid w:val="32B21FCA"/>
    <w:rsid w:val="332F5071"/>
    <w:rsid w:val="340B3506"/>
    <w:rsid w:val="34337579"/>
    <w:rsid w:val="343B2A57"/>
    <w:rsid w:val="34F35E1B"/>
    <w:rsid w:val="35110A0F"/>
    <w:rsid w:val="356B689E"/>
    <w:rsid w:val="35A36FB0"/>
    <w:rsid w:val="35D22B46"/>
    <w:rsid w:val="35E870F3"/>
    <w:rsid w:val="35EB79DF"/>
    <w:rsid w:val="366F49C4"/>
    <w:rsid w:val="371A785B"/>
    <w:rsid w:val="375770DE"/>
    <w:rsid w:val="383F4891"/>
    <w:rsid w:val="38601196"/>
    <w:rsid w:val="39AA4D51"/>
    <w:rsid w:val="39AD0219"/>
    <w:rsid w:val="39FF0275"/>
    <w:rsid w:val="3AFD67F6"/>
    <w:rsid w:val="3B7037DC"/>
    <w:rsid w:val="3BA0301A"/>
    <w:rsid w:val="3C663A24"/>
    <w:rsid w:val="3C9B3F0D"/>
    <w:rsid w:val="3CFA2DB0"/>
    <w:rsid w:val="3D222879"/>
    <w:rsid w:val="3DF245BE"/>
    <w:rsid w:val="3F1266E0"/>
    <w:rsid w:val="3F3A0307"/>
    <w:rsid w:val="3F5D1294"/>
    <w:rsid w:val="41432DC5"/>
    <w:rsid w:val="416D6359"/>
    <w:rsid w:val="416F7114"/>
    <w:rsid w:val="41804A4C"/>
    <w:rsid w:val="424A663D"/>
    <w:rsid w:val="42C82AE2"/>
    <w:rsid w:val="432440BC"/>
    <w:rsid w:val="434244D0"/>
    <w:rsid w:val="44656170"/>
    <w:rsid w:val="453F4552"/>
    <w:rsid w:val="469C5295"/>
    <w:rsid w:val="47716CD4"/>
    <w:rsid w:val="480C7D86"/>
    <w:rsid w:val="486A50DB"/>
    <w:rsid w:val="491C4628"/>
    <w:rsid w:val="49C23113"/>
    <w:rsid w:val="49DB6EDE"/>
    <w:rsid w:val="49F136B9"/>
    <w:rsid w:val="49FC0B25"/>
    <w:rsid w:val="4A1B5444"/>
    <w:rsid w:val="4AA2091E"/>
    <w:rsid w:val="4B043FCB"/>
    <w:rsid w:val="4BA601D9"/>
    <w:rsid w:val="4BAF6219"/>
    <w:rsid w:val="4CBB312B"/>
    <w:rsid w:val="4CCC3C6F"/>
    <w:rsid w:val="4D5A45CE"/>
    <w:rsid w:val="4D6E0C3E"/>
    <w:rsid w:val="4E3B6DC0"/>
    <w:rsid w:val="4E426377"/>
    <w:rsid w:val="4F2953A8"/>
    <w:rsid w:val="4F502317"/>
    <w:rsid w:val="4FD62C78"/>
    <w:rsid w:val="4FF13411"/>
    <w:rsid w:val="5003275A"/>
    <w:rsid w:val="500923D2"/>
    <w:rsid w:val="50C57D36"/>
    <w:rsid w:val="514834D7"/>
    <w:rsid w:val="51A715C3"/>
    <w:rsid w:val="51E03BC7"/>
    <w:rsid w:val="522A47BF"/>
    <w:rsid w:val="526B3F2A"/>
    <w:rsid w:val="53FE77F5"/>
    <w:rsid w:val="540F1FE3"/>
    <w:rsid w:val="55832158"/>
    <w:rsid w:val="55D847C2"/>
    <w:rsid w:val="56983C42"/>
    <w:rsid w:val="57551807"/>
    <w:rsid w:val="57CF61AB"/>
    <w:rsid w:val="58A60833"/>
    <w:rsid w:val="59887BFB"/>
    <w:rsid w:val="5A12669A"/>
    <w:rsid w:val="5A8A0945"/>
    <w:rsid w:val="5BD775DE"/>
    <w:rsid w:val="5CC626DF"/>
    <w:rsid w:val="5CF00329"/>
    <w:rsid w:val="5D973B51"/>
    <w:rsid w:val="5DEF15A4"/>
    <w:rsid w:val="5E391380"/>
    <w:rsid w:val="5E8F2D4E"/>
    <w:rsid w:val="5EE67715"/>
    <w:rsid w:val="5F1E585D"/>
    <w:rsid w:val="5F3302E6"/>
    <w:rsid w:val="5F9276CB"/>
    <w:rsid w:val="605E2366"/>
    <w:rsid w:val="615C43EA"/>
    <w:rsid w:val="61D442C5"/>
    <w:rsid w:val="61E1504C"/>
    <w:rsid w:val="62C7476E"/>
    <w:rsid w:val="6387086A"/>
    <w:rsid w:val="6484649B"/>
    <w:rsid w:val="64D352C3"/>
    <w:rsid w:val="650E5E54"/>
    <w:rsid w:val="661701F9"/>
    <w:rsid w:val="66671530"/>
    <w:rsid w:val="66FD74D3"/>
    <w:rsid w:val="67954732"/>
    <w:rsid w:val="67AF2CB3"/>
    <w:rsid w:val="67BE7B7A"/>
    <w:rsid w:val="67C455FF"/>
    <w:rsid w:val="67DD5C83"/>
    <w:rsid w:val="67FA4E77"/>
    <w:rsid w:val="68867738"/>
    <w:rsid w:val="68F54070"/>
    <w:rsid w:val="6946572A"/>
    <w:rsid w:val="69B53FB1"/>
    <w:rsid w:val="69E70A97"/>
    <w:rsid w:val="6A0C578B"/>
    <w:rsid w:val="6A813E93"/>
    <w:rsid w:val="6B0B6E42"/>
    <w:rsid w:val="6B160786"/>
    <w:rsid w:val="6B904B99"/>
    <w:rsid w:val="6C2055B4"/>
    <w:rsid w:val="6CBA368C"/>
    <w:rsid w:val="6D2B5C5C"/>
    <w:rsid w:val="6DF47EAA"/>
    <w:rsid w:val="6EA74F40"/>
    <w:rsid w:val="71B013FC"/>
    <w:rsid w:val="72477710"/>
    <w:rsid w:val="72827920"/>
    <w:rsid w:val="73171838"/>
    <w:rsid w:val="73DA6117"/>
    <w:rsid w:val="74327906"/>
    <w:rsid w:val="74A17D9C"/>
    <w:rsid w:val="74DE19F7"/>
    <w:rsid w:val="74E20DD2"/>
    <w:rsid w:val="74FD54CF"/>
    <w:rsid w:val="75752300"/>
    <w:rsid w:val="757A2DD9"/>
    <w:rsid w:val="75CF63FA"/>
    <w:rsid w:val="76191423"/>
    <w:rsid w:val="76AC546D"/>
    <w:rsid w:val="76EC126E"/>
    <w:rsid w:val="76F325A8"/>
    <w:rsid w:val="77866F8C"/>
    <w:rsid w:val="783A38D3"/>
    <w:rsid w:val="789909A3"/>
    <w:rsid w:val="78E32469"/>
    <w:rsid w:val="79E96CFB"/>
    <w:rsid w:val="7B356058"/>
    <w:rsid w:val="7BEF1BFB"/>
    <w:rsid w:val="7C1F4937"/>
    <w:rsid w:val="7C2154D6"/>
    <w:rsid w:val="7C6E3C72"/>
    <w:rsid w:val="7DD15DDC"/>
    <w:rsid w:val="7E424982"/>
    <w:rsid w:val="7E8D63C4"/>
    <w:rsid w:val="7EE75651"/>
    <w:rsid w:val="7F470CBA"/>
    <w:rsid w:val="7F6464B4"/>
    <w:rsid w:val="7F8A5140"/>
    <w:rsid w:val="7FDE68D3"/>
    <w:rsid w:val="7FE17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outlineLvl w:val="0"/>
    </w:pPr>
    <w:rPr>
      <w:sz w:val="28"/>
      <w:szCs w:val="28"/>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pPr>
  </w:style>
  <w:style w:type="paragraph" w:styleId="4">
    <w:name w:val="Body Text"/>
    <w:basedOn w:val="1"/>
    <w:next w:val="1"/>
    <w:qFormat/>
    <w:uiPriority w:val="0"/>
    <w:rPr>
      <w:rFonts w:eastAsia="仿宋_GB2312"/>
      <w:sz w:val="32"/>
    </w:rPr>
  </w:style>
  <w:style w:type="paragraph" w:styleId="5">
    <w:name w:val="Normal Indent"/>
    <w:basedOn w:val="1"/>
    <w:qFormat/>
    <w:uiPriority w:val="0"/>
    <w:pPr>
      <w:ind w:firstLine="420" w:firstLineChars="200"/>
    </w:pPr>
  </w:style>
  <w:style w:type="paragraph" w:styleId="6">
    <w:name w:val="toc 3"/>
    <w:basedOn w:val="1"/>
    <w:next w:val="1"/>
    <w:qFormat/>
    <w:uiPriority w:val="0"/>
    <w:pPr>
      <w:ind w:left="420"/>
    </w:pPr>
    <w:rPr>
      <w:rFonts w:ascii="等线" w:hAnsi="等线" w:eastAsia="等线"/>
      <w:b/>
      <w:sz w:val="30"/>
      <w:szCs w:val="30"/>
    </w:rPr>
  </w:style>
  <w:style w:type="paragraph" w:styleId="7">
    <w:name w:val="Body Text Indent 2"/>
    <w:basedOn w:val="1"/>
    <w:qFormat/>
    <w:uiPriority w:val="0"/>
    <w:pPr>
      <w:adjustRightInd w:val="0"/>
      <w:spacing w:line="560" w:lineRule="exact"/>
      <w:ind w:firstLine="640" w:firstLineChars="200"/>
    </w:pPr>
    <w:rPr>
      <w:rFonts w:ascii="楷体_GB2312" w:hAnsi="Times New Roman" w:eastAsia="楷体_GB2312"/>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288" w:lineRule="auto"/>
      <w:jc w:val="left"/>
    </w:pPr>
    <w:rPr>
      <w:rFonts w:ascii="宋体" w:hAnsi="Calibri" w:eastAsia="宋体" w:cs="Times New Roman"/>
      <w:color w:val="000000"/>
      <w:szCs w:val="21"/>
    </w:rPr>
  </w:style>
  <w:style w:type="paragraph" w:styleId="11">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6">
    <w:name w:val="目录 11"/>
    <w:next w:val="1"/>
    <w:qFormat/>
    <w:uiPriority w:val="99"/>
    <w:pPr>
      <w:wordWrap w:val="0"/>
      <w:jc w:val="both"/>
    </w:pPr>
    <w:rPr>
      <w:rFonts w:ascii="Times New Roman" w:hAnsi="Times New Roman" w:eastAsia="宋体" w:cs="Times New Roman"/>
      <w:kern w:val="0"/>
      <w:sz w:val="21"/>
      <w:szCs w:val="22"/>
      <w:lang w:val="en-US" w:eastAsia="zh-CN" w:bidi="ar-SA"/>
    </w:rPr>
  </w:style>
  <w:style w:type="paragraph" w:customStyle="1" w:styleId="17">
    <w:name w:val="Pa0"/>
    <w:basedOn w:val="1"/>
    <w:next w:val="1"/>
    <w:qFormat/>
    <w:uiPriority w:val="99"/>
    <w:pPr>
      <w:autoSpaceDE w:val="0"/>
      <w:autoSpaceDN w:val="0"/>
      <w:adjustRightInd w:val="0"/>
      <w:spacing w:line="441" w:lineRule="atLeast"/>
      <w:jc w:val="left"/>
    </w:pPr>
    <w:rPr>
      <w:rFonts w:ascii="方正小标宋简体" w:eastAsia="方正小标宋简体"/>
      <w:kern w:val="0"/>
      <w:sz w:val="24"/>
      <w:szCs w:val="24"/>
    </w:rPr>
  </w:style>
  <w:style w:type="paragraph" w:customStyle="1" w:styleId="18">
    <w:name w:val="公文三层"/>
    <w:basedOn w:val="1"/>
    <w:next w:val="11"/>
    <w:qFormat/>
    <w:uiPriority w:val="0"/>
    <w:pPr>
      <w:numPr>
        <w:ilvl w:val="0"/>
        <w:numId w:val="1"/>
      </w:numPr>
      <w:spacing w:line="480" w:lineRule="auto"/>
      <w:ind w:firstLine="643" w:firstLineChars="200"/>
      <w:jc w:val="left"/>
    </w:pPr>
    <w:rPr>
      <w:rFonts w:hint="eastAsia" w:ascii="仿宋_GB2312" w:hAnsi="仿宋_GB2312" w:eastAsia="仿宋_GB2312" w:cs="仿宋_GB2312"/>
      <w:bCs/>
      <w:sz w:val="32"/>
      <w:szCs w:val="32"/>
    </w:rPr>
  </w:style>
  <w:style w:type="paragraph" w:customStyle="1" w:styleId="19">
    <w:name w:val="p0"/>
    <w:basedOn w:val="1"/>
    <w:qFormat/>
    <w:uiPriority w:val="0"/>
    <w:pPr>
      <w:widowControl/>
    </w:pPr>
    <w:rPr>
      <w:kern w:val="0"/>
      <w:szCs w:val="21"/>
    </w:rPr>
  </w:style>
  <w:style w:type="paragraph" w:customStyle="1" w:styleId="20">
    <w:name w:val="p17"/>
    <w:basedOn w:val="1"/>
    <w:qFormat/>
    <w:uiPriority w:val="0"/>
    <w:pPr>
      <w:widowControl/>
      <w:spacing w:after="120"/>
      <w:ind w:left="420"/>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Company>
  <Pages>10</Pages>
  <Words>4577</Words>
  <Characters>5362</Characters>
  <Lines>0</Lines>
  <Paragraphs>0</Paragraphs>
  <TotalTime>0</TotalTime>
  <ScaleCrop>false</ScaleCrop>
  <LinksUpToDate>false</LinksUpToDate>
  <CharactersWithSpaces>5367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2021-01-09T07:08:00Z</dcterms:created>
  <dc:creator>Administrator</dc:creator>
  <cp:lastModifiedBy>hp</cp:lastModifiedBy>
  <cp:lastPrinted>2024-08-22T02:45:00Z</cp:lastPrinted>
  <dcterms:modified xsi:type="dcterms:W3CDTF">2024-09-14T01:06:12Z</dcterms:modified>
  <dc:title>大兴区采育镇2021年财政预算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A1B04B411A314720A9B59FF375ADB07E_13</vt:lpwstr>
  </property>
</Properties>
</file>