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大兴区采育镇2024年预算调整公开套表说明</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jc w:val="left"/>
        <w:textAlignment w:val="auto"/>
        <w:outlineLvl w:val="9"/>
        <w:rPr>
          <w:rFonts w:ascii="FZHei-B01" w:hAnsi="FZHei-B01" w:eastAsia="FZHei-B01" w:cs="FZHei-B01"/>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b w:val="0"/>
          <w:bCs/>
          <w:color w:val="auto"/>
          <w:lang w:val="en-US"/>
        </w:rPr>
      </w:pPr>
      <w:r>
        <w:rPr>
          <w:rFonts w:hint="eastAsia" w:ascii="黑体" w:hAnsi="黑体" w:eastAsia="黑体"/>
          <w:b w:val="0"/>
          <w:bCs/>
          <w:color w:val="auto"/>
          <w:sz w:val="32"/>
          <w:szCs w:val="30"/>
        </w:rPr>
        <w:t>一、</w:t>
      </w:r>
      <w:r>
        <w:rPr>
          <w:rFonts w:hint="eastAsia" w:ascii="黑体" w:hAnsi="黑体" w:eastAsia="黑体"/>
          <w:b w:val="0"/>
          <w:bCs/>
          <w:color w:val="auto"/>
          <w:sz w:val="32"/>
          <w:szCs w:val="30"/>
          <w:lang w:val="en-US" w:eastAsia="zh-CN"/>
        </w:rPr>
        <w:t>关于《</w:t>
      </w:r>
      <w:r>
        <w:rPr>
          <w:rFonts w:hint="eastAsia" w:ascii="黑体" w:hAnsi="黑体" w:eastAsia="黑体"/>
          <w:b w:val="0"/>
          <w:bCs/>
          <w:color w:val="auto"/>
          <w:sz w:val="32"/>
          <w:szCs w:val="30"/>
        </w:rPr>
        <w:t>大兴区采育镇</w:t>
      </w:r>
      <w:r>
        <w:rPr>
          <w:rFonts w:hint="eastAsia" w:ascii="黑体" w:hAnsi="黑体" w:eastAsia="黑体"/>
          <w:b w:val="0"/>
          <w:bCs/>
          <w:color w:val="auto"/>
          <w:sz w:val="32"/>
          <w:szCs w:val="30"/>
          <w:lang w:val="en-US" w:eastAsia="zh-CN"/>
        </w:rPr>
        <w:t>2024</w:t>
      </w:r>
      <w:r>
        <w:rPr>
          <w:rFonts w:hint="eastAsia" w:ascii="黑体" w:hAnsi="黑体" w:eastAsia="黑体"/>
          <w:b w:val="0"/>
          <w:bCs/>
          <w:color w:val="auto"/>
          <w:sz w:val="32"/>
          <w:szCs w:val="30"/>
        </w:rPr>
        <w:t>年一般公共预算收入</w:t>
      </w:r>
      <w:r>
        <w:rPr>
          <w:rFonts w:hint="eastAsia" w:ascii="黑体" w:hAnsi="黑体" w:eastAsia="黑体"/>
          <w:b w:val="0"/>
          <w:bCs/>
          <w:color w:val="auto"/>
          <w:sz w:val="32"/>
          <w:szCs w:val="30"/>
          <w:lang w:val="en-US" w:eastAsia="zh-CN"/>
        </w:rPr>
        <w:t>调整</w:t>
      </w:r>
      <w:r>
        <w:rPr>
          <w:rFonts w:hint="eastAsia" w:ascii="黑体" w:hAnsi="黑体" w:eastAsia="黑体"/>
          <w:b w:val="0"/>
          <w:bCs/>
          <w:color w:val="auto"/>
          <w:sz w:val="32"/>
          <w:szCs w:val="30"/>
        </w:rPr>
        <w:t>预算表</w:t>
      </w:r>
      <w:r>
        <w:rPr>
          <w:rFonts w:hint="eastAsia" w:ascii="黑体" w:hAnsi="黑体" w:eastAsia="黑体"/>
          <w:b w:val="0"/>
          <w:bCs/>
          <w:color w:val="auto"/>
          <w:sz w:val="32"/>
          <w:szCs w:val="30"/>
          <w:lang w:val="en-US" w:eastAsia="zh-CN"/>
        </w:rPr>
        <w:t>》的说明</w:t>
      </w:r>
    </w:p>
    <w:p>
      <w:pPr>
        <w:pStyle w:val="9"/>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right="0" w:rightChars="0" w:firstLine="620" w:firstLineChars="200"/>
        <w:textAlignment w:val="auto"/>
        <w:outlineLvl w:val="9"/>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202</w:t>
      </w:r>
      <w:r>
        <w:rPr>
          <w:rFonts w:hint="eastAsia" w:ascii="仿宋_GB2312" w:hAnsi="仿宋_GB2312" w:eastAsia="仿宋_GB2312" w:cs="仿宋_GB2312"/>
          <w:color w:val="auto"/>
          <w:kern w:val="0"/>
          <w:sz w:val="31"/>
          <w:szCs w:val="31"/>
          <w:lang w:val="en-US" w:eastAsia="zh-CN" w:bidi="ar"/>
        </w:rPr>
        <w:t>4</w:t>
      </w:r>
      <w:r>
        <w:rPr>
          <w:rFonts w:ascii="仿宋_GB2312" w:hAnsi="仿宋_GB2312" w:eastAsia="仿宋_GB2312" w:cs="仿宋_GB2312"/>
          <w:color w:val="auto"/>
          <w:kern w:val="0"/>
          <w:sz w:val="31"/>
          <w:szCs w:val="31"/>
          <w:lang w:val="en-US" w:eastAsia="zh-CN" w:bidi="ar"/>
        </w:rPr>
        <w:t xml:space="preserve"> 年</w:t>
      </w:r>
      <w:r>
        <w:rPr>
          <w:rFonts w:hint="eastAsia" w:ascii="仿宋_GB2312" w:hAnsi="仿宋_GB2312" w:eastAsia="仿宋_GB2312" w:cs="仿宋_GB2312"/>
          <w:color w:val="auto"/>
          <w:kern w:val="0"/>
          <w:sz w:val="31"/>
          <w:szCs w:val="31"/>
          <w:lang w:val="en-US" w:eastAsia="zh-CN" w:bidi="ar"/>
        </w:rPr>
        <w:t>镇</w:t>
      </w:r>
      <w:r>
        <w:rPr>
          <w:rFonts w:ascii="仿宋_GB2312" w:hAnsi="仿宋_GB2312" w:eastAsia="仿宋_GB2312" w:cs="仿宋_GB2312"/>
          <w:color w:val="auto"/>
          <w:kern w:val="0"/>
          <w:sz w:val="31"/>
          <w:szCs w:val="31"/>
          <w:lang w:val="en-US" w:eastAsia="zh-CN" w:bidi="ar"/>
        </w:rPr>
        <w:t>级一般公共预算收入</w:t>
      </w:r>
      <w:r>
        <w:rPr>
          <w:rFonts w:hint="eastAsia" w:ascii="仿宋_GB2312" w:hAnsi="仿宋_GB2312" w:eastAsia="仿宋_GB2312" w:cs="仿宋_GB2312"/>
          <w:color w:val="auto"/>
          <w:kern w:val="0"/>
          <w:sz w:val="31"/>
          <w:szCs w:val="31"/>
          <w:lang w:val="en-US" w:eastAsia="zh-CN" w:bidi="ar"/>
        </w:rPr>
        <w:t>64215.16万</w:t>
      </w:r>
      <w:r>
        <w:rPr>
          <w:rFonts w:ascii="仿宋_GB2312" w:hAnsi="仿宋_GB2312" w:eastAsia="仿宋_GB2312" w:cs="仿宋_GB2312"/>
          <w:color w:val="auto"/>
          <w:kern w:val="0"/>
          <w:sz w:val="31"/>
          <w:szCs w:val="31"/>
          <w:lang w:val="en-US" w:eastAsia="zh-CN" w:bidi="ar"/>
        </w:rPr>
        <w:t>元，较调整前</w:t>
      </w:r>
      <w:r>
        <w:rPr>
          <w:rFonts w:hint="eastAsia" w:ascii="仿宋_GB2312" w:hAnsi="仿宋_GB2312" w:eastAsia="仿宋_GB2312" w:cs="仿宋_GB2312"/>
          <w:color w:val="auto"/>
          <w:kern w:val="0"/>
          <w:sz w:val="31"/>
          <w:szCs w:val="31"/>
          <w:lang w:val="en-US" w:eastAsia="zh-CN" w:bidi="ar"/>
        </w:rPr>
        <w:t>57738.72万</w:t>
      </w:r>
      <w:r>
        <w:rPr>
          <w:rFonts w:ascii="仿宋_GB2312" w:hAnsi="仿宋_GB2312" w:eastAsia="仿宋_GB2312" w:cs="仿宋_GB2312"/>
          <w:color w:val="auto"/>
          <w:kern w:val="0"/>
          <w:sz w:val="31"/>
          <w:szCs w:val="31"/>
          <w:lang w:val="en-US" w:eastAsia="zh-CN" w:bidi="ar"/>
        </w:rPr>
        <w:t>增加</w:t>
      </w:r>
      <w:r>
        <w:rPr>
          <w:rFonts w:hint="eastAsia" w:ascii="仿宋_GB2312" w:hAnsi="仿宋_GB2312" w:eastAsia="仿宋_GB2312" w:cs="仿宋_GB2312"/>
          <w:color w:val="auto"/>
          <w:kern w:val="0"/>
          <w:sz w:val="31"/>
          <w:szCs w:val="31"/>
          <w:lang w:val="en-US" w:eastAsia="zh-CN" w:bidi="ar"/>
        </w:rPr>
        <w:t>6476.44万</w:t>
      </w:r>
      <w:r>
        <w:rPr>
          <w:rFonts w:ascii="仿宋_GB2312" w:hAnsi="仿宋_GB2312" w:eastAsia="仿宋_GB2312" w:cs="仿宋_GB2312"/>
          <w:color w:val="auto"/>
          <w:kern w:val="0"/>
          <w:sz w:val="31"/>
          <w:szCs w:val="31"/>
          <w:lang w:val="en-US" w:eastAsia="zh-CN" w:bidi="ar"/>
        </w:rPr>
        <w:t>元</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其中：税收收入增加</w:t>
      </w:r>
      <w:r>
        <w:rPr>
          <w:rFonts w:hint="eastAsia" w:ascii="仿宋_GB2312" w:hAnsi="仿宋_GB2312" w:eastAsia="仿宋_GB2312" w:cs="仿宋_GB2312"/>
          <w:color w:val="auto"/>
          <w:kern w:val="0"/>
          <w:sz w:val="31"/>
          <w:szCs w:val="31"/>
          <w:lang w:val="en-US" w:eastAsia="zh-CN" w:bidi="ar"/>
        </w:rPr>
        <w:t>766万</w:t>
      </w:r>
      <w:r>
        <w:rPr>
          <w:rFonts w:ascii="仿宋_GB2312" w:hAnsi="仿宋_GB2312" w:eastAsia="仿宋_GB2312" w:cs="仿宋_GB2312"/>
          <w:color w:val="auto"/>
          <w:kern w:val="0"/>
          <w:sz w:val="31"/>
          <w:szCs w:val="31"/>
          <w:lang w:val="en-US" w:eastAsia="zh-CN" w:bidi="ar"/>
        </w:rPr>
        <w:t>元，</w:t>
      </w:r>
      <w:r>
        <w:rPr>
          <w:rFonts w:ascii="仿宋_GB2312" w:hAnsi="仿宋_GB2312" w:eastAsia="仿宋_GB2312" w:cs="仿宋_GB2312"/>
          <w:color w:val="auto"/>
          <w:kern w:val="0"/>
          <w:sz w:val="31"/>
          <w:szCs w:val="31"/>
          <w:highlight w:val="none"/>
          <w:lang w:val="en-US" w:eastAsia="zh-CN" w:bidi="ar"/>
        </w:rPr>
        <w:t>原因是增值税</w:t>
      </w:r>
      <w:r>
        <w:rPr>
          <w:rFonts w:hint="eastAsia" w:ascii="仿宋_GB2312" w:hAnsi="仿宋_GB2312" w:eastAsia="仿宋_GB2312" w:cs="仿宋_GB2312"/>
          <w:color w:val="auto"/>
          <w:kern w:val="0"/>
          <w:sz w:val="31"/>
          <w:szCs w:val="31"/>
          <w:highlight w:val="none"/>
          <w:lang w:val="en-US" w:eastAsia="zh-CN" w:bidi="ar"/>
        </w:rPr>
        <w:t>、企业所得税、房产税</w:t>
      </w:r>
      <w:r>
        <w:rPr>
          <w:rFonts w:hint="eastAsia" w:ascii="仿宋_GB2312" w:hAnsi="仿宋_GB2312" w:eastAsia="仿宋_GB2312" w:cs="仿宋_GB2312"/>
          <w:color w:val="auto"/>
          <w:kern w:val="0"/>
          <w:sz w:val="31"/>
          <w:szCs w:val="31"/>
          <w:highlight w:val="none"/>
          <w:lang w:val="en-US" w:eastAsia="zh-CN" w:bidi="ar"/>
        </w:rPr>
        <w:t>等税种收入</w:t>
      </w:r>
      <w:r>
        <w:rPr>
          <w:rFonts w:ascii="仿宋_GB2312" w:hAnsi="仿宋_GB2312" w:eastAsia="仿宋_GB2312" w:cs="仿宋_GB2312"/>
          <w:color w:val="auto"/>
          <w:kern w:val="0"/>
          <w:sz w:val="31"/>
          <w:szCs w:val="31"/>
          <w:highlight w:val="none"/>
          <w:lang w:val="en-US" w:eastAsia="zh-CN" w:bidi="ar"/>
        </w:rPr>
        <w:t>增加；</w:t>
      </w:r>
      <w:r>
        <w:rPr>
          <w:rFonts w:hint="eastAsia" w:ascii="仿宋_GB2312" w:hAnsi="仿宋_GB2312" w:eastAsia="仿宋_GB2312" w:cs="仿宋_GB2312"/>
          <w:color w:val="auto"/>
          <w:kern w:val="0"/>
          <w:sz w:val="31"/>
          <w:szCs w:val="31"/>
          <w:lang w:val="en-US" w:eastAsia="zh-CN" w:bidi="ar"/>
        </w:rPr>
        <w:t>专项转移支付</w:t>
      </w:r>
      <w:r>
        <w:rPr>
          <w:rFonts w:ascii="仿宋_GB2312" w:hAnsi="仿宋_GB2312" w:eastAsia="仿宋_GB2312" w:cs="仿宋_GB2312"/>
          <w:color w:val="auto"/>
          <w:kern w:val="0"/>
          <w:sz w:val="31"/>
          <w:szCs w:val="31"/>
          <w:lang w:val="en-US" w:eastAsia="zh-CN" w:bidi="ar"/>
        </w:rPr>
        <w:t>收入</w:t>
      </w:r>
      <w:r>
        <w:rPr>
          <w:rFonts w:hint="eastAsia" w:ascii="仿宋_GB2312" w:hAnsi="仿宋_GB2312" w:eastAsia="仿宋_GB2312" w:cs="仿宋_GB2312"/>
          <w:color w:val="auto"/>
          <w:kern w:val="0"/>
          <w:sz w:val="31"/>
          <w:szCs w:val="31"/>
          <w:lang w:val="en-US" w:eastAsia="zh-CN" w:bidi="ar"/>
        </w:rPr>
        <w:t>增加3838万</w:t>
      </w:r>
      <w:r>
        <w:rPr>
          <w:rFonts w:ascii="仿宋_GB2312" w:hAnsi="仿宋_GB2312" w:eastAsia="仿宋_GB2312" w:cs="仿宋_GB2312"/>
          <w:color w:val="auto"/>
          <w:kern w:val="0"/>
          <w:sz w:val="31"/>
          <w:szCs w:val="31"/>
          <w:lang w:val="en-US" w:eastAsia="zh-CN" w:bidi="ar"/>
        </w:rPr>
        <w:t>元，原因是</w:t>
      </w:r>
      <w:r>
        <w:rPr>
          <w:rFonts w:hint="eastAsia" w:ascii="仿宋_GB2312" w:hAnsi="仿宋_GB2312" w:eastAsia="仿宋_GB2312" w:cs="仿宋_GB2312"/>
          <w:color w:val="auto"/>
          <w:kern w:val="0"/>
          <w:sz w:val="31"/>
          <w:szCs w:val="31"/>
          <w:lang w:val="en-US" w:eastAsia="zh-CN" w:bidi="ar"/>
        </w:rPr>
        <w:t>区级下达</w:t>
      </w:r>
      <w:r>
        <w:rPr>
          <w:rFonts w:ascii="仿宋_GB2312" w:hAnsi="仿宋_GB2312" w:eastAsia="仿宋_GB2312" w:cs="仿宋_GB2312"/>
          <w:color w:val="auto"/>
          <w:kern w:val="0"/>
          <w:sz w:val="31"/>
          <w:szCs w:val="31"/>
          <w:lang w:val="en-US" w:eastAsia="zh-CN" w:bidi="ar"/>
        </w:rPr>
        <w:t>专项</w:t>
      </w:r>
      <w:r>
        <w:rPr>
          <w:rFonts w:hint="eastAsia" w:ascii="仿宋_GB2312" w:hAnsi="仿宋_GB2312" w:eastAsia="仿宋_GB2312" w:cs="仿宋_GB2312"/>
          <w:color w:val="auto"/>
          <w:kern w:val="0"/>
          <w:sz w:val="31"/>
          <w:szCs w:val="31"/>
          <w:lang w:val="en-US" w:eastAsia="zh-CN" w:bidi="ar"/>
        </w:rPr>
        <w:t>增加</w:t>
      </w:r>
      <w:r>
        <w:rPr>
          <w:rFonts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一般转移支付收入增加</w:t>
      </w:r>
      <w:r>
        <w:rPr>
          <w:rFonts w:hint="eastAsia" w:ascii="仿宋_GB2312" w:hAnsi="仿宋_GB2312" w:eastAsia="仿宋_GB2312" w:cs="仿宋_GB2312"/>
          <w:color w:val="auto"/>
          <w:kern w:val="0"/>
          <w:sz w:val="31"/>
          <w:szCs w:val="31"/>
          <w:highlight w:val="none"/>
          <w:lang w:val="en-US" w:eastAsia="zh-CN" w:bidi="ar"/>
        </w:rPr>
        <w:t>1559.48</w:t>
      </w:r>
      <w:r>
        <w:rPr>
          <w:rFonts w:hint="eastAsia" w:ascii="仿宋_GB2312" w:hAnsi="仿宋_GB2312" w:eastAsia="仿宋_GB2312" w:cs="仿宋_GB2312"/>
          <w:color w:val="auto"/>
          <w:kern w:val="0"/>
          <w:sz w:val="31"/>
          <w:szCs w:val="31"/>
          <w:lang w:val="en-US" w:eastAsia="zh-CN" w:bidi="ar"/>
        </w:rPr>
        <w:t>万元，原因是区级下达一般转移支付增加，上年结余增加312.96万元。</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b w:val="0"/>
          <w:bCs/>
          <w:color w:val="auto"/>
          <w:lang w:val="en-US"/>
        </w:rPr>
      </w:pPr>
      <w:r>
        <w:rPr>
          <w:rFonts w:hint="eastAsia" w:ascii="黑体" w:hAnsi="黑体" w:eastAsia="黑体"/>
          <w:b w:val="0"/>
          <w:bCs/>
          <w:color w:val="auto"/>
          <w:sz w:val="32"/>
          <w:szCs w:val="30"/>
        </w:rPr>
        <w:t>二、</w:t>
      </w:r>
      <w:r>
        <w:rPr>
          <w:rFonts w:hint="eastAsia" w:ascii="黑体" w:hAnsi="黑体" w:eastAsia="黑体"/>
          <w:b w:val="0"/>
          <w:bCs/>
          <w:color w:val="auto"/>
          <w:sz w:val="32"/>
          <w:szCs w:val="30"/>
          <w:lang w:val="en-US" w:eastAsia="zh-CN"/>
        </w:rPr>
        <w:t>关于《</w:t>
      </w:r>
      <w:r>
        <w:rPr>
          <w:rFonts w:hint="eastAsia" w:ascii="黑体" w:hAnsi="黑体" w:eastAsia="黑体"/>
          <w:b w:val="0"/>
          <w:bCs/>
          <w:color w:val="auto"/>
          <w:sz w:val="32"/>
          <w:szCs w:val="30"/>
        </w:rPr>
        <w:t>大兴区采育镇</w:t>
      </w:r>
      <w:r>
        <w:rPr>
          <w:rFonts w:hint="eastAsia" w:ascii="黑体" w:hAnsi="黑体" w:eastAsia="黑体"/>
          <w:b w:val="0"/>
          <w:bCs/>
          <w:color w:val="auto"/>
          <w:sz w:val="32"/>
          <w:szCs w:val="30"/>
          <w:lang w:val="en-US" w:eastAsia="zh-CN"/>
        </w:rPr>
        <w:t>2024</w:t>
      </w:r>
      <w:r>
        <w:rPr>
          <w:rFonts w:hint="eastAsia" w:ascii="黑体" w:hAnsi="黑体" w:eastAsia="黑体"/>
          <w:b w:val="0"/>
          <w:bCs/>
          <w:color w:val="auto"/>
          <w:sz w:val="32"/>
          <w:szCs w:val="30"/>
        </w:rPr>
        <w:t>年一般公共预算支出</w:t>
      </w:r>
      <w:r>
        <w:rPr>
          <w:rFonts w:hint="eastAsia" w:ascii="黑体" w:hAnsi="黑体" w:eastAsia="黑体"/>
          <w:b w:val="0"/>
          <w:bCs/>
          <w:color w:val="auto"/>
          <w:sz w:val="32"/>
          <w:szCs w:val="30"/>
          <w:lang w:val="en-US" w:eastAsia="zh-CN"/>
        </w:rPr>
        <w:t>调整</w:t>
      </w:r>
      <w:r>
        <w:rPr>
          <w:rFonts w:hint="eastAsia" w:ascii="黑体" w:hAnsi="黑体" w:eastAsia="黑体"/>
          <w:b w:val="0"/>
          <w:bCs/>
          <w:color w:val="auto"/>
          <w:sz w:val="32"/>
          <w:szCs w:val="30"/>
        </w:rPr>
        <w:t>预算表</w:t>
      </w:r>
      <w:r>
        <w:rPr>
          <w:rFonts w:hint="eastAsia" w:ascii="黑体" w:hAnsi="黑体" w:eastAsia="黑体"/>
          <w:b w:val="0"/>
          <w:bCs/>
          <w:color w:val="auto"/>
          <w:sz w:val="32"/>
          <w:szCs w:val="30"/>
          <w:lang w:val="en-US" w:eastAsia="zh-CN"/>
        </w:rPr>
        <w:t>》的说明</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620" w:firstLineChars="200"/>
        <w:jc w:val="left"/>
        <w:textAlignment w:val="auto"/>
        <w:outlineLvl w:val="9"/>
        <w:rPr>
          <w:color w:val="auto"/>
        </w:rPr>
      </w:pPr>
      <w:r>
        <w:rPr>
          <w:rFonts w:ascii="仿宋_GB2312" w:hAnsi="仿宋_GB2312" w:eastAsia="仿宋_GB2312" w:cs="仿宋_GB2312"/>
          <w:color w:val="auto"/>
          <w:kern w:val="0"/>
          <w:sz w:val="31"/>
          <w:szCs w:val="31"/>
          <w:lang w:val="en-US" w:eastAsia="zh-CN" w:bidi="ar"/>
        </w:rPr>
        <w:t>202</w:t>
      </w:r>
      <w:r>
        <w:rPr>
          <w:rFonts w:hint="eastAsia" w:ascii="仿宋_GB2312" w:hAnsi="仿宋_GB2312" w:eastAsia="仿宋_GB2312" w:cs="仿宋_GB2312"/>
          <w:color w:val="auto"/>
          <w:kern w:val="0"/>
          <w:sz w:val="31"/>
          <w:szCs w:val="31"/>
          <w:lang w:val="en-US" w:eastAsia="zh-CN" w:bidi="ar"/>
        </w:rPr>
        <w:t>4</w:t>
      </w:r>
      <w:r>
        <w:rPr>
          <w:rFonts w:ascii="仿宋_GB2312" w:hAnsi="仿宋_GB2312" w:eastAsia="仿宋_GB2312" w:cs="仿宋_GB2312"/>
          <w:color w:val="auto"/>
          <w:kern w:val="0"/>
          <w:sz w:val="31"/>
          <w:szCs w:val="31"/>
          <w:lang w:val="en-US" w:eastAsia="zh-CN" w:bidi="ar"/>
        </w:rPr>
        <w:t xml:space="preserve"> 年</w:t>
      </w:r>
      <w:r>
        <w:rPr>
          <w:rFonts w:hint="eastAsia" w:ascii="仿宋_GB2312" w:hAnsi="仿宋_GB2312" w:eastAsia="仿宋_GB2312" w:cs="仿宋_GB2312"/>
          <w:color w:val="auto"/>
          <w:kern w:val="0"/>
          <w:sz w:val="31"/>
          <w:szCs w:val="31"/>
          <w:lang w:val="en-US" w:eastAsia="zh-CN" w:bidi="ar"/>
        </w:rPr>
        <w:t>镇</w:t>
      </w:r>
      <w:r>
        <w:rPr>
          <w:rFonts w:ascii="仿宋_GB2312" w:hAnsi="仿宋_GB2312" w:eastAsia="仿宋_GB2312" w:cs="仿宋_GB2312"/>
          <w:color w:val="auto"/>
          <w:kern w:val="0"/>
          <w:sz w:val="31"/>
          <w:szCs w:val="31"/>
          <w:lang w:val="en-US" w:eastAsia="zh-CN" w:bidi="ar"/>
        </w:rPr>
        <w:t>级一般公共预算总支出调整为</w:t>
      </w:r>
      <w:r>
        <w:rPr>
          <w:rFonts w:hint="eastAsia" w:ascii="仿宋_GB2312" w:hAnsi="仿宋_GB2312" w:eastAsia="仿宋_GB2312" w:cs="仿宋_GB2312"/>
          <w:color w:val="auto"/>
          <w:kern w:val="0"/>
          <w:sz w:val="31"/>
          <w:szCs w:val="31"/>
          <w:lang w:val="en-US" w:eastAsia="zh-CN" w:bidi="ar"/>
        </w:rPr>
        <w:t>64215.16万</w:t>
      </w:r>
      <w:r>
        <w:rPr>
          <w:rFonts w:ascii="仿宋_GB2312" w:hAnsi="仿宋_GB2312" w:eastAsia="仿宋_GB2312" w:cs="仿宋_GB2312"/>
          <w:color w:val="auto"/>
          <w:kern w:val="0"/>
          <w:sz w:val="31"/>
          <w:szCs w:val="31"/>
          <w:lang w:val="en-US" w:eastAsia="zh-CN" w:bidi="ar"/>
        </w:rPr>
        <w:t>元</w:t>
      </w:r>
      <w:r>
        <w:rPr>
          <w:rFonts w:hint="eastAsia" w:ascii="仿宋_GB2312" w:hAnsi="仿宋_GB2312" w:eastAsia="仿宋_GB2312" w:cs="仿宋_GB2312"/>
          <w:color w:val="auto"/>
          <w:kern w:val="0"/>
          <w:sz w:val="31"/>
          <w:szCs w:val="31"/>
          <w:lang w:val="en-US" w:eastAsia="zh-CN" w:bidi="ar"/>
        </w:rPr>
        <w:t>。</w:t>
      </w:r>
    </w:p>
    <w:p>
      <w:pPr>
        <w:pStyle w:val="9"/>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right="0" w:rightChars="0" w:firstLine="620" w:firstLineChars="200"/>
        <w:textAlignment w:val="auto"/>
        <w:outlineLvl w:val="9"/>
        <w:rPr>
          <w:color w:val="auto"/>
        </w:rPr>
      </w:pPr>
      <w:r>
        <w:rPr>
          <w:rFonts w:ascii="仿宋_GB2312" w:hAnsi="仿宋_GB2312" w:eastAsia="仿宋_GB2312" w:cs="仿宋_GB2312"/>
          <w:color w:val="auto"/>
          <w:kern w:val="0"/>
          <w:sz w:val="31"/>
          <w:szCs w:val="31"/>
          <w:lang w:val="en-US" w:eastAsia="zh-CN" w:bidi="ar"/>
        </w:rPr>
        <w:t>主要的增减变化原因有</w:t>
      </w:r>
      <w:r>
        <w:rPr>
          <w:rFonts w:hint="eastAsia" w:ascii="仿宋_GB2312" w:hAnsi="仿宋_GB2312" w:eastAsia="仿宋_GB2312" w:cs="仿宋_GB2312"/>
          <w:color w:val="auto"/>
          <w:kern w:val="0"/>
          <w:sz w:val="31"/>
          <w:szCs w:val="31"/>
          <w:lang w:val="en-US" w:eastAsia="zh-CN" w:bidi="ar"/>
        </w:rPr>
        <w:t>：专项</w:t>
      </w:r>
      <w:r>
        <w:rPr>
          <w:rFonts w:ascii="仿宋_GB2312" w:hAnsi="仿宋_GB2312" w:eastAsia="仿宋_GB2312" w:cs="仿宋_GB2312"/>
          <w:color w:val="auto"/>
          <w:kern w:val="0"/>
          <w:sz w:val="31"/>
          <w:szCs w:val="31"/>
          <w:lang w:val="en-US" w:eastAsia="zh-CN" w:bidi="ar"/>
        </w:rPr>
        <w:t>转移支付增加</w:t>
      </w:r>
      <w:r>
        <w:rPr>
          <w:rFonts w:hint="eastAsia" w:ascii="仿宋_GB2312" w:hAnsi="仿宋_GB2312" w:eastAsia="仿宋_GB2312" w:cs="仿宋_GB2312"/>
          <w:color w:val="auto"/>
          <w:kern w:val="0"/>
          <w:sz w:val="31"/>
          <w:szCs w:val="31"/>
          <w:lang w:val="en-US" w:eastAsia="zh-CN" w:bidi="ar"/>
        </w:rPr>
        <w:t>3838万</w:t>
      </w:r>
      <w:r>
        <w:rPr>
          <w:rFonts w:ascii="仿宋_GB2312" w:hAnsi="仿宋_GB2312" w:eastAsia="仿宋_GB2312" w:cs="仿宋_GB2312"/>
          <w:color w:val="auto"/>
          <w:kern w:val="0"/>
          <w:sz w:val="31"/>
          <w:szCs w:val="31"/>
          <w:lang w:val="en-US" w:eastAsia="zh-CN" w:bidi="ar"/>
        </w:rPr>
        <w:t>元</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原因是</w:t>
      </w:r>
      <w:r>
        <w:rPr>
          <w:rFonts w:hint="eastAsia" w:ascii="仿宋_GB2312" w:hAnsi="仿宋_GB2312" w:eastAsia="仿宋_GB2312" w:cs="仿宋_GB2312"/>
          <w:color w:val="auto"/>
          <w:kern w:val="0"/>
          <w:sz w:val="31"/>
          <w:szCs w:val="31"/>
          <w:lang w:val="en-US" w:eastAsia="zh-CN" w:bidi="ar"/>
        </w:rPr>
        <w:t>区级下达</w:t>
      </w:r>
      <w:r>
        <w:rPr>
          <w:rFonts w:ascii="仿宋_GB2312" w:hAnsi="仿宋_GB2312" w:eastAsia="仿宋_GB2312" w:cs="仿宋_GB2312"/>
          <w:color w:val="auto"/>
          <w:kern w:val="0"/>
          <w:sz w:val="31"/>
          <w:szCs w:val="31"/>
          <w:lang w:val="en-US" w:eastAsia="zh-CN" w:bidi="ar"/>
        </w:rPr>
        <w:t>专项</w:t>
      </w:r>
      <w:r>
        <w:rPr>
          <w:rFonts w:hint="eastAsia" w:ascii="仿宋_GB2312" w:hAnsi="仿宋_GB2312" w:eastAsia="仿宋_GB2312" w:cs="仿宋_GB2312"/>
          <w:color w:val="auto"/>
          <w:kern w:val="0"/>
          <w:sz w:val="31"/>
          <w:szCs w:val="31"/>
          <w:lang w:val="en-US" w:eastAsia="zh-CN" w:bidi="ar"/>
        </w:rPr>
        <w:t>增加</w:t>
      </w:r>
      <w:r>
        <w:rPr>
          <w:rFonts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一般转移支付增加</w:t>
      </w:r>
      <w:r>
        <w:rPr>
          <w:rFonts w:hint="eastAsia" w:ascii="仿宋_GB2312" w:hAnsi="仿宋_GB2312" w:eastAsia="仿宋_GB2312" w:cs="仿宋_GB2312"/>
          <w:color w:val="auto"/>
          <w:kern w:val="0"/>
          <w:sz w:val="31"/>
          <w:szCs w:val="31"/>
          <w:highlight w:val="none"/>
          <w:lang w:val="en-US" w:eastAsia="zh-CN" w:bidi="ar"/>
        </w:rPr>
        <w:t>1559.48</w:t>
      </w:r>
      <w:r>
        <w:rPr>
          <w:rFonts w:hint="eastAsia" w:ascii="仿宋_GB2312" w:hAnsi="仿宋_GB2312" w:eastAsia="仿宋_GB2312" w:cs="仿宋_GB2312"/>
          <w:color w:val="auto"/>
          <w:kern w:val="0"/>
          <w:sz w:val="31"/>
          <w:szCs w:val="31"/>
          <w:lang w:val="en-US" w:eastAsia="zh-CN" w:bidi="ar"/>
        </w:rPr>
        <w:t>万元，原因是区级下达一般转移支付增加。</w:t>
      </w:r>
      <w:r>
        <w:rPr>
          <w:rFonts w:ascii="仿宋_GB2312" w:hAnsi="仿宋_GB2312" w:eastAsia="仿宋_GB2312" w:cs="仿宋_GB2312"/>
          <w:color w:val="auto"/>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default" w:ascii="黑体" w:hAnsi="黑体" w:eastAsia="黑体"/>
          <w:b w:val="0"/>
          <w:bCs/>
          <w:color w:val="auto"/>
          <w:sz w:val="32"/>
          <w:szCs w:val="30"/>
          <w:lang w:val="en-US"/>
        </w:rPr>
      </w:pPr>
      <w:r>
        <w:rPr>
          <w:rFonts w:hint="eastAsia" w:ascii="黑体" w:hAnsi="黑体" w:eastAsia="黑体"/>
          <w:b w:val="0"/>
          <w:bCs/>
          <w:color w:val="auto"/>
          <w:sz w:val="32"/>
          <w:szCs w:val="30"/>
          <w:lang w:val="en-US" w:eastAsia="zh-CN"/>
        </w:rPr>
        <w:t>三</w:t>
      </w:r>
      <w:r>
        <w:rPr>
          <w:rFonts w:hint="eastAsia" w:ascii="黑体" w:hAnsi="黑体" w:eastAsia="黑体"/>
          <w:b w:val="0"/>
          <w:bCs/>
          <w:color w:val="auto"/>
          <w:sz w:val="32"/>
          <w:szCs w:val="30"/>
        </w:rPr>
        <w:t>、</w:t>
      </w:r>
      <w:r>
        <w:rPr>
          <w:rFonts w:hint="eastAsia" w:ascii="黑体" w:hAnsi="黑体" w:eastAsia="黑体"/>
          <w:b w:val="0"/>
          <w:bCs/>
          <w:color w:val="auto"/>
          <w:sz w:val="32"/>
          <w:szCs w:val="30"/>
          <w:lang w:val="en-US" w:eastAsia="zh-CN"/>
        </w:rPr>
        <w:t>关于《</w:t>
      </w:r>
      <w:r>
        <w:rPr>
          <w:rFonts w:hint="eastAsia" w:ascii="黑体" w:hAnsi="黑体" w:eastAsia="黑体"/>
          <w:b w:val="0"/>
          <w:bCs/>
          <w:color w:val="auto"/>
          <w:sz w:val="32"/>
          <w:szCs w:val="30"/>
        </w:rPr>
        <w:t>大兴区采育镇</w:t>
      </w:r>
      <w:r>
        <w:rPr>
          <w:rFonts w:hint="eastAsia" w:ascii="黑体" w:hAnsi="黑体" w:eastAsia="黑体"/>
          <w:b w:val="0"/>
          <w:bCs/>
          <w:color w:val="auto"/>
          <w:sz w:val="32"/>
          <w:szCs w:val="30"/>
          <w:lang w:val="en-US" w:eastAsia="zh-CN"/>
        </w:rPr>
        <w:t>2024</w:t>
      </w:r>
      <w:r>
        <w:rPr>
          <w:rFonts w:hint="eastAsia" w:ascii="黑体" w:hAnsi="黑体" w:eastAsia="黑体"/>
          <w:b w:val="0"/>
          <w:bCs/>
          <w:color w:val="auto"/>
          <w:sz w:val="32"/>
          <w:szCs w:val="30"/>
        </w:rPr>
        <w:t>年一般公共预算支出</w:t>
      </w:r>
      <w:r>
        <w:rPr>
          <w:rFonts w:hint="eastAsia" w:ascii="黑体" w:hAnsi="黑体" w:eastAsia="黑体"/>
          <w:b w:val="0"/>
          <w:bCs/>
          <w:color w:val="auto"/>
          <w:sz w:val="32"/>
          <w:szCs w:val="30"/>
          <w:lang w:val="en-US" w:eastAsia="zh-CN"/>
        </w:rPr>
        <w:t>调整明细</w:t>
      </w:r>
      <w:r>
        <w:rPr>
          <w:rFonts w:hint="eastAsia" w:ascii="黑体" w:hAnsi="黑体" w:eastAsia="黑体"/>
          <w:b w:val="0"/>
          <w:bCs/>
          <w:color w:val="auto"/>
          <w:sz w:val="32"/>
          <w:szCs w:val="30"/>
        </w:rPr>
        <w:t>表</w:t>
      </w:r>
      <w:r>
        <w:rPr>
          <w:rFonts w:hint="eastAsia" w:ascii="黑体" w:hAnsi="黑体" w:eastAsia="黑体"/>
          <w:b w:val="0"/>
          <w:bCs/>
          <w:color w:val="auto"/>
          <w:sz w:val="32"/>
          <w:szCs w:val="30"/>
          <w:lang w:val="en-US" w:eastAsia="zh-CN"/>
        </w:rPr>
        <w:t>》的说明</w:t>
      </w:r>
    </w:p>
    <w:p>
      <w:pPr>
        <w:pStyle w:val="9"/>
        <w:keepNext w:val="0"/>
        <w:keepLines w:val="0"/>
        <w:pageBreakBefore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一般公共预算总支出由57738.72万元调整为64215.16万元，增加6476.44万元。主要调整情况如下：</w:t>
      </w:r>
    </w:p>
    <w:p>
      <w:pPr>
        <w:pStyle w:val="9"/>
        <w:keepNext w:val="0"/>
        <w:keepLines w:val="0"/>
        <w:pageBreakBefore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1.一般公共服务支出由14897.56万元，调整为15409.44万元，增加511.88万元。</w:t>
      </w:r>
    </w:p>
    <w:p>
      <w:pPr>
        <w:pStyle w:val="9"/>
        <w:keepNext w:val="0"/>
        <w:keepLines w:val="0"/>
        <w:pageBreakBefore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2.社会保障和就业支出由1765.19万元，调整为1767.99万元，增加2.8万元。</w:t>
      </w:r>
    </w:p>
    <w:p>
      <w:pPr>
        <w:pStyle w:val="9"/>
        <w:keepNext w:val="0"/>
        <w:keepLines w:val="0"/>
        <w:pageBreakBefore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3.卫生健康支出由4782.61万元，调整为6813.26万元，增加2030.65万元。</w:t>
      </w:r>
    </w:p>
    <w:p>
      <w:pPr>
        <w:pStyle w:val="9"/>
        <w:keepNext w:val="0"/>
        <w:keepLines w:val="0"/>
        <w:pageBreakBefore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4.城乡社区事务支出由8723.84万元，调整为12677.99万元，增加3954.15万元。</w:t>
      </w:r>
    </w:p>
    <w:p>
      <w:pPr>
        <w:pStyle w:val="9"/>
        <w:keepNext w:val="0"/>
        <w:keepLines w:val="0"/>
        <w:pageBreakBefore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eastAsia="仿宋_GB2312"/>
          <w:b w:val="0"/>
          <w:bCs w:val="0"/>
          <w:color w:val="auto"/>
          <w:highlight w:val="none"/>
          <w:lang w:val="en-US" w:eastAsia="zh-CN"/>
        </w:rPr>
      </w:pPr>
      <w:r>
        <w:rPr>
          <w:rFonts w:hint="eastAsia" w:ascii="仿宋_GB2312" w:eastAsia="仿宋_GB2312"/>
          <w:b w:val="0"/>
          <w:bCs w:val="0"/>
          <w:color w:val="auto"/>
          <w:highlight w:val="none"/>
          <w:lang w:val="en-US" w:eastAsia="zh-CN"/>
        </w:rPr>
        <w:t>5.农林水支出由22672.03 万元，调整为22648.99万元，减少23.04万元。</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b w:val="0"/>
          <w:bCs/>
          <w:color w:val="auto"/>
          <w:lang w:val="en-US"/>
        </w:rPr>
      </w:pPr>
      <w:r>
        <w:rPr>
          <w:rFonts w:hint="eastAsia" w:ascii="黑体" w:hAnsi="黑体" w:eastAsia="黑体"/>
          <w:b w:val="0"/>
          <w:bCs/>
          <w:color w:val="auto"/>
          <w:sz w:val="32"/>
          <w:szCs w:val="30"/>
          <w:lang w:val="en-US" w:eastAsia="zh-CN"/>
        </w:rPr>
        <w:t>四</w:t>
      </w:r>
      <w:r>
        <w:rPr>
          <w:rFonts w:hint="eastAsia" w:ascii="黑体" w:hAnsi="黑体" w:eastAsia="黑体"/>
          <w:b w:val="0"/>
          <w:bCs/>
          <w:color w:val="auto"/>
          <w:sz w:val="32"/>
          <w:szCs w:val="30"/>
        </w:rPr>
        <w:t>、</w:t>
      </w:r>
      <w:r>
        <w:rPr>
          <w:rFonts w:hint="eastAsia" w:ascii="黑体" w:hAnsi="黑体" w:eastAsia="黑体"/>
          <w:b w:val="0"/>
          <w:bCs/>
          <w:color w:val="auto"/>
          <w:sz w:val="32"/>
          <w:szCs w:val="30"/>
          <w:lang w:val="en-US" w:eastAsia="zh-CN"/>
        </w:rPr>
        <w:t>关于《</w:t>
      </w:r>
      <w:r>
        <w:rPr>
          <w:rFonts w:hint="eastAsia" w:ascii="黑体" w:hAnsi="黑体" w:eastAsia="黑体"/>
          <w:b w:val="0"/>
          <w:bCs/>
          <w:color w:val="auto"/>
          <w:sz w:val="32"/>
          <w:szCs w:val="30"/>
        </w:rPr>
        <w:t>大兴区采育镇</w:t>
      </w:r>
      <w:r>
        <w:rPr>
          <w:rFonts w:hint="eastAsia" w:ascii="黑体" w:hAnsi="黑体" w:eastAsia="黑体"/>
          <w:b w:val="0"/>
          <w:bCs/>
          <w:color w:val="auto"/>
          <w:sz w:val="32"/>
          <w:szCs w:val="30"/>
          <w:lang w:eastAsia="zh-CN"/>
        </w:rPr>
        <w:t>202</w:t>
      </w:r>
      <w:r>
        <w:rPr>
          <w:rFonts w:hint="eastAsia" w:ascii="黑体" w:hAnsi="黑体" w:eastAsia="黑体"/>
          <w:b w:val="0"/>
          <w:bCs/>
          <w:color w:val="auto"/>
          <w:sz w:val="32"/>
          <w:szCs w:val="30"/>
          <w:lang w:val="en-US" w:eastAsia="zh-CN"/>
        </w:rPr>
        <w:t>3</w:t>
      </w:r>
      <w:r>
        <w:rPr>
          <w:rFonts w:hint="eastAsia" w:ascii="黑体" w:hAnsi="黑体" w:eastAsia="黑体"/>
          <w:b w:val="0"/>
          <w:bCs/>
          <w:color w:val="auto"/>
          <w:sz w:val="32"/>
          <w:szCs w:val="30"/>
        </w:rPr>
        <w:t>年政府性基金</w:t>
      </w:r>
      <w:r>
        <w:rPr>
          <w:rFonts w:hint="eastAsia" w:ascii="黑体" w:hAnsi="黑体" w:eastAsia="黑体"/>
          <w:b w:val="0"/>
          <w:bCs/>
          <w:color w:val="auto"/>
          <w:sz w:val="32"/>
          <w:szCs w:val="30"/>
          <w:lang w:eastAsia="zh-CN"/>
        </w:rPr>
        <w:t>收入</w:t>
      </w:r>
      <w:r>
        <w:rPr>
          <w:rFonts w:hint="eastAsia" w:ascii="黑体" w:hAnsi="黑体" w:eastAsia="黑体"/>
          <w:b w:val="0"/>
          <w:bCs/>
          <w:color w:val="auto"/>
          <w:sz w:val="32"/>
          <w:szCs w:val="30"/>
          <w:lang w:val="en-US" w:eastAsia="zh-CN"/>
        </w:rPr>
        <w:t>调整</w:t>
      </w:r>
      <w:r>
        <w:rPr>
          <w:rFonts w:hint="eastAsia" w:ascii="黑体" w:hAnsi="黑体" w:eastAsia="黑体"/>
          <w:b w:val="0"/>
          <w:bCs/>
          <w:color w:val="auto"/>
          <w:sz w:val="32"/>
          <w:szCs w:val="30"/>
        </w:rPr>
        <w:t>预算表</w:t>
      </w:r>
      <w:r>
        <w:rPr>
          <w:rFonts w:hint="eastAsia" w:ascii="黑体" w:hAnsi="黑体" w:eastAsia="黑体"/>
          <w:b w:val="0"/>
          <w:bCs/>
          <w:color w:val="auto"/>
          <w:sz w:val="32"/>
          <w:szCs w:val="30"/>
          <w:lang w:val="en-US" w:eastAsia="zh-CN"/>
        </w:rPr>
        <w:t>》的说明</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620" w:firstLineChars="200"/>
        <w:jc w:val="left"/>
        <w:textAlignment w:val="auto"/>
        <w:outlineLvl w:val="9"/>
        <w:rPr>
          <w:rFonts w:hint="default"/>
          <w:color w:val="auto"/>
          <w:lang w:val="en-US"/>
        </w:rPr>
      </w:pPr>
      <w:r>
        <w:rPr>
          <w:rFonts w:ascii="仿宋_GB2312" w:hAnsi="仿宋_GB2312" w:eastAsia="仿宋_GB2312" w:cs="仿宋_GB2312"/>
          <w:color w:val="auto"/>
          <w:kern w:val="0"/>
          <w:sz w:val="31"/>
          <w:szCs w:val="31"/>
          <w:lang w:val="en-US" w:eastAsia="zh-CN" w:bidi="ar"/>
        </w:rPr>
        <w:t>202</w:t>
      </w:r>
      <w:r>
        <w:rPr>
          <w:rFonts w:hint="eastAsia" w:ascii="仿宋_GB2312" w:hAnsi="仿宋_GB2312" w:eastAsia="仿宋_GB2312" w:cs="仿宋_GB2312"/>
          <w:color w:val="auto"/>
          <w:kern w:val="0"/>
          <w:sz w:val="31"/>
          <w:szCs w:val="31"/>
          <w:lang w:val="en-US" w:eastAsia="zh-CN" w:bidi="ar"/>
        </w:rPr>
        <w:t>4</w:t>
      </w:r>
      <w:r>
        <w:rPr>
          <w:rFonts w:ascii="仿宋_GB2312" w:hAnsi="仿宋_GB2312" w:eastAsia="仿宋_GB2312" w:cs="仿宋_GB2312"/>
          <w:color w:val="auto"/>
          <w:kern w:val="0"/>
          <w:sz w:val="31"/>
          <w:szCs w:val="31"/>
          <w:lang w:val="en-US" w:eastAsia="zh-CN" w:bidi="ar"/>
        </w:rPr>
        <w:t xml:space="preserve"> 年</w:t>
      </w:r>
      <w:r>
        <w:rPr>
          <w:rFonts w:hint="eastAsia" w:ascii="仿宋_GB2312" w:hAnsi="仿宋_GB2312" w:eastAsia="仿宋_GB2312" w:cs="仿宋_GB2312"/>
          <w:color w:val="auto"/>
          <w:kern w:val="0"/>
          <w:sz w:val="31"/>
          <w:szCs w:val="31"/>
          <w:lang w:val="en-US" w:eastAsia="zh-CN" w:bidi="ar"/>
        </w:rPr>
        <w:t>镇</w:t>
      </w:r>
      <w:r>
        <w:rPr>
          <w:rFonts w:ascii="仿宋_GB2312" w:hAnsi="仿宋_GB2312" w:eastAsia="仿宋_GB2312" w:cs="仿宋_GB2312"/>
          <w:color w:val="auto"/>
          <w:kern w:val="0"/>
          <w:sz w:val="31"/>
          <w:szCs w:val="31"/>
          <w:lang w:val="en-US" w:eastAsia="zh-CN" w:bidi="ar"/>
        </w:rPr>
        <w:t>级政府性基金预算收入调整为</w:t>
      </w:r>
      <w:r>
        <w:rPr>
          <w:rFonts w:hint="eastAsia" w:ascii="仿宋_GB2312" w:hAnsi="仿宋_GB2312" w:eastAsia="仿宋_GB2312" w:cs="仿宋_GB2312"/>
          <w:color w:val="auto"/>
          <w:kern w:val="0"/>
          <w:sz w:val="31"/>
          <w:szCs w:val="31"/>
          <w:lang w:val="en-US" w:eastAsia="zh-CN" w:bidi="ar"/>
        </w:rPr>
        <w:t>10269.92万</w:t>
      </w:r>
      <w:r>
        <w:rPr>
          <w:rFonts w:ascii="仿宋_GB2312" w:hAnsi="仿宋_GB2312" w:eastAsia="仿宋_GB2312" w:cs="仿宋_GB2312"/>
          <w:color w:val="auto"/>
          <w:kern w:val="0"/>
          <w:sz w:val="31"/>
          <w:szCs w:val="31"/>
          <w:lang w:val="en-US" w:eastAsia="zh-CN" w:bidi="ar"/>
        </w:rPr>
        <w:t>元</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增加</w:t>
      </w:r>
      <w:r>
        <w:rPr>
          <w:rFonts w:hint="eastAsia" w:ascii="仿宋_GB2312" w:hAnsi="仿宋_GB2312" w:eastAsia="仿宋_GB2312" w:cs="仿宋_GB2312"/>
          <w:color w:val="auto"/>
          <w:kern w:val="0"/>
          <w:sz w:val="31"/>
          <w:szCs w:val="31"/>
          <w:lang w:val="en-US" w:eastAsia="zh-CN" w:bidi="ar"/>
        </w:rPr>
        <w:t>4950.61万</w:t>
      </w:r>
      <w:r>
        <w:rPr>
          <w:rFonts w:ascii="仿宋_GB2312" w:hAnsi="仿宋_GB2312" w:eastAsia="仿宋_GB2312" w:cs="仿宋_GB2312"/>
          <w:color w:val="auto"/>
          <w:kern w:val="0"/>
          <w:sz w:val="31"/>
          <w:szCs w:val="31"/>
          <w:lang w:val="en-US" w:eastAsia="zh-CN" w:bidi="ar"/>
        </w:rPr>
        <w:t>元，主要是</w:t>
      </w:r>
      <w:r>
        <w:rPr>
          <w:rFonts w:hint="eastAsia" w:ascii="仿宋_GB2312" w:hAnsi="仿宋_GB2312" w:eastAsia="仿宋_GB2312" w:cs="仿宋_GB2312"/>
          <w:color w:val="auto"/>
          <w:kern w:val="0"/>
          <w:sz w:val="31"/>
          <w:szCs w:val="31"/>
          <w:lang w:val="en-US" w:eastAsia="zh-CN" w:bidi="ar"/>
        </w:rPr>
        <w:t>区级下达专项增加。</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default"/>
          <w:b w:val="0"/>
          <w:bCs/>
          <w:color w:val="auto"/>
          <w:lang w:val="en-US"/>
        </w:rPr>
      </w:pPr>
      <w:r>
        <w:rPr>
          <w:rFonts w:hint="eastAsia" w:ascii="黑体" w:hAnsi="黑体" w:eastAsia="黑体"/>
          <w:b w:val="0"/>
          <w:bCs/>
          <w:color w:val="auto"/>
          <w:sz w:val="32"/>
          <w:szCs w:val="30"/>
          <w:lang w:val="en-US" w:eastAsia="zh-CN"/>
        </w:rPr>
        <w:t>五</w:t>
      </w:r>
      <w:r>
        <w:rPr>
          <w:rFonts w:hint="eastAsia" w:ascii="黑体" w:hAnsi="黑体" w:eastAsia="黑体"/>
          <w:b w:val="0"/>
          <w:bCs/>
          <w:color w:val="auto"/>
          <w:sz w:val="32"/>
          <w:szCs w:val="30"/>
        </w:rPr>
        <w:t>、</w:t>
      </w:r>
      <w:r>
        <w:rPr>
          <w:rFonts w:hint="eastAsia" w:ascii="黑体" w:hAnsi="黑体" w:eastAsia="黑体"/>
          <w:b w:val="0"/>
          <w:bCs/>
          <w:color w:val="auto"/>
          <w:sz w:val="32"/>
          <w:szCs w:val="30"/>
          <w:lang w:val="en-US" w:eastAsia="zh-CN"/>
        </w:rPr>
        <w:t>关于《</w:t>
      </w:r>
      <w:r>
        <w:rPr>
          <w:rFonts w:hint="eastAsia" w:ascii="黑体" w:hAnsi="黑体" w:eastAsia="黑体"/>
          <w:b w:val="0"/>
          <w:bCs/>
          <w:color w:val="auto"/>
          <w:sz w:val="32"/>
          <w:szCs w:val="30"/>
        </w:rPr>
        <w:t>大兴区采育镇</w:t>
      </w:r>
      <w:r>
        <w:rPr>
          <w:rFonts w:hint="eastAsia" w:ascii="黑体" w:hAnsi="黑体" w:eastAsia="黑体"/>
          <w:b w:val="0"/>
          <w:bCs/>
          <w:color w:val="auto"/>
          <w:sz w:val="32"/>
          <w:szCs w:val="30"/>
          <w:lang w:eastAsia="zh-CN"/>
        </w:rPr>
        <w:t>202</w:t>
      </w:r>
      <w:r>
        <w:rPr>
          <w:rFonts w:hint="eastAsia" w:ascii="黑体" w:hAnsi="黑体" w:eastAsia="黑体"/>
          <w:b w:val="0"/>
          <w:bCs/>
          <w:color w:val="auto"/>
          <w:sz w:val="32"/>
          <w:szCs w:val="30"/>
          <w:lang w:val="en-US" w:eastAsia="zh-CN"/>
        </w:rPr>
        <w:t>3</w:t>
      </w:r>
      <w:r>
        <w:rPr>
          <w:rFonts w:hint="eastAsia" w:ascii="黑体" w:hAnsi="黑体" w:eastAsia="黑体"/>
          <w:b w:val="0"/>
          <w:bCs/>
          <w:color w:val="auto"/>
          <w:sz w:val="32"/>
          <w:szCs w:val="30"/>
        </w:rPr>
        <w:t>年政府性基金支出</w:t>
      </w:r>
      <w:r>
        <w:rPr>
          <w:rFonts w:hint="eastAsia" w:ascii="黑体" w:hAnsi="黑体" w:eastAsia="黑体"/>
          <w:b w:val="0"/>
          <w:bCs/>
          <w:color w:val="auto"/>
          <w:sz w:val="32"/>
          <w:szCs w:val="30"/>
          <w:lang w:val="en-US" w:eastAsia="zh-CN"/>
        </w:rPr>
        <w:t>调整</w:t>
      </w:r>
      <w:r>
        <w:rPr>
          <w:rFonts w:hint="eastAsia" w:ascii="黑体" w:hAnsi="黑体" w:eastAsia="黑体"/>
          <w:b w:val="0"/>
          <w:bCs/>
          <w:color w:val="auto"/>
          <w:sz w:val="32"/>
          <w:szCs w:val="30"/>
        </w:rPr>
        <w:t>预算表</w:t>
      </w:r>
      <w:r>
        <w:rPr>
          <w:rFonts w:hint="eastAsia" w:ascii="黑体" w:hAnsi="黑体" w:eastAsia="黑体"/>
          <w:b w:val="0"/>
          <w:bCs/>
          <w:color w:val="auto"/>
          <w:sz w:val="32"/>
          <w:szCs w:val="30"/>
          <w:lang w:val="en-US" w:eastAsia="zh-CN"/>
        </w:rPr>
        <w:t>》的说明</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620" w:firstLineChars="200"/>
        <w:jc w:val="both"/>
        <w:textAlignment w:val="auto"/>
        <w:outlineLvl w:val="9"/>
        <w:rPr>
          <w:color w:val="auto"/>
        </w:rPr>
      </w:pPr>
      <w:r>
        <w:rPr>
          <w:rFonts w:ascii="仿宋_GB2312" w:hAnsi="仿宋_GB2312" w:eastAsia="仿宋_GB2312" w:cs="仿宋_GB2312"/>
          <w:color w:val="auto"/>
          <w:kern w:val="0"/>
          <w:sz w:val="31"/>
          <w:szCs w:val="31"/>
          <w:lang w:val="en-US" w:eastAsia="zh-CN" w:bidi="ar"/>
        </w:rPr>
        <w:t>202</w:t>
      </w:r>
      <w:r>
        <w:rPr>
          <w:rFonts w:hint="eastAsia" w:ascii="仿宋_GB2312" w:hAnsi="仿宋_GB2312" w:eastAsia="仿宋_GB2312" w:cs="仿宋_GB2312"/>
          <w:color w:val="auto"/>
          <w:kern w:val="0"/>
          <w:sz w:val="31"/>
          <w:szCs w:val="31"/>
          <w:lang w:val="en-US" w:eastAsia="zh-CN" w:bidi="ar"/>
        </w:rPr>
        <w:t>4</w:t>
      </w:r>
      <w:r>
        <w:rPr>
          <w:rFonts w:ascii="仿宋_GB2312" w:hAnsi="仿宋_GB2312" w:eastAsia="仿宋_GB2312" w:cs="仿宋_GB2312"/>
          <w:color w:val="auto"/>
          <w:kern w:val="0"/>
          <w:sz w:val="31"/>
          <w:szCs w:val="31"/>
          <w:lang w:val="en-US" w:eastAsia="zh-CN" w:bidi="ar"/>
        </w:rPr>
        <w:t>年政府性基金预算总支出调整为</w:t>
      </w:r>
      <w:r>
        <w:rPr>
          <w:rFonts w:hint="eastAsia" w:ascii="仿宋_GB2312" w:hAnsi="仿宋_GB2312" w:eastAsia="仿宋_GB2312" w:cs="仿宋_GB2312"/>
          <w:color w:val="auto"/>
          <w:kern w:val="0"/>
          <w:sz w:val="31"/>
          <w:szCs w:val="31"/>
          <w:lang w:val="en-US" w:eastAsia="zh-CN" w:bidi="ar"/>
        </w:rPr>
        <w:t>10269.92万</w:t>
      </w:r>
      <w:r>
        <w:rPr>
          <w:rFonts w:ascii="仿宋_GB2312" w:hAnsi="仿宋_GB2312" w:eastAsia="仿宋_GB2312" w:cs="仿宋_GB2312"/>
          <w:color w:val="auto"/>
          <w:kern w:val="0"/>
          <w:sz w:val="31"/>
          <w:szCs w:val="31"/>
          <w:lang w:val="en-US" w:eastAsia="zh-CN" w:bidi="ar"/>
        </w:rPr>
        <w:t>元</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 xml:space="preserve">其中：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jc w:val="both"/>
        <w:textAlignment w:val="auto"/>
        <w:outlineLvl w:val="9"/>
        <w:rPr>
          <w:color w:val="auto"/>
        </w:rPr>
      </w:pPr>
      <w:r>
        <w:rPr>
          <w:rFonts w:hint="eastAsia" w:ascii="仿宋_GB2312" w:hAnsi="仿宋_GB2312" w:eastAsia="仿宋_GB2312" w:cs="仿宋_GB2312"/>
          <w:color w:val="auto"/>
          <w:kern w:val="0"/>
          <w:sz w:val="31"/>
          <w:szCs w:val="31"/>
          <w:lang w:val="en-US" w:eastAsia="zh-CN" w:bidi="ar"/>
        </w:rPr>
        <w:t>城乡社区支出10269.92万元，较调整前增加4950.61万元</w:t>
      </w:r>
      <w:r>
        <w:rPr>
          <w:rFonts w:ascii="仿宋_GB2312" w:hAnsi="仿宋_GB2312" w:eastAsia="仿宋_GB2312" w:cs="仿宋_GB2312"/>
          <w:color w:val="auto"/>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b w:val="0"/>
          <w:bCs/>
          <w:color w:val="auto"/>
        </w:rPr>
      </w:pPr>
      <w:r>
        <w:rPr>
          <w:rFonts w:hint="eastAsia" w:ascii="黑体" w:hAnsi="黑体" w:eastAsia="黑体"/>
          <w:b w:val="0"/>
          <w:bCs/>
          <w:color w:val="auto"/>
          <w:sz w:val="32"/>
          <w:szCs w:val="30"/>
          <w:lang w:val="en-US" w:eastAsia="zh-CN"/>
        </w:rPr>
        <w:t>六</w:t>
      </w:r>
      <w:r>
        <w:rPr>
          <w:rFonts w:hint="eastAsia" w:ascii="黑体" w:hAnsi="黑体" w:eastAsia="黑体"/>
          <w:b w:val="0"/>
          <w:bCs/>
          <w:color w:val="auto"/>
          <w:sz w:val="32"/>
          <w:szCs w:val="30"/>
        </w:rPr>
        <w:t>、</w:t>
      </w:r>
      <w:r>
        <w:rPr>
          <w:rFonts w:hint="eastAsia" w:ascii="黑体" w:hAnsi="黑体" w:eastAsia="黑体"/>
          <w:b w:val="0"/>
          <w:bCs/>
          <w:color w:val="auto"/>
          <w:sz w:val="32"/>
          <w:szCs w:val="30"/>
          <w:lang w:val="en-US" w:eastAsia="zh-CN"/>
        </w:rPr>
        <w:t>其他重要事项说明</w:t>
      </w:r>
      <w:r>
        <w:rPr>
          <w:rFonts w:ascii="FZHei-B01" w:hAnsi="FZHei-B01" w:eastAsia="FZHei-B01" w:cs="FZHei-B01"/>
          <w:b w:val="0"/>
          <w:bCs/>
          <w:color w:val="auto"/>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right="0" w:rightChars="0" w:firstLine="620" w:firstLineChars="200"/>
        <w:jc w:val="left"/>
        <w:textAlignment w:val="auto"/>
        <w:outlineLvl w:val="9"/>
        <w:rPr>
          <w:color w:val="auto"/>
        </w:rPr>
      </w:pPr>
      <w:r>
        <w:rPr>
          <w:rFonts w:ascii="仿宋_GB2312" w:hAnsi="仿宋_GB2312" w:eastAsia="仿宋_GB2312" w:cs="仿宋_GB2312"/>
          <w:b w:val="0"/>
          <w:bCs w:val="0"/>
          <w:color w:val="auto"/>
          <w:kern w:val="0"/>
          <w:sz w:val="31"/>
          <w:szCs w:val="31"/>
          <w:lang w:val="en-US" w:eastAsia="zh-CN" w:bidi="ar"/>
        </w:rPr>
        <w:t>预算绩效工作开展情况</w:t>
      </w:r>
      <w:r>
        <w:rPr>
          <w:rFonts w:hint="eastAsia" w:ascii="仿宋_GB2312" w:hAnsi="仿宋_GB2312" w:eastAsia="仿宋_GB2312" w:cs="仿宋_GB2312"/>
          <w:b w:val="0"/>
          <w:bCs w:val="0"/>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采育镇</w:t>
      </w:r>
      <w:r>
        <w:rPr>
          <w:rFonts w:ascii="仿宋_GB2312" w:hAnsi="仿宋_GB2312" w:eastAsia="仿宋_GB2312" w:cs="仿宋_GB2312"/>
          <w:color w:val="auto"/>
          <w:kern w:val="0"/>
          <w:sz w:val="31"/>
          <w:szCs w:val="31"/>
          <w:lang w:val="en-US" w:eastAsia="zh-CN" w:bidi="ar"/>
        </w:rPr>
        <w:t>进一步</w:t>
      </w:r>
      <w:r>
        <w:rPr>
          <w:rFonts w:hint="eastAsia" w:ascii="仿宋_GB2312" w:hAnsi="仿宋_GB2312" w:eastAsia="仿宋_GB2312" w:cs="仿宋_GB2312"/>
          <w:color w:val="auto"/>
          <w:kern w:val="0"/>
          <w:sz w:val="31"/>
          <w:szCs w:val="31"/>
          <w:lang w:val="en-US" w:eastAsia="zh-CN" w:bidi="ar"/>
        </w:rPr>
        <w:t>实施全面预算绩效管理工作</w:t>
      </w:r>
      <w:r>
        <w:rPr>
          <w:rFonts w:ascii="仿宋_GB2312" w:hAnsi="仿宋_GB2312" w:eastAsia="仿宋_GB2312" w:cs="仿宋_GB2312"/>
          <w:color w:val="auto"/>
          <w:kern w:val="0"/>
          <w:sz w:val="31"/>
          <w:szCs w:val="31"/>
          <w:lang w:val="en-US" w:eastAsia="zh-CN" w:bidi="ar"/>
        </w:rPr>
        <w:t>，不断强化预算绩效</w:t>
      </w:r>
      <w:r>
        <w:rPr>
          <w:rFonts w:hint="eastAsia" w:ascii="仿宋_GB2312" w:hAnsi="仿宋_GB2312" w:eastAsia="仿宋_GB2312" w:cs="仿宋_GB2312"/>
          <w:color w:val="auto"/>
          <w:kern w:val="0"/>
          <w:sz w:val="31"/>
          <w:szCs w:val="31"/>
          <w:lang w:val="en-US" w:eastAsia="zh-CN" w:bidi="ar"/>
        </w:rPr>
        <w:t>与项目实施</w:t>
      </w:r>
      <w:r>
        <w:rPr>
          <w:rFonts w:ascii="仿宋_GB2312" w:hAnsi="仿宋_GB2312" w:eastAsia="仿宋_GB2312" w:cs="仿宋_GB2312"/>
          <w:color w:val="auto"/>
          <w:kern w:val="0"/>
          <w:sz w:val="31"/>
          <w:szCs w:val="31"/>
          <w:lang w:val="en-US" w:eastAsia="zh-CN" w:bidi="ar"/>
        </w:rPr>
        <w:t>深度融合</w:t>
      </w:r>
      <w:r>
        <w:rPr>
          <w:rFonts w:hint="eastAsia" w:ascii="仿宋_GB2312" w:hAnsi="仿宋_GB2312" w:eastAsia="仿宋_GB2312" w:cs="仿宋_GB2312"/>
          <w:color w:val="auto"/>
          <w:kern w:val="0"/>
          <w:sz w:val="31"/>
          <w:szCs w:val="31"/>
          <w:lang w:val="en-US" w:eastAsia="zh-CN" w:bidi="ar"/>
        </w:rPr>
        <w:t>，出台了《采育镇2024年预算绩效管理工作方案》</w:t>
      </w:r>
      <w:r>
        <w:rPr>
          <w:rFonts w:ascii="仿宋_GB2312" w:hAnsi="仿宋_GB2312" w:eastAsia="仿宋_GB2312" w:cs="仿宋_GB2312"/>
          <w:color w:val="auto"/>
          <w:kern w:val="0"/>
          <w:sz w:val="31"/>
          <w:szCs w:val="31"/>
          <w:lang w:val="en-US" w:eastAsia="zh-CN" w:bidi="ar"/>
        </w:rPr>
        <w:t>。一是积极推进绩效目标管理，实现绩效目标全覆盖，夯实预算绩效管理基础。二是继续开展事前评估工作，实现绩效管理重心前移。三是绩效运行监控全面铺开，强化项目过程管理。四是积极开展绩效评价工作，不断提升财政资金使用效益。五是</w:t>
      </w:r>
      <w:r>
        <w:rPr>
          <w:rFonts w:hint="eastAsia" w:ascii="仿宋_GB2312" w:hAnsi="仿宋_GB2312" w:eastAsia="仿宋_GB2312" w:cs="仿宋_GB2312"/>
          <w:color w:val="auto"/>
          <w:kern w:val="0"/>
          <w:sz w:val="31"/>
          <w:szCs w:val="31"/>
          <w:lang w:val="en-US" w:eastAsia="zh-CN" w:bidi="ar"/>
        </w:rPr>
        <w:t>按区财政局要求</w:t>
      </w:r>
      <w:r>
        <w:rPr>
          <w:rFonts w:ascii="仿宋_GB2312" w:hAnsi="仿宋_GB2312" w:eastAsia="仿宋_GB2312" w:cs="仿宋_GB2312"/>
          <w:color w:val="auto"/>
          <w:kern w:val="0"/>
          <w:sz w:val="31"/>
          <w:szCs w:val="31"/>
          <w:lang w:val="en-US" w:eastAsia="zh-CN" w:bidi="ar"/>
        </w:rPr>
        <w:t>大力推进成本绩效分析，</w:t>
      </w:r>
      <w:r>
        <w:rPr>
          <w:rFonts w:hint="eastAsia" w:ascii="仿宋_GB2312" w:hAnsi="仿宋_GB2312" w:eastAsia="仿宋_GB2312" w:cs="仿宋_GB2312"/>
          <w:color w:val="auto"/>
          <w:kern w:val="0"/>
          <w:sz w:val="31"/>
          <w:szCs w:val="31"/>
          <w:lang w:val="en-US" w:eastAsia="zh-CN" w:bidi="ar"/>
        </w:rPr>
        <w:t>选取煤改清洁能源设备后期维护项目和太阳能浴室设施维修维护项目开展</w:t>
      </w:r>
      <w:r>
        <w:rPr>
          <w:rFonts w:ascii="仿宋_GB2312" w:hAnsi="仿宋_GB2312" w:eastAsia="仿宋_GB2312" w:cs="仿宋_GB2312"/>
          <w:color w:val="auto"/>
          <w:kern w:val="0"/>
          <w:sz w:val="31"/>
          <w:szCs w:val="31"/>
          <w:lang w:val="en-US" w:eastAsia="zh-CN" w:bidi="ar"/>
        </w:rPr>
        <w:t>成本绩效分析。</w:t>
      </w:r>
      <w:bookmarkStart w:id="0" w:name="_GoBack"/>
      <w:bookmarkEnd w:id="0"/>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FZHei-B01">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ZTlhY2Q4YzMwZGYyZGE0ZWMyNzIxOWQ0Njc1MGQifQ=="/>
  </w:docVars>
  <w:rsids>
    <w:rsidRoot w:val="50B07EEB"/>
    <w:rsid w:val="0AFE6E5F"/>
    <w:rsid w:val="0C3036BB"/>
    <w:rsid w:val="0EEE4F9D"/>
    <w:rsid w:val="1B2C5C22"/>
    <w:rsid w:val="2B346570"/>
    <w:rsid w:val="2D2F5494"/>
    <w:rsid w:val="2D661482"/>
    <w:rsid w:val="372A6B90"/>
    <w:rsid w:val="3CF43CC6"/>
    <w:rsid w:val="3E70585F"/>
    <w:rsid w:val="3ED92174"/>
    <w:rsid w:val="450314C7"/>
    <w:rsid w:val="48B47AD7"/>
    <w:rsid w:val="509F26D3"/>
    <w:rsid w:val="50B07EEB"/>
    <w:rsid w:val="51D610EC"/>
    <w:rsid w:val="52D467EB"/>
    <w:rsid w:val="54CE2A07"/>
    <w:rsid w:val="5F2C1951"/>
    <w:rsid w:val="60690E7E"/>
    <w:rsid w:val="62DC0DD8"/>
    <w:rsid w:val="69EC15DA"/>
    <w:rsid w:val="69F641F0"/>
    <w:rsid w:val="6EF15841"/>
    <w:rsid w:val="74BD0D41"/>
    <w:rsid w:val="75953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288" w:lineRule="auto"/>
      <w:jc w:val="left"/>
    </w:pPr>
    <w:rPr>
      <w:rFonts w:ascii="宋体" w:hAnsi="Calibri" w:eastAsia="宋体" w:cs="Times New Roman"/>
      <w:color w:val="000000"/>
      <w:szCs w:val="21"/>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p17"/>
    <w:basedOn w:val="1"/>
    <w:qFormat/>
    <w:uiPriority w:val="0"/>
    <w:pPr>
      <w:widowControl/>
      <w:spacing w:after="120"/>
      <w:ind w:left="420"/>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871</Words>
  <Characters>1102</Characters>
  <Lines>0</Lines>
  <Paragraphs>0</Paragraphs>
  <TotalTime>0</TotalTime>
  <ScaleCrop>false</ScaleCrop>
  <LinksUpToDate>false</LinksUpToDate>
  <CharactersWithSpaces>1110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2023-11-03T06:33:00Z</dcterms:created>
  <dc:creator>一小蝶儿豆腐</dc:creator>
  <cp:lastModifiedBy>hp</cp:lastModifiedBy>
  <cp:lastPrinted>2024-09-04T05:34:00Z</cp:lastPrinted>
  <dcterms:modified xsi:type="dcterms:W3CDTF">2024-09-14T01:30:16Z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2DA2E84A1FE1419A8E6168D3EAC075F4_13</vt:lpwstr>
  </property>
</Properties>
</file>