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left"/>
        <w:rPr>
          <w:rFonts w:hint="eastAsia" w:ascii="黑体" w:hAnsi="黑体" w:eastAsia="黑体" w:cs="黑体"/>
          <w:b w:val="0"/>
          <w:bCs w:val="0"/>
          <w:color w:val="000000"/>
          <w:kern w:val="0"/>
          <w:sz w:val="32"/>
          <w:szCs w:val="32"/>
          <w:highlight w:val="none"/>
          <w:lang w:val="en-US" w:eastAsia="zh-CN"/>
        </w:rPr>
      </w:pPr>
      <w:r>
        <w:rPr>
          <w:rFonts w:hint="eastAsia" w:ascii="黑体" w:hAnsi="黑体" w:eastAsia="黑体" w:cs="黑体"/>
          <w:b w:val="0"/>
          <w:bCs w:val="0"/>
          <w:color w:val="000000"/>
          <w:kern w:val="0"/>
          <w:sz w:val="32"/>
          <w:szCs w:val="32"/>
          <w:highlight w:val="none"/>
          <w:lang w:eastAsia="zh-CN"/>
        </w:rPr>
        <w:t>附件</w:t>
      </w:r>
      <w:r>
        <w:rPr>
          <w:rFonts w:hint="eastAsia" w:ascii="黑体" w:hAnsi="黑体" w:eastAsia="黑体" w:cs="黑体"/>
          <w:b w:val="0"/>
          <w:bCs w:val="0"/>
          <w:color w:val="000000"/>
          <w:kern w:val="0"/>
          <w:sz w:val="32"/>
          <w:szCs w:val="32"/>
          <w:highlight w:val="none"/>
          <w:lang w:val="en-US" w:eastAsia="zh-CN"/>
        </w:rPr>
        <w:t>1</w:t>
      </w:r>
    </w:p>
    <w:p>
      <w:pPr>
        <w:spacing w:line="620" w:lineRule="exact"/>
        <w:ind w:firstLine="3534" w:firstLineChars="800"/>
        <w:jc w:val="both"/>
        <w:rPr>
          <w:rFonts w:ascii="仿宋_GB2312" w:hAnsi="宋体" w:eastAsia="仿宋_GB2312" w:cs="宋体"/>
          <w:b/>
          <w:bCs/>
          <w:color w:val="000000"/>
          <w:kern w:val="0"/>
          <w:sz w:val="44"/>
          <w:szCs w:val="44"/>
          <w:highlight w:val="none"/>
        </w:rPr>
      </w:pPr>
      <w:r>
        <w:rPr>
          <w:rFonts w:hint="eastAsia" w:ascii="仿宋_GB2312" w:hAnsi="宋体" w:eastAsia="仿宋_GB2312" w:cs="宋体"/>
          <w:b/>
          <w:bCs/>
          <w:color w:val="000000"/>
          <w:kern w:val="0"/>
          <w:sz w:val="44"/>
          <w:szCs w:val="44"/>
          <w:highlight w:val="none"/>
        </w:rPr>
        <w:t>目 录</w:t>
      </w:r>
    </w:p>
    <w:p>
      <w:pPr>
        <w:spacing w:line="620" w:lineRule="exact"/>
        <w:rPr>
          <w:rFonts w:ascii="仿宋_GB2312" w:hAnsi="宋体" w:eastAsia="仿宋_GB2312" w:cs="宋体"/>
          <w:b/>
          <w:bCs/>
          <w:color w:val="000000"/>
          <w:kern w:val="0"/>
          <w:sz w:val="32"/>
          <w:szCs w:val="32"/>
          <w:highlight w:val="none"/>
        </w:rPr>
      </w:pPr>
    </w:p>
    <w:p>
      <w:pPr>
        <w:widowControl/>
        <w:wordWrap/>
        <w:adjustRightInd w:val="0"/>
        <w:snapToGrid w:val="0"/>
        <w:spacing w:after="100" w:line="360" w:lineRule="auto"/>
        <w:jc w:val="left"/>
        <w:textAlignment w:val="auto"/>
        <w:rPr>
          <w:rFonts w:ascii="仿宋_GB2312" w:hAnsi="宋体" w:eastAsia="仿宋_GB2312" w:cs="宋体"/>
          <w:b/>
          <w:bCs/>
          <w:color w:val="000000"/>
          <w:spacing w:val="20"/>
          <w:kern w:val="0"/>
          <w:sz w:val="32"/>
          <w:szCs w:val="32"/>
          <w:highlight w:val="none"/>
        </w:rPr>
      </w:pPr>
      <w:r>
        <w:rPr>
          <w:rFonts w:hint="eastAsia" w:ascii="仿宋_GB2312" w:hAnsi="宋体" w:eastAsia="仿宋_GB2312" w:cs="宋体"/>
          <w:b/>
          <w:bCs/>
          <w:color w:val="000000"/>
          <w:spacing w:val="20"/>
          <w:kern w:val="0"/>
          <w:sz w:val="32"/>
          <w:szCs w:val="32"/>
          <w:highlight w:val="none"/>
        </w:rPr>
        <w:t>第一部分</w:t>
      </w:r>
      <w:r>
        <w:rPr>
          <w:rFonts w:hint="eastAsia" w:ascii="仿宋_GB2312" w:hAnsi="宋体" w:eastAsia="仿宋_GB2312" w:cs="宋体"/>
          <w:b/>
          <w:bCs/>
          <w:color w:val="000000"/>
          <w:spacing w:val="20"/>
          <w:kern w:val="0"/>
          <w:sz w:val="32"/>
          <w:szCs w:val="32"/>
          <w:highlight w:val="none"/>
          <w:lang w:val="en-US" w:eastAsia="zh-CN"/>
        </w:rPr>
        <w:t xml:space="preserve"> 2025年</w:t>
      </w:r>
      <w:r>
        <w:rPr>
          <w:rFonts w:hint="eastAsia" w:ascii="仿宋_GB2312" w:hAnsi="宋体" w:eastAsia="仿宋_GB2312" w:cs="宋体"/>
          <w:b/>
          <w:bCs/>
          <w:color w:val="000000"/>
          <w:spacing w:val="20"/>
          <w:kern w:val="0"/>
          <w:sz w:val="32"/>
          <w:szCs w:val="32"/>
          <w:highlight w:val="none"/>
        </w:rPr>
        <w:t>度预算报表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eastAsia="zh-CN"/>
        </w:rPr>
      </w:pPr>
      <w:r>
        <w:rPr>
          <w:rFonts w:hint="eastAsia" w:ascii="仿宋_GB2312" w:hAnsi="仿宋" w:eastAsia="仿宋_GB2312" w:cs="仿宋_GB2312"/>
          <w:spacing w:val="40"/>
          <w:kern w:val="0"/>
          <w:sz w:val="32"/>
          <w:szCs w:val="32"/>
          <w:highlight w:val="none"/>
        </w:rPr>
        <w:t>一、</w:t>
      </w:r>
      <w:r>
        <w:rPr>
          <w:rFonts w:hint="eastAsia" w:ascii="仿宋_GB2312" w:hAnsi="仿宋" w:eastAsia="仿宋_GB2312" w:cs="仿宋_GB2312"/>
          <w:spacing w:val="40"/>
          <w:kern w:val="0"/>
          <w:sz w:val="32"/>
          <w:szCs w:val="32"/>
          <w:highlight w:val="none"/>
          <w:lang w:eastAsia="zh-CN"/>
        </w:rPr>
        <w:t>一般公共预算收入表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二、一般公共预算支出表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eastAsia="zh-CN"/>
        </w:rPr>
      </w:pPr>
      <w:r>
        <w:rPr>
          <w:rFonts w:hint="eastAsia" w:ascii="仿宋_GB2312" w:hAnsi="仿宋" w:eastAsia="仿宋_GB2312" w:cs="仿宋_GB2312"/>
          <w:spacing w:val="40"/>
          <w:kern w:val="0"/>
          <w:sz w:val="32"/>
          <w:szCs w:val="32"/>
          <w:highlight w:val="none"/>
          <w:lang w:val="en-US" w:eastAsia="zh-CN"/>
        </w:rPr>
        <w:t>三</w:t>
      </w:r>
      <w:r>
        <w:rPr>
          <w:rFonts w:hint="eastAsia" w:ascii="仿宋_GB2312" w:hAnsi="仿宋" w:eastAsia="仿宋_GB2312" w:cs="仿宋_GB2312"/>
          <w:spacing w:val="40"/>
          <w:kern w:val="0"/>
          <w:sz w:val="32"/>
          <w:szCs w:val="32"/>
          <w:highlight w:val="none"/>
        </w:rPr>
        <w:t>、</w:t>
      </w:r>
      <w:r>
        <w:rPr>
          <w:rFonts w:hint="eastAsia" w:ascii="仿宋_GB2312" w:hAnsi="仿宋" w:eastAsia="仿宋_GB2312" w:cs="仿宋_GB2312"/>
          <w:spacing w:val="40"/>
          <w:kern w:val="0"/>
          <w:sz w:val="32"/>
          <w:szCs w:val="32"/>
          <w:highlight w:val="none"/>
          <w:lang w:eastAsia="zh-CN"/>
        </w:rPr>
        <w:t>一般公共预算支出预算表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eastAsia="zh-CN"/>
        </w:rPr>
      </w:pPr>
      <w:r>
        <w:rPr>
          <w:rFonts w:hint="eastAsia" w:ascii="仿宋_GB2312" w:hAnsi="仿宋" w:eastAsia="仿宋_GB2312" w:cs="仿宋_GB2312"/>
          <w:spacing w:val="40"/>
          <w:kern w:val="0"/>
          <w:sz w:val="32"/>
          <w:szCs w:val="32"/>
          <w:highlight w:val="none"/>
          <w:lang w:val="en-US" w:eastAsia="zh-CN"/>
        </w:rPr>
        <w:t>四</w:t>
      </w:r>
      <w:r>
        <w:rPr>
          <w:rFonts w:hint="eastAsia" w:ascii="仿宋_GB2312" w:hAnsi="仿宋" w:eastAsia="仿宋_GB2312" w:cs="仿宋_GB2312"/>
          <w:spacing w:val="40"/>
          <w:kern w:val="0"/>
          <w:sz w:val="32"/>
          <w:szCs w:val="32"/>
          <w:highlight w:val="none"/>
        </w:rPr>
        <w:t>、</w:t>
      </w:r>
      <w:r>
        <w:rPr>
          <w:rFonts w:hint="eastAsia" w:ascii="仿宋_GB2312" w:hAnsi="仿宋" w:eastAsia="仿宋_GB2312" w:cs="仿宋_GB2312"/>
          <w:spacing w:val="40"/>
          <w:kern w:val="0"/>
          <w:sz w:val="32"/>
          <w:szCs w:val="32"/>
          <w:highlight w:val="none"/>
          <w:lang w:eastAsia="zh-CN"/>
        </w:rPr>
        <w:t>一般公共预算基本支出预算表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eastAsia="zh-CN"/>
        </w:rPr>
      </w:pPr>
      <w:r>
        <w:rPr>
          <w:rFonts w:hint="eastAsia" w:ascii="仿宋_GB2312" w:hAnsi="仿宋" w:eastAsia="仿宋_GB2312" w:cs="仿宋_GB2312"/>
          <w:spacing w:val="40"/>
          <w:kern w:val="0"/>
          <w:sz w:val="32"/>
          <w:szCs w:val="32"/>
          <w:highlight w:val="none"/>
          <w:lang w:val="en-US" w:eastAsia="zh-CN"/>
        </w:rPr>
        <w:t>五</w:t>
      </w:r>
      <w:r>
        <w:rPr>
          <w:rFonts w:hint="eastAsia" w:ascii="仿宋_GB2312" w:hAnsi="仿宋" w:eastAsia="仿宋_GB2312" w:cs="仿宋_GB2312"/>
          <w:spacing w:val="40"/>
          <w:kern w:val="0"/>
          <w:sz w:val="32"/>
          <w:szCs w:val="32"/>
          <w:highlight w:val="none"/>
        </w:rPr>
        <w:t>、</w:t>
      </w:r>
      <w:r>
        <w:rPr>
          <w:rFonts w:hint="eastAsia" w:ascii="仿宋_GB2312" w:hAnsi="仿宋" w:eastAsia="仿宋_GB2312" w:cs="仿宋_GB2312"/>
          <w:spacing w:val="40"/>
          <w:kern w:val="0"/>
          <w:sz w:val="32"/>
          <w:szCs w:val="32"/>
          <w:highlight w:val="none"/>
          <w:lang w:eastAsia="zh-CN"/>
        </w:rPr>
        <w:t>一般公共预算“三公经费”财政拨款支出预算表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eastAsia="zh-CN"/>
        </w:rPr>
      </w:pPr>
      <w:r>
        <w:rPr>
          <w:rFonts w:hint="eastAsia" w:ascii="仿宋_GB2312" w:hAnsi="仿宋" w:eastAsia="仿宋_GB2312" w:cs="仿宋_GB2312"/>
          <w:spacing w:val="40"/>
          <w:kern w:val="0"/>
          <w:sz w:val="32"/>
          <w:szCs w:val="32"/>
          <w:highlight w:val="none"/>
          <w:lang w:val="en-US" w:eastAsia="zh-CN"/>
        </w:rPr>
        <w:t>六</w:t>
      </w:r>
      <w:r>
        <w:rPr>
          <w:rFonts w:hint="eastAsia" w:ascii="仿宋_GB2312" w:hAnsi="仿宋" w:eastAsia="仿宋_GB2312" w:cs="仿宋_GB2312"/>
          <w:spacing w:val="40"/>
          <w:kern w:val="0"/>
          <w:sz w:val="32"/>
          <w:szCs w:val="32"/>
          <w:highlight w:val="none"/>
        </w:rPr>
        <w:t>、</w:t>
      </w:r>
      <w:r>
        <w:rPr>
          <w:rFonts w:hint="eastAsia" w:ascii="仿宋_GB2312" w:hAnsi="仿宋" w:eastAsia="仿宋_GB2312" w:cs="仿宋_GB2312"/>
          <w:spacing w:val="40"/>
          <w:kern w:val="0"/>
          <w:sz w:val="32"/>
          <w:szCs w:val="32"/>
          <w:highlight w:val="none"/>
          <w:lang w:eastAsia="zh-CN"/>
        </w:rPr>
        <w:t>政府性基金收入预算表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eastAsia="zh-CN"/>
        </w:rPr>
      </w:pPr>
      <w:r>
        <w:rPr>
          <w:rFonts w:hint="eastAsia" w:ascii="仿宋_GB2312" w:hAnsi="仿宋" w:eastAsia="仿宋_GB2312" w:cs="仿宋_GB2312"/>
          <w:spacing w:val="40"/>
          <w:kern w:val="0"/>
          <w:sz w:val="32"/>
          <w:szCs w:val="32"/>
          <w:highlight w:val="none"/>
          <w:lang w:val="en-US" w:eastAsia="zh-CN"/>
        </w:rPr>
        <w:t>七</w:t>
      </w:r>
      <w:r>
        <w:rPr>
          <w:rFonts w:hint="eastAsia" w:ascii="仿宋_GB2312" w:hAnsi="仿宋" w:eastAsia="仿宋_GB2312" w:cs="仿宋_GB2312"/>
          <w:spacing w:val="40"/>
          <w:kern w:val="0"/>
          <w:sz w:val="32"/>
          <w:szCs w:val="32"/>
          <w:highlight w:val="none"/>
        </w:rPr>
        <w:t>、</w:t>
      </w:r>
      <w:r>
        <w:rPr>
          <w:rFonts w:hint="eastAsia" w:ascii="仿宋_GB2312" w:hAnsi="仿宋" w:eastAsia="仿宋_GB2312" w:cs="仿宋_GB2312"/>
          <w:spacing w:val="40"/>
          <w:kern w:val="0"/>
          <w:sz w:val="32"/>
          <w:szCs w:val="32"/>
          <w:highlight w:val="none"/>
          <w:lang w:eastAsia="zh-CN"/>
        </w:rPr>
        <w:t>政府性基金支出预算表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eastAsia="zh-CN"/>
        </w:rPr>
      </w:pPr>
      <w:r>
        <w:rPr>
          <w:rFonts w:hint="eastAsia" w:ascii="仿宋_GB2312" w:hAnsi="仿宋" w:eastAsia="仿宋_GB2312" w:cs="仿宋_GB2312"/>
          <w:spacing w:val="40"/>
          <w:kern w:val="0"/>
          <w:sz w:val="32"/>
          <w:szCs w:val="32"/>
          <w:highlight w:val="none"/>
          <w:lang w:val="en-US" w:eastAsia="zh-CN"/>
        </w:rPr>
        <w:t>八</w:t>
      </w:r>
      <w:r>
        <w:rPr>
          <w:rFonts w:hint="eastAsia" w:ascii="仿宋_GB2312" w:hAnsi="仿宋" w:eastAsia="仿宋_GB2312" w:cs="仿宋_GB2312"/>
          <w:spacing w:val="40"/>
          <w:kern w:val="0"/>
          <w:sz w:val="32"/>
          <w:szCs w:val="32"/>
          <w:highlight w:val="none"/>
        </w:rPr>
        <w:t>、</w:t>
      </w:r>
      <w:r>
        <w:rPr>
          <w:rFonts w:hint="eastAsia" w:ascii="仿宋_GB2312" w:hAnsi="仿宋" w:eastAsia="仿宋_GB2312" w:cs="仿宋_GB2312"/>
          <w:spacing w:val="40"/>
          <w:kern w:val="0"/>
          <w:sz w:val="32"/>
          <w:szCs w:val="32"/>
          <w:highlight w:val="none"/>
          <w:lang w:eastAsia="zh-CN"/>
        </w:rPr>
        <w:t>国有资本经营预算收入预算表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eastAsia="zh-CN"/>
        </w:rPr>
      </w:pPr>
      <w:r>
        <w:rPr>
          <w:rFonts w:hint="eastAsia" w:ascii="仿宋_GB2312" w:hAnsi="仿宋" w:eastAsia="仿宋_GB2312" w:cs="仿宋_GB2312"/>
          <w:spacing w:val="40"/>
          <w:kern w:val="0"/>
          <w:sz w:val="32"/>
          <w:szCs w:val="32"/>
          <w:highlight w:val="none"/>
          <w:lang w:val="en-US" w:eastAsia="zh-CN"/>
        </w:rPr>
        <w:t>九</w:t>
      </w:r>
      <w:r>
        <w:rPr>
          <w:rFonts w:hint="eastAsia" w:ascii="仿宋_GB2312" w:hAnsi="仿宋" w:eastAsia="仿宋_GB2312" w:cs="仿宋_GB2312"/>
          <w:spacing w:val="40"/>
          <w:kern w:val="0"/>
          <w:sz w:val="32"/>
          <w:szCs w:val="32"/>
          <w:highlight w:val="none"/>
          <w:lang w:eastAsia="zh-CN"/>
        </w:rPr>
        <w:t>、国有资本经营预算支出预算表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eastAsia="zh-CN"/>
        </w:rPr>
      </w:pPr>
      <w:r>
        <w:rPr>
          <w:rFonts w:hint="eastAsia" w:ascii="仿宋_GB2312" w:hAnsi="仿宋" w:eastAsia="仿宋_GB2312" w:cs="仿宋_GB2312"/>
          <w:spacing w:val="40"/>
          <w:kern w:val="0"/>
          <w:sz w:val="32"/>
          <w:szCs w:val="32"/>
          <w:highlight w:val="none"/>
          <w:lang w:val="en-US" w:eastAsia="zh-CN"/>
        </w:rPr>
        <w:t>十</w:t>
      </w:r>
      <w:r>
        <w:rPr>
          <w:rFonts w:hint="eastAsia" w:ascii="仿宋_GB2312" w:hAnsi="仿宋" w:eastAsia="仿宋_GB2312" w:cs="仿宋_GB2312"/>
          <w:spacing w:val="40"/>
          <w:kern w:val="0"/>
          <w:sz w:val="32"/>
          <w:szCs w:val="32"/>
          <w:highlight w:val="none"/>
          <w:lang w:eastAsia="zh-CN"/>
        </w:rPr>
        <w:t>、</w:t>
      </w:r>
      <w:r>
        <w:rPr>
          <w:rFonts w:hint="eastAsia" w:ascii="仿宋_GB2312" w:hAnsi="仿宋" w:eastAsia="仿宋_GB2312" w:cs="仿宋_GB2312"/>
          <w:spacing w:val="40"/>
          <w:kern w:val="0"/>
          <w:sz w:val="32"/>
          <w:szCs w:val="32"/>
          <w:highlight w:val="none"/>
          <w:lang w:val="en-US" w:eastAsia="zh-CN"/>
        </w:rPr>
        <w:t>镇本级</w:t>
      </w:r>
      <w:r>
        <w:rPr>
          <w:rFonts w:hint="eastAsia" w:ascii="仿宋_GB2312" w:hAnsi="仿宋" w:eastAsia="仿宋_GB2312" w:cs="仿宋_GB2312"/>
          <w:spacing w:val="40"/>
          <w:kern w:val="0"/>
          <w:sz w:val="32"/>
          <w:szCs w:val="32"/>
          <w:highlight w:val="none"/>
          <w:lang w:eastAsia="zh-CN"/>
        </w:rPr>
        <w:t>国有资本经营预算支出预算表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十一</w:t>
      </w:r>
      <w:r>
        <w:rPr>
          <w:rFonts w:hint="eastAsia" w:ascii="仿宋_GB2312" w:hAnsi="仿宋" w:eastAsia="仿宋_GB2312" w:cs="仿宋_GB2312"/>
          <w:spacing w:val="40"/>
          <w:kern w:val="0"/>
          <w:sz w:val="32"/>
          <w:szCs w:val="32"/>
          <w:highlight w:val="none"/>
          <w:lang w:eastAsia="zh-CN"/>
        </w:rPr>
        <w:t>、</w:t>
      </w:r>
      <w:r>
        <w:rPr>
          <w:rFonts w:hint="eastAsia" w:ascii="仿宋_GB2312" w:hAnsi="仿宋" w:eastAsia="仿宋_GB2312" w:cs="仿宋_GB2312"/>
          <w:spacing w:val="40"/>
          <w:kern w:val="0"/>
          <w:sz w:val="32"/>
          <w:szCs w:val="32"/>
          <w:highlight w:val="none"/>
          <w:lang w:val="en-US" w:eastAsia="zh-CN"/>
        </w:rPr>
        <w:t>社会保险基金</w:t>
      </w:r>
      <w:r>
        <w:rPr>
          <w:rFonts w:hint="eastAsia" w:ascii="仿宋_GB2312" w:hAnsi="仿宋" w:eastAsia="仿宋_GB2312" w:cs="仿宋_GB2312"/>
          <w:spacing w:val="40"/>
          <w:kern w:val="0"/>
          <w:sz w:val="32"/>
          <w:szCs w:val="32"/>
          <w:highlight w:val="none"/>
          <w:lang w:eastAsia="zh-CN"/>
        </w:rPr>
        <w:t>预算</w:t>
      </w:r>
      <w:r>
        <w:rPr>
          <w:rFonts w:hint="eastAsia" w:ascii="仿宋_GB2312" w:hAnsi="仿宋" w:eastAsia="仿宋_GB2312" w:cs="仿宋_GB2312"/>
          <w:spacing w:val="40"/>
          <w:kern w:val="0"/>
          <w:sz w:val="32"/>
          <w:szCs w:val="32"/>
          <w:highlight w:val="none"/>
          <w:lang w:val="en-US" w:eastAsia="zh-CN"/>
        </w:rPr>
        <w:t>收入</w:t>
      </w:r>
      <w:r>
        <w:rPr>
          <w:rFonts w:hint="eastAsia" w:ascii="仿宋_GB2312" w:hAnsi="仿宋" w:eastAsia="仿宋_GB2312" w:cs="仿宋_GB2312"/>
          <w:spacing w:val="40"/>
          <w:kern w:val="0"/>
          <w:sz w:val="32"/>
          <w:szCs w:val="32"/>
          <w:highlight w:val="none"/>
          <w:lang w:eastAsia="zh-CN"/>
        </w:rPr>
        <w:t>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十二、社会保险基金预算支出表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十三、一般公共预算税收返还和转移支付表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十四、政府性基金转移支付表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十五、专项转移支付明细表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十六、地方政府债务限额及余额预算情况表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十七、地方政府一般债务余额情况</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十八、地方政府专项债务余额情况表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十九、地方政府债务发行及还本付息情况表</w:t>
      </w:r>
    </w:p>
    <w:p>
      <w:pPr>
        <w:spacing w:before="156" w:after="156" w:line="620" w:lineRule="exact"/>
        <w:ind w:firstLine="640"/>
        <w:jc w:val="left"/>
        <w:rPr>
          <w:rFonts w:hint="eastAsia" w:ascii="仿宋_GB2312" w:hAnsi="仿宋" w:eastAsia="仿宋_GB2312" w:cs="仿宋_GB2312"/>
          <w:spacing w:val="40"/>
          <w:kern w:val="0"/>
          <w:sz w:val="32"/>
          <w:szCs w:val="32"/>
          <w:highlight w:val="none"/>
          <w:lang w:val="en-US" w:eastAsia="zh-CN"/>
        </w:rPr>
      </w:pPr>
      <w:r>
        <w:rPr>
          <w:rFonts w:hint="eastAsia" w:ascii="仿宋_GB2312" w:hAnsi="仿宋" w:eastAsia="仿宋_GB2312" w:cs="仿宋_GB2312"/>
          <w:spacing w:val="40"/>
          <w:kern w:val="0"/>
          <w:sz w:val="32"/>
          <w:szCs w:val="32"/>
          <w:highlight w:val="none"/>
          <w:lang w:val="en-US" w:eastAsia="zh-CN"/>
        </w:rPr>
        <w:t>二十、其他重要事项的情况说明</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cs="Times New Roman"/>
          <w:b w:val="0"/>
          <w:bCs w:val="0"/>
          <w:color w:val="auto"/>
          <w:kern w:val="0"/>
          <w:sz w:val="32"/>
          <w:szCs w:val="30"/>
          <w:highlight w:val="none"/>
          <w:lang w:val="en-US" w:eastAsia="zh-CN" w:bidi="ar-SA"/>
        </w:rPr>
      </w:pPr>
    </w:p>
    <w:p>
      <w:pPr>
        <w:spacing w:before="156" w:after="156" w:line="620" w:lineRule="exact"/>
        <w:ind w:left="0" w:leftChars="0" w:firstLine="803" w:firstLineChars="200"/>
        <w:jc w:val="left"/>
        <w:rPr>
          <w:rFonts w:hint="eastAsia" w:ascii="仿宋_GB2312" w:hAnsi="仿宋" w:eastAsia="仿宋_GB2312" w:cs="仿宋_GB2312"/>
          <w:b/>
          <w:spacing w:val="40"/>
          <w:kern w:val="0"/>
          <w:sz w:val="32"/>
          <w:szCs w:val="32"/>
          <w:highlight w:val="none"/>
        </w:rPr>
      </w:pPr>
      <w:r>
        <w:rPr>
          <w:rFonts w:hint="eastAsia" w:ascii="仿宋_GB2312" w:hAnsi="仿宋" w:eastAsia="仿宋_GB2312" w:cs="仿宋_GB2312"/>
          <w:b/>
          <w:spacing w:val="40"/>
          <w:kern w:val="0"/>
          <w:sz w:val="32"/>
          <w:szCs w:val="32"/>
          <w:highlight w:val="none"/>
        </w:rPr>
        <w:t>第二部分</w:t>
      </w:r>
      <w:r>
        <w:rPr>
          <w:rFonts w:hint="eastAsia" w:ascii="仿宋_GB2312" w:hAnsi="仿宋" w:eastAsia="仿宋_GB2312" w:cs="仿宋_GB2312"/>
          <w:b/>
          <w:spacing w:val="40"/>
          <w:kern w:val="0"/>
          <w:sz w:val="32"/>
          <w:szCs w:val="32"/>
          <w:highlight w:val="none"/>
          <w:lang w:val="en-US" w:eastAsia="zh-CN"/>
        </w:rPr>
        <w:t xml:space="preserve"> 2025年</w:t>
      </w:r>
      <w:r>
        <w:rPr>
          <w:rFonts w:hint="eastAsia" w:ascii="仿宋_GB2312" w:hAnsi="仿宋" w:eastAsia="仿宋_GB2312" w:cs="仿宋_GB2312"/>
          <w:b/>
          <w:spacing w:val="40"/>
          <w:kern w:val="0"/>
          <w:sz w:val="32"/>
          <w:szCs w:val="32"/>
          <w:highlight w:val="none"/>
          <w:lang w:eastAsia="zh-CN"/>
        </w:rPr>
        <w:t>政府</w:t>
      </w:r>
      <w:r>
        <w:rPr>
          <w:rFonts w:hint="eastAsia" w:ascii="仿宋_GB2312" w:hAnsi="仿宋" w:eastAsia="仿宋_GB2312" w:cs="仿宋_GB2312"/>
          <w:b/>
          <w:spacing w:val="40"/>
          <w:kern w:val="0"/>
          <w:sz w:val="32"/>
          <w:szCs w:val="32"/>
          <w:highlight w:val="none"/>
        </w:rPr>
        <w:t>预算</w:t>
      </w:r>
      <w:r>
        <w:rPr>
          <w:rFonts w:hint="eastAsia" w:ascii="仿宋_GB2312" w:hAnsi="仿宋" w:eastAsia="仿宋_GB2312" w:cs="仿宋_GB2312"/>
          <w:b/>
          <w:spacing w:val="40"/>
          <w:kern w:val="0"/>
          <w:sz w:val="32"/>
          <w:szCs w:val="32"/>
          <w:highlight w:val="none"/>
          <w:lang w:eastAsia="zh-CN"/>
        </w:rPr>
        <w:t>公开套表</w:t>
      </w:r>
      <w:r>
        <w:rPr>
          <w:rFonts w:hint="eastAsia" w:ascii="仿宋_GB2312" w:hAnsi="仿宋" w:eastAsia="仿宋_GB2312" w:cs="仿宋_GB2312"/>
          <w:b/>
          <w:spacing w:val="40"/>
          <w:kern w:val="0"/>
          <w:sz w:val="32"/>
          <w:szCs w:val="32"/>
          <w:highlight w:val="none"/>
        </w:rPr>
        <w:t>说明</w:t>
      </w:r>
    </w:p>
    <w:p>
      <w:pPr>
        <w:spacing w:before="156" w:after="156" w:line="620" w:lineRule="exact"/>
        <w:ind w:left="0" w:leftChars="0" w:firstLine="803" w:firstLineChars="200"/>
        <w:jc w:val="left"/>
        <w:rPr>
          <w:rFonts w:hint="eastAsia" w:ascii="仿宋_GB2312" w:hAnsi="仿宋" w:eastAsia="仿宋_GB2312" w:cs="仿宋_GB2312"/>
          <w:b/>
          <w:spacing w:val="40"/>
          <w:kern w:val="0"/>
          <w:sz w:val="32"/>
          <w:szCs w:val="32"/>
          <w:highlight w:val="none"/>
        </w:rPr>
      </w:pPr>
    </w:p>
    <w:p>
      <w:pPr>
        <w:spacing w:before="156" w:after="156" w:line="620" w:lineRule="exact"/>
        <w:ind w:left="0" w:leftChars="0" w:firstLine="803" w:firstLineChars="200"/>
        <w:jc w:val="left"/>
        <w:rPr>
          <w:rFonts w:hint="eastAsia" w:ascii="仿宋_GB2312" w:hAnsi="仿宋" w:eastAsia="仿宋_GB2312" w:cs="仿宋_GB2312"/>
          <w:b/>
          <w:spacing w:val="40"/>
          <w:kern w:val="0"/>
          <w:sz w:val="32"/>
          <w:szCs w:val="32"/>
          <w:highlight w:val="none"/>
        </w:rPr>
      </w:pPr>
    </w:p>
    <w:p>
      <w:pPr>
        <w:spacing w:before="156" w:after="156" w:line="620" w:lineRule="exact"/>
        <w:ind w:left="0" w:leftChars="0" w:firstLine="803" w:firstLineChars="200"/>
        <w:jc w:val="left"/>
        <w:rPr>
          <w:rFonts w:hint="eastAsia" w:ascii="仿宋_GB2312" w:hAnsi="仿宋" w:eastAsia="仿宋_GB2312" w:cs="仿宋_GB2312"/>
          <w:b/>
          <w:spacing w:val="40"/>
          <w:kern w:val="0"/>
          <w:sz w:val="32"/>
          <w:szCs w:val="32"/>
          <w:highlight w:val="none"/>
        </w:rPr>
      </w:pPr>
    </w:p>
    <w:p>
      <w:pPr>
        <w:pStyle w:val="2"/>
        <w:rPr>
          <w:rFonts w:hint="eastAsia" w:ascii="仿宋_GB2312" w:hAnsi="仿宋" w:eastAsia="仿宋_GB2312" w:cs="仿宋_GB2312"/>
          <w:b/>
          <w:spacing w:val="40"/>
          <w:kern w:val="0"/>
          <w:sz w:val="32"/>
          <w:szCs w:val="32"/>
          <w:highlight w:val="none"/>
        </w:rPr>
      </w:pPr>
    </w:p>
    <w:p>
      <w:pPr>
        <w:pStyle w:val="4"/>
        <w:rPr>
          <w:rFonts w:hint="eastAsia" w:ascii="仿宋_GB2312" w:hAnsi="仿宋" w:eastAsia="仿宋_GB2312" w:cs="仿宋_GB2312"/>
          <w:b/>
          <w:spacing w:val="40"/>
          <w:kern w:val="0"/>
          <w:sz w:val="32"/>
          <w:szCs w:val="32"/>
          <w:highlight w:val="none"/>
        </w:rPr>
      </w:pPr>
    </w:p>
    <w:p>
      <w:pPr>
        <w:rPr>
          <w:rFonts w:hint="eastAsia" w:ascii="仿宋_GB2312" w:hAnsi="仿宋" w:eastAsia="仿宋_GB2312" w:cs="仿宋_GB2312"/>
          <w:b/>
          <w:spacing w:val="40"/>
          <w:kern w:val="0"/>
          <w:sz w:val="32"/>
          <w:szCs w:val="32"/>
          <w:highlight w:val="none"/>
        </w:rPr>
      </w:pPr>
    </w:p>
    <w:p>
      <w:pPr>
        <w:pStyle w:val="2"/>
        <w:rPr>
          <w:rFonts w:hint="eastAsia" w:ascii="仿宋_GB2312" w:hAnsi="仿宋" w:eastAsia="仿宋_GB2312" w:cs="仿宋_GB2312"/>
          <w:b/>
          <w:spacing w:val="40"/>
          <w:kern w:val="0"/>
          <w:sz w:val="32"/>
          <w:szCs w:val="32"/>
          <w:highlight w:val="none"/>
        </w:rPr>
      </w:pPr>
    </w:p>
    <w:p>
      <w:pPr>
        <w:pStyle w:val="4"/>
        <w:rPr>
          <w:rFonts w:hint="eastAsia" w:ascii="仿宋_GB2312" w:hAnsi="仿宋" w:eastAsia="仿宋_GB2312" w:cs="仿宋_GB2312"/>
          <w:b/>
          <w:spacing w:val="40"/>
          <w:kern w:val="0"/>
          <w:sz w:val="32"/>
          <w:szCs w:val="32"/>
          <w:highlight w:val="none"/>
        </w:rPr>
      </w:pPr>
    </w:p>
    <w:p>
      <w:pPr>
        <w:rPr>
          <w:rFonts w:hint="eastAsia" w:ascii="仿宋_GB2312" w:hAnsi="仿宋" w:eastAsia="仿宋_GB2312" w:cs="仿宋_GB2312"/>
          <w:b/>
          <w:spacing w:val="40"/>
          <w:kern w:val="0"/>
          <w:sz w:val="32"/>
          <w:szCs w:val="32"/>
          <w:highlight w:val="none"/>
        </w:rPr>
      </w:pPr>
    </w:p>
    <w:p>
      <w:pPr>
        <w:pStyle w:val="2"/>
        <w:rPr>
          <w:rFonts w:hint="eastAsia" w:ascii="仿宋_GB2312" w:hAnsi="仿宋" w:eastAsia="仿宋_GB2312" w:cs="仿宋_GB2312"/>
          <w:b/>
          <w:spacing w:val="40"/>
          <w:kern w:val="0"/>
          <w:sz w:val="32"/>
          <w:szCs w:val="32"/>
          <w:highlight w:val="none"/>
        </w:rPr>
      </w:pPr>
    </w:p>
    <w:p>
      <w:pPr>
        <w:pStyle w:val="4"/>
        <w:rPr>
          <w:rFonts w:hint="eastAsia" w:ascii="仿宋_GB2312" w:hAnsi="仿宋" w:eastAsia="仿宋_GB2312" w:cs="仿宋_GB2312"/>
          <w:b/>
          <w:spacing w:val="40"/>
          <w:kern w:val="0"/>
          <w:sz w:val="32"/>
          <w:szCs w:val="32"/>
          <w:highlight w:val="none"/>
        </w:rPr>
      </w:pPr>
    </w:p>
    <w:p>
      <w:pPr>
        <w:rPr>
          <w:rFonts w:hint="eastAsia" w:ascii="仿宋_GB2312" w:hAnsi="仿宋" w:eastAsia="仿宋_GB2312" w:cs="仿宋_GB2312"/>
          <w:b/>
          <w:spacing w:val="40"/>
          <w:kern w:val="0"/>
          <w:sz w:val="32"/>
          <w:szCs w:val="32"/>
          <w:highlight w:val="none"/>
        </w:rPr>
      </w:pPr>
    </w:p>
    <w:p>
      <w:pPr>
        <w:pStyle w:val="2"/>
        <w:rPr>
          <w:rFonts w:hint="eastAsia" w:ascii="仿宋_GB2312" w:hAnsi="仿宋" w:eastAsia="仿宋_GB2312" w:cs="仿宋_GB2312"/>
          <w:b/>
          <w:spacing w:val="40"/>
          <w:kern w:val="0"/>
          <w:sz w:val="32"/>
          <w:szCs w:val="32"/>
          <w:highlight w:val="none"/>
        </w:rPr>
      </w:pPr>
    </w:p>
    <w:p>
      <w:pPr>
        <w:pStyle w:val="4"/>
        <w:rPr>
          <w:rFonts w:hint="eastAsia"/>
        </w:rPr>
      </w:pPr>
    </w:p>
    <w:p>
      <w:pPr>
        <w:spacing w:before="156" w:after="156" w:line="620" w:lineRule="exact"/>
        <w:ind w:left="0" w:leftChars="0" w:firstLine="0" w:firstLineChars="0"/>
        <w:jc w:val="left"/>
        <w:rPr>
          <w:rFonts w:hint="eastAsia" w:ascii="方正小标宋简体" w:hAnsi="方正小标宋简体" w:eastAsia="方正小标宋简体" w:cs="方正小标宋简体"/>
          <w:bCs/>
          <w:color w:val="auto"/>
          <w:kern w:val="0"/>
          <w:sz w:val="40"/>
          <w:szCs w:val="40"/>
          <w:highlight w:val="none"/>
        </w:rPr>
      </w:pPr>
      <w:r>
        <w:rPr>
          <w:rFonts w:hint="eastAsia" w:ascii="方正小标宋简体" w:hAnsi="方正小标宋简体" w:eastAsia="方正小标宋简体" w:cs="方正小标宋简体"/>
          <w:bCs/>
          <w:color w:val="auto"/>
          <w:kern w:val="0"/>
          <w:sz w:val="40"/>
          <w:szCs w:val="40"/>
          <w:highlight w:val="none"/>
        </w:rPr>
        <w:t>大兴区</w:t>
      </w:r>
      <w:r>
        <w:rPr>
          <w:rFonts w:hint="eastAsia" w:ascii="方正小标宋简体" w:hAnsi="方正小标宋简体" w:eastAsia="方正小标宋简体" w:cs="方正小标宋简体"/>
          <w:bCs/>
          <w:color w:val="auto"/>
          <w:kern w:val="0"/>
          <w:sz w:val="40"/>
          <w:szCs w:val="40"/>
          <w:highlight w:val="none"/>
          <w:lang w:eastAsia="zh-CN"/>
        </w:rPr>
        <w:t>榆垡</w:t>
      </w:r>
      <w:r>
        <w:rPr>
          <w:rFonts w:hint="eastAsia" w:ascii="方正小标宋简体" w:hAnsi="方正小标宋简体" w:eastAsia="方正小标宋简体" w:cs="方正小标宋简体"/>
          <w:bCs/>
          <w:color w:val="auto"/>
          <w:kern w:val="0"/>
          <w:sz w:val="40"/>
          <w:szCs w:val="40"/>
          <w:highlight w:val="none"/>
        </w:rPr>
        <w:t>镇</w:t>
      </w:r>
      <w:r>
        <w:rPr>
          <w:rFonts w:hint="eastAsia" w:ascii="方正小标宋简体" w:hAnsi="方正小标宋简体" w:eastAsia="方正小标宋简体" w:cs="方正小标宋简体"/>
          <w:bCs/>
          <w:color w:val="auto"/>
          <w:kern w:val="0"/>
          <w:sz w:val="40"/>
          <w:szCs w:val="40"/>
          <w:highlight w:val="none"/>
          <w:lang w:eastAsia="zh-CN"/>
        </w:rPr>
        <w:t>关于2025年</w:t>
      </w:r>
      <w:r>
        <w:rPr>
          <w:rFonts w:hint="eastAsia" w:ascii="方正小标宋简体" w:hAnsi="方正小标宋简体" w:eastAsia="方正小标宋简体" w:cs="方正小标宋简体"/>
          <w:bCs/>
          <w:color w:val="auto"/>
          <w:kern w:val="0"/>
          <w:sz w:val="40"/>
          <w:szCs w:val="40"/>
          <w:highlight w:val="none"/>
        </w:rPr>
        <w:t>预算公开套表的说明</w:t>
      </w:r>
    </w:p>
    <w:p>
      <w:pPr>
        <w:spacing w:before="156" w:after="156" w:line="620" w:lineRule="exact"/>
        <w:ind w:firstLine="640"/>
        <w:jc w:val="left"/>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一、大兴区</w:t>
      </w:r>
      <w:r>
        <w:rPr>
          <w:rFonts w:hint="eastAsia" w:ascii="黑体" w:hAnsi="黑体" w:eastAsia="黑体" w:cs="黑体"/>
          <w:bCs/>
          <w:color w:val="auto"/>
          <w:kern w:val="0"/>
          <w:sz w:val="32"/>
          <w:szCs w:val="32"/>
          <w:highlight w:val="none"/>
          <w:lang w:eastAsia="zh-CN"/>
        </w:rPr>
        <w:t>榆垡</w:t>
      </w:r>
      <w:r>
        <w:rPr>
          <w:rFonts w:hint="eastAsia" w:ascii="黑体" w:hAnsi="黑体" w:eastAsia="黑体" w:cs="黑体"/>
          <w:bCs/>
          <w:color w:val="auto"/>
          <w:kern w:val="0"/>
          <w:sz w:val="32"/>
          <w:szCs w:val="32"/>
          <w:highlight w:val="none"/>
        </w:rPr>
        <w:t>镇</w:t>
      </w:r>
      <w:r>
        <w:rPr>
          <w:rFonts w:hint="eastAsia" w:ascii="黑体" w:hAnsi="黑体" w:eastAsia="黑体" w:cs="黑体"/>
          <w:bCs/>
          <w:color w:val="auto"/>
          <w:kern w:val="0"/>
          <w:sz w:val="32"/>
          <w:szCs w:val="32"/>
          <w:highlight w:val="none"/>
          <w:lang w:eastAsia="zh-CN"/>
        </w:rPr>
        <w:t>2025年</w:t>
      </w:r>
      <w:r>
        <w:rPr>
          <w:rFonts w:hint="eastAsia" w:ascii="黑体" w:hAnsi="黑体" w:eastAsia="黑体" w:cs="黑体"/>
          <w:bCs/>
          <w:color w:val="auto"/>
          <w:kern w:val="0"/>
          <w:sz w:val="32"/>
          <w:szCs w:val="32"/>
          <w:highlight w:val="none"/>
        </w:rPr>
        <w:t>一般公共预算收入表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w:t>
      </w:r>
      <w:r>
        <w:rPr>
          <w:rFonts w:hint="eastAsia" w:ascii="仿宋_GB2312" w:hAnsi="文星标宋" w:eastAsia="仿宋_GB2312" w:cs="宋体"/>
          <w:bCs/>
          <w:color w:val="auto"/>
          <w:kern w:val="0"/>
          <w:sz w:val="32"/>
          <w:szCs w:val="32"/>
          <w:highlight w:val="none"/>
          <w:lang w:eastAsia="zh-CN"/>
        </w:rPr>
        <w:t>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lang w:eastAsia="zh-CN"/>
        </w:rPr>
        <w:t>年预算执行数，</w:t>
      </w:r>
      <w:r>
        <w:rPr>
          <w:rFonts w:hint="eastAsia" w:ascii="仿宋_GB2312" w:hAnsi="文星标宋" w:eastAsia="仿宋_GB2312" w:cs="宋体"/>
          <w:bCs/>
          <w:color w:val="auto"/>
          <w:kern w:val="0"/>
          <w:sz w:val="32"/>
          <w:szCs w:val="32"/>
          <w:highlight w:val="none"/>
        </w:rPr>
        <w:t>一般公共预算收入为</w:t>
      </w:r>
      <w:r>
        <w:rPr>
          <w:rFonts w:hint="eastAsia" w:ascii="仿宋_GB2312" w:hAnsi="文星标宋" w:eastAsia="仿宋_GB2312" w:cs="宋体"/>
          <w:bCs/>
          <w:color w:val="auto"/>
          <w:kern w:val="0"/>
          <w:sz w:val="32"/>
          <w:szCs w:val="32"/>
          <w:highlight w:val="none"/>
          <w:lang w:val="en-US" w:eastAsia="zh-CN"/>
        </w:rPr>
        <w:t>88857</w:t>
      </w:r>
      <w:r>
        <w:rPr>
          <w:rFonts w:hint="eastAsia" w:ascii="仿宋_GB2312" w:hAnsi="文星标宋" w:eastAsia="仿宋_GB2312" w:cs="宋体"/>
          <w:bCs/>
          <w:color w:val="auto"/>
          <w:kern w:val="0"/>
          <w:sz w:val="32"/>
          <w:szCs w:val="32"/>
          <w:highlight w:val="none"/>
        </w:rPr>
        <w:t>万元，其中：</w:t>
      </w:r>
      <w:r>
        <w:rPr>
          <w:rFonts w:hint="eastAsia" w:ascii="仿宋_GB2312" w:hAnsi="文星标宋" w:eastAsia="仿宋_GB2312" w:cs="宋体"/>
          <w:bCs/>
          <w:color w:val="auto"/>
          <w:kern w:val="0"/>
          <w:sz w:val="32"/>
          <w:szCs w:val="32"/>
          <w:highlight w:val="none"/>
          <w:lang w:eastAsia="zh-CN"/>
        </w:rPr>
        <w:t>税收收入</w:t>
      </w:r>
      <w:r>
        <w:rPr>
          <w:rFonts w:hint="eastAsia" w:ascii="仿宋_GB2312" w:hAnsi="文星标宋" w:eastAsia="仿宋_GB2312" w:cs="宋体"/>
          <w:bCs/>
          <w:color w:val="auto"/>
          <w:kern w:val="0"/>
          <w:sz w:val="32"/>
          <w:szCs w:val="32"/>
          <w:highlight w:val="none"/>
          <w:lang w:val="en-US" w:eastAsia="zh-CN"/>
        </w:rPr>
        <w:t>30097万元，转移支付收入23028万元，包含</w:t>
      </w:r>
      <w:r>
        <w:rPr>
          <w:rFonts w:hint="eastAsia" w:ascii="仿宋_GB2312" w:hAnsi="文星标宋" w:eastAsia="仿宋_GB2312" w:cs="宋体"/>
          <w:bCs/>
          <w:color w:val="auto"/>
          <w:kern w:val="0"/>
          <w:sz w:val="32"/>
          <w:szCs w:val="32"/>
          <w:highlight w:val="none"/>
        </w:rPr>
        <w:t>一般性转移支付</w:t>
      </w:r>
      <w:r>
        <w:rPr>
          <w:rFonts w:hint="eastAsia" w:ascii="仿宋_GB2312" w:hAnsi="文星标宋" w:eastAsia="仿宋_GB2312" w:cs="宋体"/>
          <w:bCs/>
          <w:color w:val="auto"/>
          <w:kern w:val="0"/>
          <w:sz w:val="32"/>
          <w:szCs w:val="32"/>
          <w:highlight w:val="none"/>
          <w:lang w:val="en-US" w:eastAsia="zh-CN"/>
        </w:rPr>
        <w:t>收入23028</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专项转移支付（一般）</w:t>
      </w:r>
      <w:r>
        <w:rPr>
          <w:rFonts w:hint="eastAsia" w:ascii="仿宋_GB2312" w:hAnsi="文星标宋" w:eastAsia="仿宋_GB2312" w:cs="宋体"/>
          <w:bCs/>
          <w:color w:val="auto"/>
          <w:kern w:val="0"/>
          <w:sz w:val="32"/>
          <w:szCs w:val="32"/>
          <w:highlight w:val="none"/>
          <w:lang w:val="en-US" w:eastAsia="zh-CN"/>
        </w:rPr>
        <w:t>25622万元，</w:t>
      </w:r>
      <w:r>
        <w:rPr>
          <w:rFonts w:hint="eastAsia" w:ascii="仿宋_GB2312" w:hAnsi="文星标宋" w:eastAsia="仿宋_GB2312" w:cs="宋体"/>
          <w:bCs/>
          <w:color w:val="auto"/>
          <w:kern w:val="0"/>
          <w:sz w:val="32"/>
          <w:szCs w:val="32"/>
          <w:highlight w:val="none"/>
        </w:rPr>
        <w:t>上年结余</w:t>
      </w:r>
      <w:r>
        <w:rPr>
          <w:rFonts w:hint="eastAsia" w:ascii="仿宋_GB2312" w:hAnsi="文星标宋" w:eastAsia="仿宋_GB2312" w:cs="宋体"/>
          <w:bCs/>
          <w:color w:val="auto"/>
          <w:kern w:val="0"/>
          <w:sz w:val="32"/>
          <w:szCs w:val="32"/>
          <w:highlight w:val="none"/>
          <w:lang w:val="en-US" w:eastAsia="zh-CN"/>
        </w:rPr>
        <w:t>10110</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eastAsia="zh-CN"/>
        </w:rPr>
        <w:t>榆垡镇</w:t>
      </w:r>
      <w:r>
        <w:rPr>
          <w:rFonts w:hint="eastAsia" w:ascii="仿宋_GB2312" w:hAnsi="文星标宋" w:eastAsia="仿宋_GB2312" w:cs="宋体"/>
          <w:bCs/>
          <w:color w:val="auto"/>
          <w:kern w:val="0"/>
          <w:sz w:val="32"/>
          <w:szCs w:val="32"/>
          <w:highlight w:val="none"/>
          <w:lang w:val="en-US" w:eastAsia="zh-CN"/>
        </w:rPr>
        <w:t>2025年预算数，</w:t>
      </w:r>
      <w:r>
        <w:rPr>
          <w:rFonts w:hint="eastAsia" w:ascii="仿宋_GB2312" w:hAnsi="文星标宋" w:eastAsia="仿宋_GB2312" w:cs="宋体"/>
          <w:bCs/>
          <w:color w:val="auto"/>
          <w:kern w:val="0"/>
          <w:sz w:val="32"/>
          <w:szCs w:val="32"/>
          <w:highlight w:val="none"/>
        </w:rPr>
        <w:t>一般公共预算收入为</w:t>
      </w:r>
      <w:r>
        <w:rPr>
          <w:rFonts w:hint="eastAsia" w:ascii="仿宋_GB2312" w:hAnsi="文星标宋" w:eastAsia="仿宋_GB2312" w:cs="宋体"/>
          <w:bCs/>
          <w:color w:val="auto"/>
          <w:kern w:val="0"/>
          <w:sz w:val="32"/>
          <w:szCs w:val="32"/>
          <w:highlight w:val="none"/>
          <w:lang w:val="en-US" w:eastAsia="zh-CN"/>
        </w:rPr>
        <w:t>65192万元，其中：</w:t>
      </w:r>
      <w:r>
        <w:rPr>
          <w:rFonts w:hint="eastAsia" w:ascii="仿宋_GB2312" w:hAnsi="文星标宋" w:eastAsia="仿宋_GB2312" w:cs="宋体"/>
          <w:bCs/>
          <w:color w:val="auto"/>
          <w:kern w:val="0"/>
          <w:sz w:val="32"/>
          <w:szCs w:val="32"/>
          <w:highlight w:val="none"/>
          <w:lang w:eastAsia="zh-CN"/>
        </w:rPr>
        <w:t>税收收入</w:t>
      </w:r>
      <w:r>
        <w:rPr>
          <w:rFonts w:hint="eastAsia" w:ascii="仿宋_GB2312" w:hAnsi="文星标宋" w:eastAsia="仿宋_GB2312" w:cs="宋体"/>
          <w:bCs/>
          <w:color w:val="auto"/>
          <w:kern w:val="0"/>
          <w:sz w:val="32"/>
          <w:szCs w:val="32"/>
          <w:highlight w:val="none"/>
          <w:lang w:val="en-US" w:eastAsia="zh-CN"/>
        </w:rPr>
        <w:t>40000万元，转移支付收入25192万元，包含</w:t>
      </w:r>
      <w:r>
        <w:rPr>
          <w:rFonts w:hint="eastAsia" w:ascii="仿宋_GB2312" w:hAnsi="文星标宋" w:eastAsia="仿宋_GB2312" w:cs="宋体"/>
          <w:bCs/>
          <w:color w:val="auto"/>
          <w:kern w:val="0"/>
          <w:sz w:val="32"/>
          <w:szCs w:val="32"/>
          <w:highlight w:val="none"/>
        </w:rPr>
        <w:t>一般性转移支付</w:t>
      </w:r>
      <w:r>
        <w:rPr>
          <w:rFonts w:hint="eastAsia" w:ascii="仿宋_GB2312" w:hAnsi="文星标宋" w:eastAsia="仿宋_GB2312" w:cs="宋体"/>
          <w:bCs/>
          <w:color w:val="auto"/>
          <w:kern w:val="0"/>
          <w:sz w:val="32"/>
          <w:szCs w:val="32"/>
          <w:highlight w:val="none"/>
          <w:lang w:val="en-US" w:eastAsia="zh-CN"/>
        </w:rPr>
        <w:t>收入17035</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专项转移支付（一般）</w:t>
      </w:r>
      <w:r>
        <w:rPr>
          <w:rFonts w:hint="eastAsia" w:ascii="仿宋_GB2312" w:hAnsi="文星标宋" w:eastAsia="仿宋_GB2312" w:cs="宋体"/>
          <w:bCs/>
          <w:color w:val="auto"/>
          <w:kern w:val="0"/>
          <w:sz w:val="32"/>
          <w:szCs w:val="32"/>
          <w:highlight w:val="none"/>
          <w:lang w:val="en-US" w:eastAsia="zh-CN"/>
        </w:rPr>
        <w:t>7951万元，</w:t>
      </w:r>
      <w:r>
        <w:rPr>
          <w:rFonts w:hint="eastAsia" w:ascii="仿宋_GB2312" w:hAnsi="文星标宋" w:eastAsia="仿宋_GB2312" w:cs="宋体"/>
          <w:bCs/>
          <w:color w:val="auto"/>
          <w:kern w:val="0"/>
          <w:sz w:val="32"/>
          <w:szCs w:val="32"/>
          <w:highlight w:val="none"/>
        </w:rPr>
        <w:t>上年结余</w:t>
      </w:r>
      <w:r>
        <w:rPr>
          <w:rFonts w:hint="eastAsia" w:ascii="仿宋_GB2312" w:hAnsi="文星标宋" w:eastAsia="仿宋_GB2312" w:cs="宋体"/>
          <w:bCs/>
          <w:color w:val="auto"/>
          <w:kern w:val="0"/>
          <w:sz w:val="32"/>
          <w:szCs w:val="32"/>
          <w:highlight w:val="none"/>
          <w:lang w:val="en-US" w:eastAsia="zh-CN"/>
        </w:rPr>
        <w:t>206</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eastAsia="zh-CN"/>
        </w:rPr>
        <w:t>预算</w:t>
      </w:r>
      <w:r>
        <w:rPr>
          <w:rFonts w:hint="eastAsia" w:ascii="仿宋_GB2312" w:hAnsi="文星标宋" w:eastAsia="仿宋_GB2312" w:cs="宋体"/>
          <w:bCs/>
          <w:color w:val="auto"/>
          <w:kern w:val="0"/>
          <w:sz w:val="32"/>
          <w:szCs w:val="32"/>
          <w:highlight w:val="none"/>
        </w:rPr>
        <w:t>为上年执行数的</w:t>
      </w:r>
      <w:r>
        <w:rPr>
          <w:rFonts w:hint="eastAsia" w:ascii="仿宋_GB2312" w:hAnsi="文星标宋" w:eastAsia="仿宋_GB2312" w:cs="宋体"/>
          <w:bCs/>
          <w:color w:val="auto"/>
          <w:kern w:val="0"/>
          <w:sz w:val="32"/>
          <w:szCs w:val="32"/>
          <w:highlight w:val="none"/>
          <w:lang w:val="en-US" w:eastAsia="zh-CN"/>
        </w:rPr>
        <w:t>73</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snapToGrid/>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eastAsia="zh-CN"/>
        </w:rPr>
        <w:t>其中：</w:t>
      </w:r>
      <w:r>
        <w:rPr>
          <w:rFonts w:hint="eastAsia" w:ascii="仿宋_GB2312" w:hAnsi="文星标宋" w:eastAsia="仿宋_GB2312" w:cs="宋体"/>
          <w:bCs/>
          <w:snapToGrid/>
          <w:color w:val="auto"/>
          <w:kern w:val="0"/>
          <w:sz w:val="32"/>
          <w:szCs w:val="32"/>
          <w:highlight w:val="none"/>
          <w:lang w:eastAsia="zh-CN"/>
        </w:rPr>
        <w:t>增值税202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年预算执行数为</w:t>
      </w:r>
      <w:r>
        <w:rPr>
          <w:rFonts w:hint="eastAsia" w:ascii="仿宋_GB2312" w:hAnsi="文星标宋" w:eastAsia="仿宋_GB2312" w:cs="宋体"/>
          <w:bCs/>
          <w:snapToGrid/>
          <w:color w:val="auto"/>
          <w:kern w:val="0"/>
          <w:sz w:val="32"/>
          <w:szCs w:val="32"/>
          <w:highlight w:val="none"/>
          <w:lang w:val="en-US" w:eastAsia="zh-CN"/>
        </w:rPr>
        <w:t>8821</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年预算数为</w:t>
      </w:r>
      <w:r>
        <w:rPr>
          <w:rFonts w:hint="eastAsia" w:ascii="仿宋_GB2312" w:hAnsi="文星标宋" w:eastAsia="仿宋_GB2312" w:cs="宋体"/>
          <w:bCs/>
          <w:snapToGrid/>
          <w:color w:val="auto"/>
          <w:kern w:val="0"/>
          <w:sz w:val="32"/>
          <w:szCs w:val="32"/>
          <w:highlight w:val="none"/>
          <w:lang w:val="en-US" w:eastAsia="zh-CN"/>
        </w:rPr>
        <w:t>11723</w:t>
      </w:r>
      <w:r>
        <w:rPr>
          <w:rFonts w:hint="eastAsia" w:ascii="仿宋_GB2312" w:hAnsi="文星标宋" w:eastAsia="仿宋_GB2312" w:cs="宋体"/>
          <w:bCs/>
          <w:snapToGrid/>
          <w:color w:val="auto"/>
          <w:kern w:val="0"/>
          <w:sz w:val="32"/>
          <w:szCs w:val="32"/>
          <w:highlight w:val="none"/>
          <w:lang w:eastAsia="zh-CN"/>
        </w:rPr>
        <w:t>万元，预算数为上年执行数的</w:t>
      </w:r>
      <w:r>
        <w:rPr>
          <w:rFonts w:hint="eastAsia" w:ascii="仿宋_GB2312" w:hAnsi="文星标宋" w:eastAsia="仿宋_GB2312" w:cs="宋体"/>
          <w:bCs/>
          <w:snapToGrid/>
          <w:color w:val="auto"/>
          <w:kern w:val="0"/>
          <w:sz w:val="32"/>
          <w:szCs w:val="32"/>
          <w:highlight w:val="none"/>
          <w:lang w:val="en-US" w:eastAsia="zh-CN"/>
        </w:rPr>
        <w:t>133</w:t>
      </w:r>
      <w:r>
        <w:rPr>
          <w:rFonts w:hint="eastAsia" w:ascii="仿宋_GB2312" w:hAnsi="文星标宋" w:eastAsia="仿宋_GB2312" w:cs="宋体"/>
          <w:bCs/>
          <w:snapToGrid/>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snapToGrid/>
          <w:color w:val="auto"/>
          <w:kern w:val="0"/>
          <w:sz w:val="32"/>
          <w:szCs w:val="32"/>
          <w:highlight w:val="none"/>
          <w:lang w:eastAsia="zh-CN"/>
        </w:rPr>
      </w:pPr>
      <w:r>
        <w:rPr>
          <w:rFonts w:hint="eastAsia" w:ascii="仿宋_GB2312" w:hAnsi="文星标宋" w:eastAsia="仿宋_GB2312" w:cs="宋体"/>
          <w:bCs/>
          <w:snapToGrid/>
          <w:color w:val="auto"/>
          <w:kern w:val="0"/>
          <w:sz w:val="32"/>
          <w:szCs w:val="32"/>
          <w:highlight w:val="none"/>
          <w:lang w:eastAsia="zh-CN"/>
        </w:rPr>
        <w:t>企业所得税202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w:t>
      </w:r>
      <w:r>
        <w:rPr>
          <w:rFonts w:hint="eastAsia" w:ascii="仿宋_GB2312" w:hAnsi="文星标宋" w:eastAsia="仿宋_GB2312" w:cs="宋体"/>
          <w:bCs/>
          <w:snapToGrid/>
          <w:color w:val="auto"/>
          <w:kern w:val="0"/>
          <w:sz w:val="32"/>
          <w:szCs w:val="32"/>
          <w:highlight w:val="none"/>
          <w:lang w:val="en-US" w:eastAsia="zh-CN"/>
        </w:rPr>
        <w:t>3883</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年预算数</w:t>
      </w:r>
      <w:r>
        <w:rPr>
          <w:rFonts w:hint="eastAsia" w:ascii="仿宋_GB2312" w:hAnsi="文星标宋" w:eastAsia="仿宋_GB2312" w:cs="宋体"/>
          <w:bCs/>
          <w:snapToGrid/>
          <w:color w:val="auto"/>
          <w:kern w:val="0"/>
          <w:sz w:val="32"/>
          <w:szCs w:val="32"/>
          <w:highlight w:val="none"/>
          <w:lang w:val="en-US" w:eastAsia="zh-CN"/>
        </w:rPr>
        <w:t>5161</w:t>
      </w:r>
      <w:r>
        <w:rPr>
          <w:rFonts w:hint="eastAsia" w:ascii="仿宋_GB2312" w:hAnsi="文星标宋" w:eastAsia="仿宋_GB2312" w:cs="宋体"/>
          <w:bCs/>
          <w:snapToGrid/>
          <w:color w:val="auto"/>
          <w:kern w:val="0"/>
          <w:sz w:val="32"/>
          <w:szCs w:val="32"/>
          <w:highlight w:val="none"/>
          <w:lang w:eastAsia="zh-CN"/>
        </w:rPr>
        <w:t>万元，预算数为上年执行数的</w:t>
      </w:r>
      <w:r>
        <w:rPr>
          <w:rFonts w:hint="eastAsia" w:ascii="仿宋_GB2312" w:hAnsi="文星标宋" w:eastAsia="仿宋_GB2312" w:cs="宋体"/>
          <w:bCs/>
          <w:snapToGrid/>
          <w:color w:val="auto"/>
          <w:kern w:val="0"/>
          <w:sz w:val="32"/>
          <w:szCs w:val="32"/>
          <w:highlight w:val="none"/>
          <w:lang w:val="en-US" w:eastAsia="zh-CN"/>
        </w:rPr>
        <w:t>133</w:t>
      </w:r>
      <w:r>
        <w:rPr>
          <w:rFonts w:hint="eastAsia" w:ascii="仿宋_GB2312" w:hAnsi="文星标宋" w:eastAsia="仿宋_GB2312" w:cs="宋体"/>
          <w:bCs/>
          <w:snapToGrid/>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snapToGrid/>
          <w:color w:val="auto"/>
          <w:kern w:val="0"/>
          <w:sz w:val="32"/>
          <w:szCs w:val="32"/>
          <w:highlight w:val="none"/>
          <w:lang w:eastAsia="zh-CN"/>
        </w:rPr>
      </w:pPr>
      <w:r>
        <w:rPr>
          <w:rFonts w:hint="eastAsia" w:ascii="仿宋_GB2312" w:hAnsi="文星标宋" w:eastAsia="仿宋_GB2312" w:cs="宋体"/>
          <w:bCs/>
          <w:snapToGrid/>
          <w:color w:val="auto"/>
          <w:kern w:val="0"/>
          <w:sz w:val="32"/>
          <w:szCs w:val="32"/>
          <w:highlight w:val="none"/>
          <w:lang w:eastAsia="zh-CN"/>
        </w:rPr>
        <w:t>房产税202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w:t>
      </w:r>
      <w:r>
        <w:rPr>
          <w:rFonts w:hint="eastAsia" w:ascii="仿宋_GB2312" w:hAnsi="文星标宋" w:eastAsia="仿宋_GB2312" w:cs="宋体"/>
          <w:bCs/>
          <w:snapToGrid/>
          <w:color w:val="auto"/>
          <w:kern w:val="0"/>
          <w:sz w:val="32"/>
          <w:szCs w:val="32"/>
          <w:highlight w:val="none"/>
          <w:lang w:val="en-US" w:eastAsia="zh-CN"/>
        </w:rPr>
        <w:t>11962</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年预算数</w:t>
      </w:r>
      <w:r>
        <w:rPr>
          <w:rFonts w:hint="eastAsia" w:ascii="仿宋_GB2312" w:hAnsi="文星标宋" w:eastAsia="仿宋_GB2312" w:cs="宋体"/>
          <w:bCs/>
          <w:snapToGrid/>
          <w:color w:val="auto"/>
          <w:kern w:val="0"/>
          <w:sz w:val="32"/>
          <w:szCs w:val="32"/>
          <w:highlight w:val="none"/>
          <w:lang w:val="en-US" w:eastAsia="zh-CN"/>
        </w:rPr>
        <w:t>15897</w:t>
      </w:r>
      <w:r>
        <w:rPr>
          <w:rFonts w:hint="eastAsia" w:ascii="仿宋_GB2312" w:hAnsi="文星标宋" w:eastAsia="仿宋_GB2312" w:cs="宋体"/>
          <w:bCs/>
          <w:snapToGrid/>
          <w:color w:val="auto"/>
          <w:kern w:val="0"/>
          <w:sz w:val="32"/>
          <w:szCs w:val="32"/>
          <w:highlight w:val="none"/>
          <w:lang w:eastAsia="zh-CN"/>
        </w:rPr>
        <w:t>万元，预算数为上年执行数的1</w:t>
      </w:r>
      <w:r>
        <w:rPr>
          <w:rFonts w:hint="eastAsia" w:ascii="仿宋_GB2312" w:hAnsi="文星标宋" w:eastAsia="仿宋_GB2312" w:cs="宋体"/>
          <w:bCs/>
          <w:snapToGrid/>
          <w:color w:val="auto"/>
          <w:kern w:val="0"/>
          <w:sz w:val="32"/>
          <w:szCs w:val="32"/>
          <w:highlight w:val="none"/>
          <w:lang w:val="en-US" w:eastAsia="zh-CN"/>
        </w:rPr>
        <w:t>33</w:t>
      </w:r>
      <w:r>
        <w:rPr>
          <w:rFonts w:hint="eastAsia" w:ascii="仿宋_GB2312" w:hAnsi="文星标宋" w:eastAsia="仿宋_GB2312" w:cs="宋体"/>
          <w:bCs/>
          <w:snapToGrid/>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snapToGrid/>
          <w:color w:val="auto"/>
          <w:kern w:val="0"/>
          <w:sz w:val="32"/>
          <w:szCs w:val="32"/>
          <w:highlight w:val="none"/>
          <w:lang w:eastAsia="zh-CN"/>
        </w:rPr>
      </w:pPr>
      <w:r>
        <w:rPr>
          <w:rFonts w:hint="eastAsia" w:ascii="仿宋_GB2312" w:hAnsi="文星标宋" w:eastAsia="仿宋_GB2312" w:cs="宋体"/>
          <w:bCs/>
          <w:snapToGrid/>
          <w:color w:val="auto"/>
          <w:kern w:val="0"/>
          <w:sz w:val="32"/>
          <w:szCs w:val="32"/>
          <w:highlight w:val="none"/>
          <w:lang w:eastAsia="zh-CN"/>
        </w:rPr>
        <w:t>土地使用税202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w:t>
      </w:r>
      <w:r>
        <w:rPr>
          <w:rFonts w:hint="eastAsia" w:ascii="仿宋_GB2312" w:hAnsi="文星标宋" w:eastAsia="仿宋_GB2312" w:cs="宋体"/>
          <w:bCs/>
          <w:snapToGrid/>
          <w:color w:val="auto"/>
          <w:kern w:val="0"/>
          <w:sz w:val="32"/>
          <w:szCs w:val="32"/>
          <w:highlight w:val="none"/>
          <w:lang w:val="en-US" w:eastAsia="zh-CN"/>
        </w:rPr>
        <w:t>799</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w:t>
      </w:r>
      <w:r>
        <w:rPr>
          <w:rFonts w:hint="eastAsia" w:ascii="仿宋_GB2312" w:hAnsi="文星标宋" w:eastAsia="仿宋_GB2312" w:cs="宋体"/>
          <w:bCs/>
          <w:snapToGrid/>
          <w:color w:val="auto"/>
          <w:kern w:val="0"/>
          <w:sz w:val="32"/>
          <w:szCs w:val="32"/>
          <w:highlight w:val="none"/>
          <w:lang w:val="en-US" w:eastAsia="zh-CN"/>
        </w:rPr>
        <w:t>1062</w:t>
      </w:r>
      <w:r>
        <w:rPr>
          <w:rFonts w:hint="eastAsia" w:ascii="仿宋_GB2312" w:hAnsi="文星标宋" w:eastAsia="仿宋_GB2312" w:cs="宋体"/>
          <w:bCs/>
          <w:snapToGrid/>
          <w:color w:val="auto"/>
          <w:kern w:val="0"/>
          <w:sz w:val="32"/>
          <w:szCs w:val="32"/>
          <w:highlight w:val="none"/>
          <w:lang w:eastAsia="zh-CN"/>
        </w:rPr>
        <w:t>万元，预算数为上年执行数的</w:t>
      </w:r>
      <w:r>
        <w:rPr>
          <w:rFonts w:hint="eastAsia" w:ascii="仿宋_GB2312" w:hAnsi="文星标宋" w:eastAsia="仿宋_GB2312" w:cs="宋体"/>
          <w:bCs/>
          <w:snapToGrid/>
          <w:color w:val="auto"/>
          <w:kern w:val="0"/>
          <w:sz w:val="32"/>
          <w:szCs w:val="32"/>
          <w:highlight w:val="none"/>
          <w:lang w:val="en-US" w:eastAsia="zh-CN"/>
        </w:rPr>
        <w:t>133%</w:t>
      </w:r>
      <w:r>
        <w:rPr>
          <w:rFonts w:hint="eastAsia" w:ascii="仿宋_GB2312" w:hAnsi="文星标宋" w:eastAsia="仿宋_GB2312" w:cs="宋体"/>
          <w:bCs/>
          <w:snapToGrid/>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snapToGrid/>
          <w:color w:val="auto"/>
          <w:kern w:val="0"/>
          <w:sz w:val="32"/>
          <w:szCs w:val="32"/>
          <w:highlight w:val="none"/>
          <w:lang w:eastAsia="zh-CN"/>
        </w:rPr>
      </w:pPr>
      <w:r>
        <w:rPr>
          <w:rFonts w:hint="eastAsia" w:ascii="仿宋_GB2312" w:hAnsi="文星标宋" w:eastAsia="仿宋_GB2312" w:cs="宋体"/>
          <w:bCs/>
          <w:snapToGrid/>
          <w:color w:val="auto"/>
          <w:kern w:val="0"/>
          <w:sz w:val="32"/>
          <w:szCs w:val="32"/>
          <w:highlight w:val="none"/>
          <w:lang w:eastAsia="zh-CN"/>
        </w:rPr>
        <w:t>土地增值税202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w:t>
      </w:r>
      <w:r>
        <w:rPr>
          <w:rFonts w:hint="eastAsia" w:ascii="仿宋_GB2312" w:hAnsi="文星标宋" w:eastAsia="仿宋_GB2312" w:cs="宋体"/>
          <w:bCs/>
          <w:snapToGrid/>
          <w:color w:val="auto"/>
          <w:kern w:val="0"/>
          <w:sz w:val="32"/>
          <w:szCs w:val="32"/>
          <w:highlight w:val="none"/>
          <w:lang w:val="en-US" w:eastAsia="zh-CN"/>
        </w:rPr>
        <w:t>87</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年预算数</w:t>
      </w:r>
      <w:r>
        <w:rPr>
          <w:rFonts w:hint="eastAsia" w:ascii="仿宋_GB2312" w:hAnsi="文星标宋" w:eastAsia="仿宋_GB2312" w:cs="宋体"/>
          <w:bCs/>
          <w:snapToGrid/>
          <w:color w:val="auto"/>
          <w:kern w:val="0"/>
          <w:sz w:val="32"/>
          <w:szCs w:val="32"/>
          <w:highlight w:val="none"/>
          <w:lang w:val="en-US" w:eastAsia="zh-CN"/>
        </w:rPr>
        <w:t>116</w:t>
      </w:r>
      <w:r>
        <w:rPr>
          <w:rFonts w:hint="eastAsia" w:ascii="仿宋_GB2312" w:hAnsi="文星标宋" w:eastAsia="仿宋_GB2312" w:cs="宋体"/>
          <w:bCs/>
          <w:snapToGrid/>
          <w:color w:val="auto"/>
          <w:kern w:val="0"/>
          <w:sz w:val="32"/>
          <w:szCs w:val="32"/>
          <w:highlight w:val="none"/>
          <w:lang w:eastAsia="zh-CN"/>
        </w:rPr>
        <w:t>万元，预算数为上年执行数的</w:t>
      </w:r>
      <w:r>
        <w:rPr>
          <w:rFonts w:hint="eastAsia" w:ascii="仿宋_GB2312" w:hAnsi="文星标宋" w:eastAsia="仿宋_GB2312" w:cs="宋体"/>
          <w:bCs/>
          <w:snapToGrid/>
          <w:color w:val="auto"/>
          <w:kern w:val="0"/>
          <w:sz w:val="32"/>
          <w:szCs w:val="32"/>
          <w:highlight w:val="none"/>
          <w:lang w:val="en-US" w:eastAsia="zh-CN"/>
        </w:rPr>
        <w:t>133</w:t>
      </w:r>
      <w:r>
        <w:rPr>
          <w:rFonts w:hint="eastAsia" w:ascii="仿宋_GB2312" w:hAnsi="文星标宋" w:eastAsia="仿宋_GB2312" w:cs="宋体"/>
          <w:bCs/>
          <w:snapToGrid/>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snapToGrid/>
          <w:color w:val="auto"/>
          <w:kern w:val="0"/>
          <w:sz w:val="32"/>
          <w:szCs w:val="32"/>
          <w:highlight w:val="none"/>
          <w:lang w:eastAsia="zh-CN"/>
        </w:rPr>
      </w:pPr>
      <w:r>
        <w:rPr>
          <w:rFonts w:hint="eastAsia" w:ascii="仿宋_GB2312" w:hAnsi="文星标宋" w:eastAsia="仿宋_GB2312" w:cs="宋体"/>
          <w:bCs/>
          <w:snapToGrid/>
          <w:color w:val="auto"/>
          <w:kern w:val="0"/>
          <w:sz w:val="32"/>
          <w:szCs w:val="32"/>
          <w:highlight w:val="none"/>
          <w:lang w:eastAsia="zh-CN"/>
        </w:rPr>
        <w:t>城建税202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w:t>
      </w:r>
      <w:r>
        <w:rPr>
          <w:rFonts w:hint="eastAsia" w:ascii="仿宋_GB2312" w:hAnsi="文星标宋" w:eastAsia="仿宋_GB2312" w:cs="宋体"/>
          <w:bCs/>
          <w:snapToGrid/>
          <w:color w:val="auto"/>
          <w:kern w:val="0"/>
          <w:sz w:val="32"/>
          <w:szCs w:val="32"/>
          <w:highlight w:val="none"/>
          <w:lang w:val="en-US" w:eastAsia="zh-CN"/>
        </w:rPr>
        <w:t>2190</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年预算数</w:t>
      </w:r>
      <w:r>
        <w:rPr>
          <w:rFonts w:hint="eastAsia" w:ascii="仿宋_GB2312" w:hAnsi="文星标宋" w:eastAsia="仿宋_GB2312" w:cs="宋体"/>
          <w:bCs/>
          <w:snapToGrid/>
          <w:color w:val="auto"/>
          <w:kern w:val="0"/>
          <w:sz w:val="32"/>
          <w:szCs w:val="32"/>
          <w:highlight w:val="none"/>
          <w:lang w:val="en-US" w:eastAsia="zh-CN"/>
        </w:rPr>
        <w:t>2911</w:t>
      </w:r>
      <w:r>
        <w:rPr>
          <w:rFonts w:hint="eastAsia" w:ascii="仿宋_GB2312" w:hAnsi="文星标宋" w:eastAsia="仿宋_GB2312" w:cs="宋体"/>
          <w:bCs/>
          <w:snapToGrid/>
          <w:color w:val="auto"/>
          <w:kern w:val="0"/>
          <w:sz w:val="32"/>
          <w:szCs w:val="32"/>
          <w:highlight w:val="none"/>
          <w:lang w:eastAsia="zh-CN"/>
        </w:rPr>
        <w:t xml:space="preserve"> 万元，预算数为上年执行数的</w:t>
      </w:r>
      <w:r>
        <w:rPr>
          <w:rFonts w:hint="eastAsia" w:ascii="仿宋_GB2312" w:hAnsi="文星标宋" w:eastAsia="仿宋_GB2312" w:cs="宋体"/>
          <w:bCs/>
          <w:snapToGrid/>
          <w:color w:val="auto"/>
          <w:kern w:val="0"/>
          <w:sz w:val="32"/>
          <w:szCs w:val="32"/>
          <w:highlight w:val="none"/>
          <w:lang w:val="en-US" w:eastAsia="zh-CN"/>
        </w:rPr>
        <w:t>133%</w:t>
      </w:r>
      <w:r>
        <w:rPr>
          <w:rFonts w:hint="eastAsia" w:ascii="仿宋_GB2312" w:hAnsi="文星标宋" w:eastAsia="仿宋_GB2312" w:cs="宋体"/>
          <w:bCs/>
          <w:snapToGrid/>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snapToGrid/>
          <w:color w:val="auto"/>
          <w:kern w:val="0"/>
          <w:sz w:val="32"/>
          <w:szCs w:val="32"/>
          <w:highlight w:val="none"/>
          <w:lang w:eastAsia="zh-CN"/>
        </w:rPr>
      </w:pPr>
      <w:r>
        <w:rPr>
          <w:rFonts w:hint="eastAsia" w:ascii="仿宋_GB2312" w:hAnsi="文星标宋" w:eastAsia="仿宋_GB2312" w:cs="宋体"/>
          <w:bCs/>
          <w:snapToGrid/>
          <w:color w:val="auto"/>
          <w:kern w:val="0"/>
          <w:sz w:val="32"/>
          <w:szCs w:val="32"/>
          <w:highlight w:val="none"/>
          <w:lang w:eastAsia="zh-CN"/>
        </w:rPr>
        <w:t>印花税202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w:t>
      </w:r>
      <w:r>
        <w:rPr>
          <w:rFonts w:hint="eastAsia" w:ascii="仿宋_GB2312" w:hAnsi="文星标宋" w:eastAsia="仿宋_GB2312" w:cs="宋体"/>
          <w:bCs/>
          <w:snapToGrid/>
          <w:color w:val="auto"/>
          <w:kern w:val="0"/>
          <w:sz w:val="32"/>
          <w:szCs w:val="32"/>
          <w:highlight w:val="none"/>
          <w:lang w:val="en-US" w:eastAsia="zh-CN"/>
        </w:rPr>
        <w:t>2355</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年预算数</w:t>
      </w:r>
      <w:r>
        <w:rPr>
          <w:rFonts w:hint="eastAsia" w:ascii="仿宋_GB2312" w:hAnsi="文星标宋" w:eastAsia="仿宋_GB2312" w:cs="宋体"/>
          <w:bCs/>
          <w:snapToGrid/>
          <w:color w:val="auto"/>
          <w:kern w:val="0"/>
          <w:sz w:val="32"/>
          <w:szCs w:val="32"/>
          <w:highlight w:val="none"/>
          <w:lang w:val="en-US" w:eastAsia="zh-CN"/>
        </w:rPr>
        <w:t>3130</w:t>
      </w:r>
      <w:r>
        <w:rPr>
          <w:rFonts w:hint="eastAsia" w:ascii="仿宋_GB2312" w:hAnsi="文星标宋" w:eastAsia="仿宋_GB2312" w:cs="宋体"/>
          <w:bCs/>
          <w:snapToGrid/>
          <w:color w:val="auto"/>
          <w:kern w:val="0"/>
          <w:sz w:val="32"/>
          <w:szCs w:val="32"/>
          <w:highlight w:val="none"/>
          <w:lang w:eastAsia="zh-CN"/>
        </w:rPr>
        <w:t>万元，预算数为上年执行数的</w:t>
      </w:r>
      <w:r>
        <w:rPr>
          <w:rFonts w:hint="eastAsia" w:ascii="仿宋_GB2312" w:hAnsi="文星标宋" w:eastAsia="仿宋_GB2312" w:cs="宋体"/>
          <w:bCs/>
          <w:snapToGrid/>
          <w:color w:val="auto"/>
          <w:kern w:val="0"/>
          <w:sz w:val="32"/>
          <w:szCs w:val="32"/>
          <w:highlight w:val="none"/>
          <w:lang w:val="en-US" w:eastAsia="zh-CN"/>
        </w:rPr>
        <w:t>133%</w:t>
      </w:r>
      <w:r>
        <w:rPr>
          <w:rFonts w:hint="eastAsia" w:ascii="仿宋_GB2312" w:hAnsi="文星标宋" w:eastAsia="仿宋_GB2312" w:cs="宋体"/>
          <w:bCs/>
          <w:snapToGrid/>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snapToGrid/>
          <w:color w:val="auto"/>
          <w:kern w:val="0"/>
          <w:sz w:val="32"/>
          <w:szCs w:val="32"/>
          <w:highlight w:val="none"/>
          <w:lang w:eastAsia="zh-CN"/>
        </w:rPr>
      </w:pPr>
      <w:r>
        <w:rPr>
          <w:rFonts w:hint="eastAsia" w:ascii="仿宋_GB2312" w:hAnsi="文星标宋" w:eastAsia="仿宋_GB2312" w:cs="宋体"/>
          <w:bCs/>
          <w:snapToGrid/>
          <w:color w:val="auto"/>
          <w:kern w:val="0"/>
          <w:sz w:val="32"/>
          <w:szCs w:val="32"/>
          <w:highlight w:val="none"/>
          <w:lang w:eastAsia="zh-CN"/>
        </w:rPr>
        <w:t>一般性转移支付收入202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w:t>
      </w:r>
      <w:r>
        <w:rPr>
          <w:rFonts w:hint="eastAsia" w:ascii="仿宋_GB2312" w:hAnsi="文星标宋" w:eastAsia="仿宋_GB2312" w:cs="宋体"/>
          <w:bCs/>
          <w:snapToGrid/>
          <w:color w:val="auto"/>
          <w:kern w:val="0"/>
          <w:sz w:val="32"/>
          <w:szCs w:val="32"/>
          <w:highlight w:val="none"/>
          <w:lang w:val="en-US" w:eastAsia="zh-CN"/>
        </w:rPr>
        <w:t>23028</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年预算数</w:t>
      </w:r>
      <w:r>
        <w:rPr>
          <w:rFonts w:hint="eastAsia" w:ascii="仿宋_GB2312" w:hAnsi="文星标宋" w:eastAsia="仿宋_GB2312" w:cs="宋体"/>
          <w:bCs/>
          <w:snapToGrid/>
          <w:color w:val="auto"/>
          <w:kern w:val="0"/>
          <w:sz w:val="32"/>
          <w:szCs w:val="32"/>
          <w:highlight w:val="none"/>
          <w:lang w:val="en-US" w:eastAsia="zh-CN"/>
        </w:rPr>
        <w:t>17035</w:t>
      </w:r>
      <w:r>
        <w:rPr>
          <w:rFonts w:hint="eastAsia" w:ascii="仿宋_GB2312" w:hAnsi="文星标宋" w:eastAsia="仿宋_GB2312" w:cs="宋体"/>
          <w:bCs/>
          <w:snapToGrid/>
          <w:color w:val="auto"/>
          <w:kern w:val="0"/>
          <w:sz w:val="32"/>
          <w:szCs w:val="32"/>
          <w:highlight w:val="none"/>
          <w:lang w:eastAsia="zh-CN"/>
        </w:rPr>
        <w:t>万元，预算数为上年执行数的</w:t>
      </w:r>
      <w:r>
        <w:rPr>
          <w:rFonts w:hint="eastAsia" w:ascii="仿宋_GB2312" w:hAnsi="文星标宋" w:eastAsia="仿宋_GB2312" w:cs="宋体"/>
          <w:bCs/>
          <w:snapToGrid/>
          <w:color w:val="auto"/>
          <w:kern w:val="0"/>
          <w:sz w:val="32"/>
          <w:szCs w:val="32"/>
          <w:highlight w:val="none"/>
          <w:lang w:val="en-US" w:eastAsia="zh-CN"/>
        </w:rPr>
        <w:t>74%</w:t>
      </w:r>
      <w:r>
        <w:rPr>
          <w:rFonts w:hint="eastAsia" w:ascii="仿宋_GB2312" w:hAnsi="文星标宋" w:eastAsia="仿宋_GB2312" w:cs="宋体"/>
          <w:bCs/>
          <w:snapToGrid/>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snapToGrid/>
          <w:color w:val="auto"/>
          <w:kern w:val="0"/>
          <w:sz w:val="32"/>
          <w:szCs w:val="32"/>
          <w:highlight w:val="none"/>
          <w:lang w:eastAsia="zh-CN"/>
        </w:rPr>
      </w:pPr>
      <w:r>
        <w:rPr>
          <w:rFonts w:hint="eastAsia" w:ascii="仿宋_GB2312" w:hAnsi="文星标宋" w:eastAsia="仿宋_GB2312" w:cs="宋体"/>
          <w:bCs/>
          <w:snapToGrid/>
          <w:color w:val="auto"/>
          <w:kern w:val="0"/>
          <w:sz w:val="32"/>
          <w:szCs w:val="32"/>
          <w:highlight w:val="none"/>
          <w:lang w:eastAsia="zh-CN"/>
        </w:rPr>
        <w:t>专项转移支付（一般）202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w:t>
      </w:r>
      <w:r>
        <w:rPr>
          <w:rFonts w:hint="eastAsia" w:ascii="仿宋_GB2312" w:hAnsi="文星标宋" w:eastAsia="仿宋_GB2312" w:cs="宋体"/>
          <w:bCs/>
          <w:snapToGrid/>
          <w:color w:val="auto"/>
          <w:kern w:val="0"/>
          <w:sz w:val="32"/>
          <w:szCs w:val="32"/>
          <w:highlight w:val="none"/>
          <w:lang w:val="en-US" w:eastAsia="zh-CN"/>
        </w:rPr>
        <w:t>25622</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年预算数</w:t>
      </w:r>
      <w:r>
        <w:rPr>
          <w:rFonts w:hint="eastAsia" w:ascii="仿宋_GB2312" w:hAnsi="文星标宋" w:eastAsia="仿宋_GB2312" w:cs="宋体"/>
          <w:bCs/>
          <w:snapToGrid/>
          <w:color w:val="auto"/>
          <w:kern w:val="0"/>
          <w:sz w:val="32"/>
          <w:szCs w:val="32"/>
          <w:highlight w:val="none"/>
          <w:lang w:val="en-US" w:eastAsia="zh-CN"/>
        </w:rPr>
        <w:t>7951</w:t>
      </w:r>
      <w:r>
        <w:rPr>
          <w:rFonts w:hint="eastAsia" w:ascii="仿宋_GB2312" w:hAnsi="文星标宋" w:eastAsia="仿宋_GB2312" w:cs="宋体"/>
          <w:bCs/>
          <w:snapToGrid/>
          <w:color w:val="auto"/>
          <w:kern w:val="0"/>
          <w:sz w:val="32"/>
          <w:szCs w:val="32"/>
          <w:highlight w:val="none"/>
          <w:lang w:eastAsia="zh-CN"/>
        </w:rPr>
        <w:t>万元，预算数为上年执行数的</w:t>
      </w:r>
      <w:r>
        <w:rPr>
          <w:rFonts w:hint="eastAsia" w:ascii="仿宋_GB2312" w:hAnsi="文星标宋" w:eastAsia="仿宋_GB2312" w:cs="宋体"/>
          <w:bCs/>
          <w:snapToGrid/>
          <w:color w:val="auto"/>
          <w:kern w:val="0"/>
          <w:sz w:val="32"/>
          <w:szCs w:val="32"/>
          <w:highlight w:val="none"/>
          <w:lang w:val="en-US" w:eastAsia="zh-CN"/>
        </w:rPr>
        <w:t>31%</w:t>
      </w:r>
      <w:r>
        <w:rPr>
          <w:rFonts w:hint="eastAsia" w:ascii="仿宋_GB2312" w:hAnsi="文星标宋" w:eastAsia="仿宋_GB2312" w:cs="宋体"/>
          <w:bCs/>
          <w:snapToGrid/>
          <w:color w:val="auto"/>
          <w:kern w:val="0"/>
          <w:sz w:val="32"/>
          <w:szCs w:val="32"/>
          <w:highlight w:val="none"/>
          <w:lang w:eastAsia="zh-CN"/>
        </w:rPr>
        <w:t>；</w:t>
      </w:r>
    </w:p>
    <w:p>
      <w:pPr>
        <w:widowControl w:val="0"/>
        <w:kinsoku/>
        <w:autoSpaceDE/>
        <w:autoSpaceDN/>
        <w:adjustRightInd/>
        <w:snapToGrid/>
        <w:spacing w:before="156" w:beforeLines="50" w:after="156" w:afterLines="50" w:line="620" w:lineRule="exact"/>
        <w:ind w:firstLine="640" w:firstLineChars="200"/>
        <w:jc w:val="left"/>
        <w:textAlignment w:val="auto"/>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snapToGrid/>
          <w:color w:val="auto"/>
          <w:kern w:val="0"/>
          <w:sz w:val="32"/>
          <w:szCs w:val="32"/>
          <w:highlight w:val="none"/>
          <w:lang w:eastAsia="zh-CN"/>
        </w:rPr>
        <w:t>上年结余202</w:t>
      </w:r>
      <w:r>
        <w:rPr>
          <w:rFonts w:hint="eastAsia" w:ascii="仿宋_GB2312" w:hAnsi="文星标宋" w:eastAsia="仿宋_GB2312" w:cs="宋体"/>
          <w:bCs/>
          <w:snapToGrid/>
          <w:color w:val="auto"/>
          <w:kern w:val="0"/>
          <w:sz w:val="32"/>
          <w:szCs w:val="32"/>
          <w:highlight w:val="none"/>
          <w:lang w:val="en-US" w:eastAsia="zh-CN"/>
        </w:rPr>
        <w:t>4</w:t>
      </w:r>
      <w:r>
        <w:rPr>
          <w:rFonts w:hint="eastAsia" w:ascii="仿宋_GB2312" w:hAnsi="文星标宋" w:eastAsia="仿宋_GB2312" w:cs="宋体"/>
          <w:bCs/>
          <w:snapToGrid/>
          <w:color w:val="auto"/>
          <w:kern w:val="0"/>
          <w:sz w:val="32"/>
          <w:szCs w:val="32"/>
          <w:highlight w:val="none"/>
          <w:lang w:eastAsia="zh-CN"/>
        </w:rPr>
        <w:t>年预算执行数</w:t>
      </w:r>
      <w:r>
        <w:rPr>
          <w:rFonts w:hint="eastAsia" w:ascii="仿宋_GB2312" w:hAnsi="文星标宋" w:eastAsia="仿宋_GB2312" w:cs="宋体"/>
          <w:bCs/>
          <w:snapToGrid/>
          <w:color w:val="auto"/>
          <w:kern w:val="0"/>
          <w:sz w:val="32"/>
          <w:szCs w:val="32"/>
          <w:highlight w:val="none"/>
          <w:lang w:val="en-US" w:eastAsia="zh-CN"/>
        </w:rPr>
        <w:t>10110</w:t>
      </w:r>
      <w:r>
        <w:rPr>
          <w:rFonts w:hint="eastAsia" w:ascii="仿宋_GB2312" w:hAnsi="文星标宋" w:eastAsia="仿宋_GB2312" w:cs="宋体"/>
          <w:bCs/>
          <w:snapToGrid/>
          <w:color w:val="auto"/>
          <w:kern w:val="0"/>
          <w:sz w:val="32"/>
          <w:szCs w:val="32"/>
          <w:highlight w:val="none"/>
          <w:lang w:eastAsia="zh-CN"/>
        </w:rPr>
        <w:t>万元，202</w:t>
      </w:r>
      <w:r>
        <w:rPr>
          <w:rFonts w:hint="eastAsia" w:ascii="仿宋_GB2312" w:hAnsi="文星标宋" w:eastAsia="仿宋_GB2312" w:cs="宋体"/>
          <w:bCs/>
          <w:snapToGrid/>
          <w:color w:val="auto"/>
          <w:kern w:val="0"/>
          <w:sz w:val="32"/>
          <w:szCs w:val="32"/>
          <w:highlight w:val="none"/>
          <w:lang w:val="en-US" w:eastAsia="zh-CN"/>
        </w:rPr>
        <w:t>5</w:t>
      </w:r>
      <w:r>
        <w:rPr>
          <w:rFonts w:hint="eastAsia" w:ascii="仿宋_GB2312" w:hAnsi="文星标宋" w:eastAsia="仿宋_GB2312" w:cs="宋体"/>
          <w:bCs/>
          <w:snapToGrid/>
          <w:color w:val="auto"/>
          <w:kern w:val="0"/>
          <w:sz w:val="32"/>
          <w:szCs w:val="32"/>
          <w:highlight w:val="none"/>
          <w:lang w:eastAsia="zh-CN"/>
        </w:rPr>
        <w:t>年预算数</w:t>
      </w:r>
      <w:r>
        <w:rPr>
          <w:rFonts w:hint="eastAsia" w:ascii="仿宋_GB2312" w:hAnsi="文星标宋" w:eastAsia="仿宋_GB2312" w:cs="宋体"/>
          <w:bCs/>
          <w:snapToGrid/>
          <w:color w:val="auto"/>
          <w:kern w:val="0"/>
          <w:sz w:val="32"/>
          <w:szCs w:val="32"/>
          <w:highlight w:val="none"/>
          <w:lang w:val="en-US" w:eastAsia="zh-CN"/>
        </w:rPr>
        <w:t>206</w:t>
      </w:r>
      <w:r>
        <w:rPr>
          <w:rFonts w:hint="eastAsia" w:ascii="仿宋_GB2312" w:hAnsi="文星标宋" w:eastAsia="仿宋_GB2312" w:cs="宋体"/>
          <w:bCs/>
          <w:snapToGrid/>
          <w:color w:val="auto"/>
          <w:kern w:val="0"/>
          <w:sz w:val="32"/>
          <w:szCs w:val="32"/>
          <w:highlight w:val="none"/>
          <w:lang w:eastAsia="zh-CN"/>
        </w:rPr>
        <w:t>万元，预算数为上年执行数的</w:t>
      </w:r>
      <w:r>
        <w:rPr>
          <w:rFonts w:hint="eastAsia" w:ascii="仿宋_GB2312" w:hAnsi="文星标宋" w:eastAsia="仿宋_GB2312" w:cs="宋体"/>
          <w:bCs/>
          <w:snapToGrid/>
          <w:color w:val="auto"/>
          <w:kern w:val="0"/>
          <w:sz w:val="32"/>
          <w:szCs w:val="32"/>
          <w:highlight w:val="none"/>
          <w:lang w:val="en-US" w:eastAsia="zh-CN"/>
        </w:rPr>
        <w:t>2%</w:t>
      </w:r>
      <w:r>
        <w:rPr>
          <w:rFonts w:hint="eastAsia" w:ascii="仿宋_GB2312" w:hAnsi="文星标宋" w:eastAsia="仿宋_GB2312" w:cs="宋体"/>
          <w:bCs/>
          <w:snapToGrid/>
          <w:color w:val="auto"/>
          <w:kern w:val="0"/>
          <w:sz w:val="32"/>
          <w:szCs w:val="32"/>
          <w:highlight w:val="none"/>
          <w:lang w:eastAsia="zh-CN"/>
        </w:rPr>
        <w:t>；</w:t>
      </w:r>
    </w:p>
    <w:p>
      <w:pPr>
        <w:spacing w:before="156" w:after="156" w:line="620" w:lineRule="exact"/>
        <w:ind w:firstLine="640"/>
        <w:jc w:val="left"/>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二、大兴区</w:t>
      </w:r>
      <w:r>
        <w:rPr>
          <w:rFonts w:hint="eastAsia" w:ascii="黑体" w:hAnsi="黑体" w:eastAsia="黑体" w:cs="黑体"/>
          <w:bCs/>
          <w:color w:val="auto"/>
          <w:kern w:val="0"/>
          <w:sz w:val="32"/>
          <w:szCs w:val="32"/>
          <w:highlight w:val="none"/>
          <w:lang w:eastAsia="zh-CN"/>
        </w:rPr>
        <w:t>榆垡</w:t>
      </w:r>
      <w:r>
        <w:rPr>
          <w:rFonts w:hint="eastAsia" w:ascii="黑体" w:hAnsi="黑体" w:eastAsia="黑体" w:cs="黑体"/>
          <w:bCs/>
          <w:color w:val="auto"/>
          <w:kern w:val="0"/>
          <w:sz w:val="32"/>
          <w:szCs w:val="32"/>
          <w:highlight w:val="none"/>
        </w:rPr>
        <w:t>镇</w:t>
      </w:r>
      <w:r>
        <w:rPr>
          <w:rFonts w:hint="eastAsia" w:ascii="黑体" w:hAnsi="黑体" w:eastAsia="黑体" w:cs="黑体"/>
          <w:bCs/>
          <w:color w:val="auto"/>
          <w:kern w:val="0"/>
          <w:sz w:val="32"/>
          <w:szCs w:val="32"/>
          <w:highlight w:val="none"/>
          <w:lang w:eastAsia="zh-CN"/>
        </w:rPr>
        <w:t>2025年</w:t>
      </w:r>
      <w:r>
        <w:rPr>
          <w:rFonts w:hint="eastAsia" w:ascii="黑体" w:hAnsi="黑体" w:eastAsia="黑体" w:cs="黑体"/>
          <w:bCs/>
          <w:color w:val="auto"/>
          <w:kern w:val="0"/>
          <w:sz w:val="32"/>
          <w:szCs w:val="32"/>
          <w:highlight w:val="none"/>
        </w:rPr>
        <w:t>一般公共预算支出预算表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val="en-US" w:eastAsia="zh-CN"/>
        </w:rPr>
      </w:pPr>
      <w:r>
        <w:rPr>
          <w:rFonts w:hint="eastAsia" w:ascii="仿宋_GB2312" w:hAnsi="文星标宋" w:eastAsia="仿宋_GB2312" w:cs="宋体"/>
          <w:bCs/>
          <w:color w:val="auto"/>
          <w:kern w:val="0"/>
          <w:sz w:val="32"/>
          <w:szCs w:val="32"/>
          <w:highlight w:val="none"/>
          <w:lang w:val="en-US" w:eastAsia="zh-CN"/>
        </w:rPr>
        <w:t>榆垡镇</w:t>
      </w:r>
      <w:r>
        <w:rPr>
          <w:rFonts w:hint="eastAsia" w:ascii="仿宋_GB2312" w:hAnsi="文星标宋" w:eastAsia="仿宋_GB2312" w:cs="宋体"/>
          <w:bCs/>
          <w:color w:val="auto"/>
          <w:kern w:val="0"/>
          <w:sz w:val="32"/>
          <w:szCs w:val="32"/>
          <w:highlight w:val="none"/>
          <w:lang w:eastAsia="zh-CN"/>
        </w:rPr>
        <w:t>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年一般公共预算执行数为</w:t>
      </w:r>
      <w:r>
        <w:rPr>
          <w:rFonts w:hint="eastAsia" w:ascii="仿宋_GB2312" w:hAnsi="文星标宋" w:eastAsia="仿宋_GB2312" w:cs="宋体"/>
          <w:bCs/>
          <w:color w:val="auto"/>
          <w:kern w:val="0"/>
          <w:sz w:val="32"/>
          <w:szCs w:val="32"/>
          <w:highlight w:val="none"/>
          <w:lang w:val="en-US" w:eastAsia="zh-CN"/>
        </w:rPr>
        <w:t>70191.24</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2025年</w:t>
      </w:r>
      <w:r>
        <w:rPr>
          <w:rFonts w:hint="eastAsia" w:ascii="仿宋_GB2312" w:hAnsi="文星标宋" w:eastAsia="仿宋_GB2312" w:cs="宋体"/>
          <w:bCs/>
          <w:color w:val="auto"/>
          <w:kern w:val="0"/>
          <w:sz w:val="32"/>
          <w:szCs w:val="32"/>
          <w:highlight w:val="none"/>
        </w:rPr>
        <w:t>一般公共预算数为</w:t>
      </w:r>
      <w:r>
        <w:rPr>
          <w:rFonts w:hint="eastAsia" w:ascii="仿宋_GB2312" w:hAnsi="文星标宋" w:eastAsia="仿宋_GB2312" w:cs="宋体"/>
          <w:bCs/>
          <w:color w:val="auto"/>
          <w:kern w:val="0"/>
          <w:sz w:val="32"/>
          <w:szCs w:val="32"/>
          <w:highlight w:val="none"/>
          <w:lang w:val="en-US" w:eastAsia="zh-CN"/>
        </w:rPr>
        <w:t>65192.29</w:t>
      </w:r>
      <w:r>
        <w:rPr>
          <w:rFonts w:hint="eastAsia" w:ascii="仿宋_GB2312" w:hAnsi="文星标宋" w:eastAsia="仿宋_GB2312" w:cs="宋体"/>
          <w:bCs/>
          <w:color w:val="auto"/>
          <w:kern w:val="0"/>
          <w:sz w:val="32"/>
          <w:szCs w:val="32"/>
          <w:highlight w:val="none"/>
        </w:rPr>
        <w:t>万元，预算数</w:t>
      </w:r>
      <w:r>
        <w:rPr>
          <w:rFonts w:hint="eastAsia" w:ascii="仿宋_GB2312" w:hAnsi="文星标宋" w:eastAsia="仿宋_GB2312" w:cs="宋体"/>
          <w:bCs/>
          <w:color w:val="auto"/>
          <w:kern w:val="0"/>
          <w:sz w:val="32"/>
          <w:szCs w:val="32"/>
          <w:highlight w:val="none"/>
          <w:lang w:eastAsia="zh-CN"/>
        </w:rPr>
        <w:t>为</w:t>
      </w:r>
      <w:r>
        <w:rPr>
          <w:rFonts w:hint="eastAsia" w:ascii="仿宋_GB2312" w:hAnsi="文星标宋" w:eastAsia="仿宋_GB2312" w:cs="宋体"/>
          <w:bCs/>
          <w:color w:val="auto"/>
          <w:kern w:val="0"/>
          <w:sz w:val="32"/>
          <w:szCs w:val="32"/>
          <w:highlight w:val="none"/>
        </w:rPr>
        <w:t>上年执行数</w:t>
      </w:r>
      <w:r>
        <w:rPr>
          <w:rFonts w:hint="eastAsia" w:ascii="仿宋_GB2312" w:hAnsi="文星标宋" w:eastAsia="仿宋_GB2312" w:cs="宋体"/>
          <w:bCs/>
          <w:color w:val="auto"/>
          <w:kern w:val="0"/>
          <w:sz w:val="32"/>
          <w:szCs w:val="32"/>
          <w:highlight w:val="none"/>
          <w:lang w:val="en-US" w:eastAsia="zh-CN"/>
        </w:rPr>
        <w:t>的92.88%。其中：</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（一）一般公共服务支出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26" w:right="12"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2024年预算执行数为18059.08万元，2025年预算数为 9387.83万元，预算数为上年执行数的51.98%。</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26" w:right="12"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（二） 公共安全支出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26" w:right="12"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2024年预算执行数为45.65万元，2025年预算数为17.99万元，预算数为上年执行数的39.41%。</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（三）教育支出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 xml:space="preserve"> 2024年预算执行数为0万元，2025年预算数为829.15万元。</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（四）科学技术支出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 xml:space="preserve"> 2024年预算执行数为0万元，2025年预算数为6.5万元。</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（五）文化旅游体育与传媒支出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2024年预算执行数为386.95万元，2025年预算数为 85.22万元，预算数为上年执行数的22.02%。</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（六）社会保障和就业支出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2024年预算执行数为4828.13万元，2025年预算数为 3192万元，预算数为上年执行数的66.11%。</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（七）卫生健康支出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2024年预算执行数为6601.21万元，2025年预算数为5765.79万元，预算数为上年执行数的87.34%。</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（八）节能环保支出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2024年预算执行数1515.77万元，2025年预算数为 1031.65万元，预算数为上年执行数的68.06%。</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（九）城乡社区支出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2024年预算执行数为5703.61万元,2025年预算数为 35914.30万元，预算数为上年执行数的629.68%。</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（十）农林水支出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2024年预算执行数为25399.5万元，2025年预算数为 6032.69万元，预算数为上年执行数的23.75%。</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（十一）交通运输支出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2024年预算执行数为68.28万元，2025年预算数为5万元，预算数为上年执行数的7.32%。</w:t>
      </w:r>
    </w:p>
    <w:p>
      <w:pPr>
        <w:pStyle w:val="4"/>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资源勘探工业信息等支出</w:t>
      </w:r>
    </w:p>
    <w:p>
      <w:pPr>
        <w:pStyle w:val="4"/>
        <w:keepNext w:val="0"/>
        <w:keepLines w:val="0"/>
        <w:pageBreakBefore w:val="0"/>
        <w:widowControl/>
        <w:numPr>
          <w:numId w:val="0"/>
        </w:numPr>
        <w:tabs>
          <w:tab w:val="center" w:pos="4153"/>
        </w:tabs>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2024年预算执行数为0万元，2025年预算数为76.5万元。</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（十三）自然资源海洋气象等支出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2024年预算执行数为351万元。2025年预算数为0万元。</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（十四）住房保障支出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2024年预算执行数为828.95万元，2025年预算数为0万元。</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（十五）灾害防治及应急管理支出</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2024年预算执行数为1305.25万元，2025年预算数为0元。</w:t>
      </w:r>
    </w:p>
    <w:p>
      <w:pPr>
        <w:pStyle w:val="4"/>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leftChars="200" w:firstLine="320" w:firstLineChars="1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（十六）上解支出</w:t>
      </w:r>
    </w:p>
    <w:p>
      <w:pPr>
        <w:pStyle w:val="4"/>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2024年上解支出预算执行数为5097.81万元，2025年预算数为2847.67万元，预算数为上年执行数的55.86%。</w:t>
      </w:r>
    </w:p>
    <w:p>
      <w:pPr>
        <w:pStyle w:val="4"/>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（十七）预备费</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文星标宋" w:eastAsia="仿宋_GB2312" w:cs="宋体"/>
          <w:bCs/>
          <w:color w:val="auto"/>
          <w:kern w:val="0"/>
          <w:sz w:val="32"/>
          <w:szCs w:val="32"/>
          <w:highlight w:val="none"/>
          <w:lang w:val="en-US" w:eastAsia="zh-CN" w:bidi="ar-SA"/>
        </w:rPr>
      </w:pPr>
      <w:r>
        <w:rPr>
          <w:rFonts w:hint="eastAsia" w:ascii="仿宋_GB2312" w:hAnsi="文星标宋" w:eastAsia="仿宋_GB2312" w:cs="宋体"/>
          <w:bCs/>
          <w:color w:val="auto"/>
          <w:kern w:val="0"/>
          <w:sz w:val="32"/>
          <w:szCs w:val="32"/>
          <w:highlight w:val="none"/>
          <w:lang w:val="en-US" w:eastAsia="zh-CN" w:bidi="ar-SA"/>
        </w:rPr>
        <w:t>2025年预备费预算数为1247万元。</w:t>
      </w:r>
    </w:p>
    <w:p>
      <w:pPr>
        <w:spacing w:before="156" w:after="156" w:line="620" w:lineRule="exact"/>
        <w:ind w:firstLine="640"/>
        <w:jc w:val="left"/>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三、大兴区</w:t>
      </w:r>
      <w:r>
        <w:rPr>
          <w:rFonts w:hint="eastAsia" w:ascii="黑体" w:hAnsi="黑体" w:eastAsia="黑体" w:cs="黑体"/>
          <w:bCs/>
          <w:color w:val="auto"/>
          <w:kern w:val="0"/>
          <w:sz w:val="32"/>
          <w:szCs w:val="32"/>
          <w:highlight w:val="none"/>
          <w:lang w:eastAsia="zh-CN"/>
        </w:rPr>
        <w:t>榆垡</w:t>
      </w:r>
      <w:r>
        <w:rPr>
          <w:rFonts w:hint="eastAsia" w:ascii="黑体" w:hAnsi="黑体" w:eastAsia="黑体" w:cs="黑体"/>
          <w:bCs/>
          <w:color w:val="auto"/>
          <w:kern w:val="0"/>
          <w:sz w:val="32"/>
          <w:szCs w:val="32"/>
          <w:highlight w:val="none"/>
        </w:rPr>
        <w:t>镇</w:t>
      </w:r>
      <w:r>
        <w:rPr>
          <w:rFonts w:hint="eastAsia" w:ascii="黑体" w:hAnsi="黑体" w:eastAsia="黑体" w:cs="黑体"/>
          <w:bCs/>
          <w:color w:val="auto"/>
          <w:kern w:val="0"/>
          <w:sz w:val="32"/>
          <w:szCs w:val="32"/>
          <w:highlight w:val="none"/>
          <w:lang w:eastAsia="zh-CN"/>
        </w:rPr>
        <w:t>2025年</w:t>
      </w:r>
      <w:r>
        <w:rPr>
          <w:rFonts w:hint="eastAsia" w:ascii="黑体" w:hAnsi="黑体" w:eastAsia="黑体" w:cs="黑体"/>
          <w:bCs/>
          <w:color w:val="auto"/>
          <w:kern w:val="0"/>
          <w:sz w:val="32"/>
          <w:szCs w:val="32"/>
          <w:highlight w:val="none"/>
        </w:rPr>
        <w:t>一般公共预算支出预算表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镇一般公共预算支出为</w:t>
      </w:r>
      <w:r>
        <w:rPr>
          <w:rFonts w:hint="eastAsia" w:ascii="仿宋_GB2312" w:hAnsi="文星标宋" w:eastAsia="仿宋_GB2312" w:cs="宋体"/>
          <w:bCs/>
          <w:color w:val="auto"/>
          <w:kern w:val="0"/>
          <w:sz w:val="32"/>
          <w:szCs w:val="32"/>
          <w:highlight w:val="none"/>
          <w:lang w:val="en-US" w:eastAsia="zh-CN"/>
        </w:rPr>
        <w:t>62344.61</w:t>
      </w:r>
      <w:r>
        <w:rPr>
          <w:rFonts w:hint="eastAsia" w:ascii="仿宋_GB2312" w:hAnsi="文星标宋" w:eastAsia="仿宋_GB2312" w:cs="宋体"/>
          <w:bCs/>
          <w:color w:val="auto"/>
          <w:kern w:val="0"/>
          <w:sz w:val="32"/>
          <w:szCs w:val="32"/>
          <w:highlight w:val="none"/>
        </w:rPr>
        <w:t>万元,为上年预算执行数</w:t>
      </w:r>
      <w:r>
        <w:rPr>
          <w:rFonts w:hint="eastAsia" w:ascii="仿宋_GB2312" w:hAnsi="文星标宋" w:eastAsia="仿宋_GB2312" w:cs="宋体"/>
          <w:bCs/>
          <w:color w:val="auto"/>
          <w:kern w:val="0"/>
          <w:sz w:val="32"/>
          <w:szCs w:val="32"/>
          <w:highlight w:val="none"/>
          <w:lang w:val="en-US" w:eastAsia="zh-CN"/>
        </w:rPr>
        <w:t>65093.43</w:t>
      </w:r>
      <w:r>
        <w:rPr>
          <w:rFonts w:hint="eastAsia" w:ascii="仿宋_GB2312" w:hAnsi="文星标宋" w:eastAsia="仿宋_GB2312" w:cs="宋体"/>
          <w:bCs/>
          <w:color w:val="auto"/>
          <w:kern w:val="0"/>
          <w:sz w:val="32"/>
          <w:szCs w:val="32"/>
          <w:highlight w:val="none"/>
        </w:rPr>
        <w:t>万元的</w:t>
      </w:r>
      <w:r>
        <w:rPr>
          <w:rFonts w:hint="eastAsia" w:ascii="仿宋_GB2312" w:hAnsi="文星标宋" w:eastAsia="仿宋_GB2312" w:cs="宋体"/>
          <w:bCs/>
          <w:color w:val="auto"/>
          <w:kern w:val="0"/>
          <w:sz w:val="32"/>
          <w:szCs w:val="32"/>
          <w:highlight w:val="none"/>
          <w:lang w:val="en-US" w:eastAsia="zh-CN"/>
        </w:rPr>
        <w:t>95.78</w:t>
      </w:r>
      <w:r>
        <w:rPr>
          <w:rFonts w:hint="eastAsia" w:ascii="仿宋_GB2312" w:hAnsi="文星标宋" w:eastAsia="仿宋_GB2312" w:cs="宋体"/>
          <w:bCs/>
          <w:color w:val="auto"/>
          <w:kern w:val="0"/>
          <w:sz w:val="32"/>
          <w:szCs w:val="32"/>
          <w:highlight w:val="none"/>
        </w:rPr>
        <w:t>%。</w:t>
      </w:r>
    </w:p>
    <w:p>
      <w:pPr>
        <w:numPr>
          <w:ilvl w:val="0"/>
          <w:numId w:val="2"/>
        </w:num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rPr>
        <w:t>一般公共服务支出</w:t>
      </w:r>
      <w:r>
        <w:rPr>
          <w:rFonts w:hint="eastAsia" w:ascii="仿宋_GB2312" w:hAnsi="文星标宋" w:eastAsia="仿宋_GB2312" w:cs="宋体"/>
          <w:bCs/>
          <w:color w:val="auto"/>
          <w:kern w:val="0"/>
          <w:sz w:val="32"/>
          <w:szCs w:val="32"/>
          <w:highlight w:val="none"/>
          <w:lang w:val="en-US" w:eastAsia="zh-CN"/>
        </w:rPr>
        <w:t>9387.83万元，</w:t>
      </w:r>
      <w:r>
        <w:rPr>
          <w:rFonts w:hint="eastAsia" w:ascii="仿宋_GB2312" w:hAnsi="文星标宋" w:eastAsia="仿宋_GB2312" w:cs="宋体"/>
          <w:bCs/>
          <w:color w:val="auto"/>
          <w:kern w:val="0"/>
          <w:sz w:val="32"/>
          <w:szCs w:val="32"/>
          <w:highlight w:val="none"/>
        </w:rPr>
        <w:t>科目主要列支机关、事业单位、人员经费及公用经费、党建事务支出，202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执行数18059.08</w:t>
      </w:r>
      <w:r>
        <w:rPr>
          <w:rFonts w:hint="eastAsia" w:ascii="仿宋_GB2312" w:hAnsi="文星标宋" w:eastAsia="仿宋_GB2312" w:cs="宋体"/>
          <w:bCs/>
          <w:color w:val="auto"/>
          <w:kern w:val="0"/>
          <w:sz w:val="32"/>
          <w:szCs w:val="32"/>
          <w:highlight w:val="none"/>
        </w:rPr>
        <w:t>万元，占与上年预算执行数的</w:t>
      </w:r>
      <w:r>
        <w:rPr>
          <w:rFonts w:hint="eastAsia" w:ascii="仿宋_GB2312" w:hAnsi="文星标宋" w:eastAsia="仿宋_GB2312" w:cs="宋体"/>
          <w:bCs/>
          <w:color w:val="auto"/>
          <w:kern w:val="0"/>
          <w:sz w:val="32"/>
          <w:szCs w:val="32"/>
          <w:highlight w:val="none"/>
          <w:lang w:val="en-US" w:eastAsia="zh-CN"/>
        </w:rPr>
        <w:t>51.98</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numPr>
          <w:ilvl w:val="0"/>
          <w:numId w:val="2"/>
        </w:numPr>
        <w:spacing w:before="156" w:after="156" w:line="620" w:lineRule="exact"/>
        <w:ind w:left="0" w:leftChars="0" w:firstLine="640" w:firstLineChars="20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val="en-US" w:eastAsia="zh-CN"/>
        </w:rPr>
        <w:t>公共安全</w:t>
      </w:r>
      <w:r>
        <w:rPr>
          <w:rFonts w:hint="eastAsia" w:ascii="仿宋_GB2312" w:hAnsi="文星标宋" w:eastAsia="仿宋_GB2312" w:cs="宋体"/>
          <w:bCs/>
          <w:color w:val="auto"/>
          <w:kern w:val="0"/>
          <w:sz w:val="32"/>
          <w:szCs w:val="32"/>
          <w:highlight w:val="none"/>
        </w:rPr>
        <w:t>支出</w:t>
      </w:r>
      <w:r>
        <w:rPr>
          <w:rFonts w:hint="eastAsia" w:ascii="仿宋_GB2312" w:hAnsi="文星标宋" w:eastAsia="仿宋_GB2312" w:cs="宋体"/>
          <w:bCs/>
          <w:color w:val="auto"/>
          <w:kern w:val="0"/>
          <w:sz w:val="32"/>
          <w:szCs w:val="32"/>
          <w:highlight w:val="none"/>
          <w:lang w:val="en-US" w:eastAsia="zh-CN"/>
        </w:rPr>
        <w:t>17.99万元，</w:t>
      </w:r>
      <w:r>
        <w:rPr>
          <w:rFonts w:hint="eastAsia" w:ascii="仿宋_GB2312" w:hAnsi="文星标宋" w:eastAsia="仿宋_GB2312" w:cs="宋体"/>
          <w:bCs/>
          <w:color w:val="auto"/>
          <w:kern w:val="0"/>
          <w:sz w:val="32"/>
          <w:szCs w:val="32"/>
          <w:highlight w:val="none"/>
        </w:rPr>
        <w:t>科目主要列支</w:t>
      </w:r>
      <w:r>
        <w:rPr>
          <w:rFonts w:hint="eastAsia" w:ascii="仿宋_GB2312" w:hAnsi="文星标宋" w:eastAsia="仿宋_GB2312" w:cs="宋体"/>
          <w:bCs/>
          <w:color w:val="auto"/>
          <w:kern w:val="0"/>
          <w:sz w:val="32"/>
          <w:szCs w:val="32"/>
          <w:highlight w:val="none"/>
          <w:lang w:val="en-US" w:eastAsia="zh-CN"/>
        </w:rPr>
        <w:t>司法</w:t>
      </w:r>
      <w:r>
        <w:rPr>
          <w:rFonts w:hint="eastAsia" w:ascii="仿宋_GB2312" w:hAnsi="文星标宋" w:eastAsia="仿宋_GB2312" w:cs="宋体"/>
          <w:bCs/>
          <w:color w:val="auto"/>
          <w:kern w:val="0"/>
          <w:sz w:val="32"/>
          <w:szCs w:val="32"/>
          <w:highlight w:val="none"/>
        </w:rPr>
        <w:t>支出，202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执行数45.65</w:t>
      </w:r>
      <w:r>
        <w:rPr>
          <w:rFonts w:hint="eastAsia" w:ascii="仿宋_GB2312" w:hAnsi="文星标宋" w:eastAsia="仿宋_GB2312" w:cs="宋体"/>
          <w:bCs/>
          <w:color w:val="auto"/>
          <w:kern w:val="0"/>
          <w:sz w:val="32"/>
          <w:szCs w:val="32"/>
          <w:highlight w:val="none"/>
        </w:rPr>
        <w:t>万元，占与上年预算执行数的</w:t>
      </w:r>
      <w:r>
        <w:rPr>
          <w:rFonts w:hint="eastAsia" w:ascii="仿宋_GB2312" w:hAnsi="文星标宋" w:eastAsia="仿宋_GB2312" w:cs="宋体"/>
          <w:bCs/>
          <w:color w:val="auto"/>
          <w:kern w:val="0"/>
          <w:sz w:val="32"/>
          <w:szCs w:val="32"/>
          <w:highlight w:val="none"/>
          <w:lang w:val="en-US" w:eastAsia="zh-CN"/>
        </w:rPr>
        <w:t>39.41</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numPr>
          <w:ilvl w:val="0"/>
          <w:numId w:val="2"/>
        </w:numPr>
        <w:spacing w:before="156" w:after="156" w:line="620" w:lineRule="exact"/>
        <w:ind w:left="0" w:leftChars="0" w:firstLine="640" w:firstLineChars="20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val="en-US" w:eastAsia="zh-CN"/>
        </w:rPr>
        <w:t>教育支出829.15万元，科目主要列支其他教育管理事务支出，2024年预算执行数为0。</w:t>
      </w:r>
    </w:p>
    <w:p>
      <w:pPr>
        <w:numPr>
          <w:ilvl w:val="0"/>
          <w:numId w:val="2"/>
        </w:numPr>
        <w:spacing w:before="156" w:after="156" w:line="620" w:lineRule="exact"/>
        <w:ind w:left="0" w:leftChars="0" w:firstLine="640" w:firstLineChars="20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val="en-US" w:eastAsia="zh-CN"/>
        </w:rPr>
        <w:t>科学技术支出6.5万元，科目主要列支科普活动，2024年预算执行数为0。</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rPr>
      </w:pP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val="en-US" w:eastAsia="zh-CN"/>
        </w:rPr>
        <w:t>五</w:t>
      </w:r>
      <w:r>
        <w:rPr>
          <w:rFonts w:hint="eastAsia" w:ascii="仿宋_GB2312" w:hAnsi="文星标宋" w:eastAsia="仿宋_GB2312" w:cs="宋体"/>
          <w:bCs/>
          <w:color w:val="auto"/>
          <w:kern w:val="0"/>
          <w:sz w:val="32"/>
          <w:szCs w:val="32"/>
          <w:highlight w:val="none"/>
        </w:rPr>
        <w:t>）文化</w:t>
      </w:r>
      <w:r>
        <w:rPr>
          <w:rFonts w:hint="eastAsia" w:ascii="仿宋_GB2312" w:hAnsi="文星标宋" w:eastAsia="仿宋_GB2312" w:cs="宋体"/>
          <w:bCs/>
          <w:color w:val="auto"/>
          <w:kern w:val="0"/>
          <w:sz w:val="32"/>
          <w:szCs w:val="32"/>
          <w:highlight w:val="none"/>
          <w:lang w:eastAsia="zh-CN"/>
        </w:rPr>
        <w:t>旅游</w:t>
      </w:r>
      <w:r>
        <w:rPr>
          <w:rFonts w:hint="eastAsia" w:ascii="仿宋_GB2312" w:hAnsi="文星标宋" w:eastAsia="仿宋_GB2312" w:cs="宋体"/>
          <w:bCs/>
          <w:color w:val="auto"/>
          <w:kern w:val="0"/>
          <w:sz w:val="32"/>
          <w:szCs w:val="32"/>
          <w:highlight w:val="none"/>
        </w:rPr>
        <w:t>体育与传媒支出</w:t>
      </w:r>
      <w:r>
        <w:rPr>
          <w:rFonts w:hint="eastAsia" w:ascii="仿宋_GB2312" w:hAnsi="文星标宋" w:eastAsia="仿宋_GB2312" w:cs="宋体"/>
          <w:bCs/>
          <w:color w:val="auto"/>
          <w:kern w:val="0"/>
          <w:sz w:val="32"/>
          <w:szCs w:val="32"/>
          <w:highlight w:val="none"/>
          <w:lang w:val="en-US" w:eastAsia="zh-CN"/>
        </w:rPr>
        <w:t>85.22万元，</w:t>
      </w:r>
      <w:r>
        <w:rPr>
          <w:rFonts w:hint="eastAsia" w:ascii="仿宋_GB2312" w:hAnsi="文星标宋" w:eastAsia="仿宋_GB2312" w:cs="宋体"/>
          <w:bCs/>
          <w:color w:val="auto"/>
          <w:kern w:val="0"/>
          <w:sz w:val="32"/>
          <w:szCs w:val="32"/>
          <w:highlight w:val="none"/>
        </w:rPr>
        <w:t>科目主要列支文化</w:t>
      </w:r>
      <w:r>
        <w:rPr>
          <w:rFonts w:hint="eastAsia" w:ascii="仿宋_GB2312" w:hAnsi="文星标宋" w:eastAsia="仿宋_GB2312" w:cs="宋体"/>
          <w:bCs/>
          <w:color w:val="auto"/>
          <w:kern w:val="0"/>
          <w:sz w:val="32"/>
          <w:szCs w:val="32"/>
          <w:highlight w:val="none"/>
          <w:lang w:val="en-US" w:eastAsia="zh-CN"/>
        </w:rPr>
        <w:t>和旅游</w:t>
      </w:r>
      <w:r>
        <w:rPr>
          <w:rFonts w:hint="eastAsia" w:ascii="仿宋_GB2312" w:hAnsi="文星标宋" w:eastAsia="仿宋_GB2312" w:cs="宋体"/>
          <w:bCs/>
          <w:color w:val="auto"/>
          <w:kern w:val="0"/>
          <w:sz w:val="32"/>
          <w:szCs w:val="32"/>
          <w:highlight w:val="none"/>
        </w:rPr>
        <w:t>等业务支出，202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执行数386.95</w:t>
      </w:r>
      <w:r>
        <w:rPr>
          <w:rFonts w:hint="eastAsia" w:ascii="仿宋_GB2312" w:hAnsi="文星标宋" w:eastAsia="仿宋_GB2312" w:cs="宋体"/>
          <w:bCs/>
          <w:color w:val="auto"/>
          <w:kern w:val="0"/>
          <w:sz w:val="32"/>
          <w:szCs w:val="32"/>
          <w:highlight w:val="none"/>
        </w:rPr>
        <w:t>万元，为上年预算执行数的</w:t>
      </w:r>
      <w:r>
        <w:rPr>
          <w:rFonts w:hint="eastAsia" w:ascii="仿宋_GB2312" w:hAnsi="文星标宋" w:eastAsia="仿宋_GB2312" w:cs="宋体"/>
          <w:bCs/>
          <w:color w:val="auto"/>
          <w:kern w:val="0"/>
          <w:sz w:val="32"/>
          <w:szCs w:val="32"/>
          <w:highlight w:val="none"/>
          <w:lang w:val="en-US" w:eastAsia="zh-CN"/>
        </w:rPr>
        <w:t>22.02</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val="en-US" w:eastAsia="zh-CN"/>
        </w:rPr>
        <w:t>六</w:t>
      </w:r>
      <w:r>
        <w:rPr>
          <w:rFonts w:hint="eastAsia" w:ascii="仿宋_GB2312" w:hAnsi="文星标宋" w:eastAsia="仿宋_GB2312" w:cs="宋体"/>
          <w:bCs/>
          <w:color w:val="auto"/>
          <w:kern w:val="0"/>
          <w:sz w:val="32"/>
          <w:szCs w:val="32"/>
          <w:highlight w:val="none"/>
        </w:rPr>
        <w:t>）社会保障和就业支出</w:t>
      </w:r>
      <w:r>
        <w:rPr>
          <w:rFonts w:hint="eastAsia" w:ascii="仿宋_GB2312" w:hAnsi="文星标宋" w:eastAsia="仿宋_GB2312" w:cs="宋体"/>
          <w:bCs/>
          <w:color w:val="auto"/>
          <w:kern w:val="0"/>
          <w:sz w:val="32"/>
          <w:szCs w:val="32"/>
          <w:highlight w:val="none"/>
          <w:lang w:val="en-US" w:eastAsia="zh-CN"/>
        </w:rPr>
        <w:t>3192万元，</w:t>
      </w:r>
      <w:r>
        <w:rPr>
          <w:rFonts w:hint="eastAsia" w:ascii="仿宋_GB2312" w:hAnsi="文星标宋" w:eastAsia="仿宋_GB2312" w:cs="宋体"/>
          <w:bCs/>
          <w:color w:val="auto"/>
          <w:kern w:val="0"/>
          <w:sz w:val="32"/>
          <w:szCs w:val="32"/>
          <w:highlight w:val="none"/>
        </w:rPr>
        <w:t>科目主要列支社会保障和就业项目</w:t>
      </w:r>
      <w:r>
        <w:rPr>
          <w:rFonts w:hint="eastAsia" w:ascii="仿宋_GB2312" w:hAnsi="文星标宋" w:eastAsia="仿宋_GB2312" w:cs="宋体"/>
          <w:bCs/>
          <w:color w:val="auto"/>
          <w:kern w:val="0"/>
          <w:sz w:val="32"/>
          <w:szCs w:val="32"/>
          <w:highlight w:val="none"/>
          <w:lang w:eastAsia="zh-CN"/>
        </w:rPr>
        <w:t>相关</w:t>
      </w:r>
      <w:r>
        <w:rPr>
          <w:rFonts w:hint="eastAsia" w:ascii="仿宋_GB2312" w:hAnsi="文星标宋" w:eastAsia="仿宋_GB2312" w:cs="宋体"/>
          <w:bCs/>
          <w:color w:val="auto"/>
          <w:kern w:val="0"/>
          <w:sz w:val="32"/>
          <w:szCs w:val="32"/>
          <w:highlight w:val="none"/>
        </w:rPr>
        <w:t>支出，202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执行数4828.13</w:t>
      </w:r>
      <w:r>
        <w:rPr>
          <w:rFonts w:hint="eastAsia" w:ascii="仿宋_GB2312" w:hAnsi="文星标宋" w:eastAsia="仿宋_GB2312" w:cs="宋体"/>
          <w:bCs/>
          <w:color w:val="auto"/>
          <w:kern w:val="0"/>
          <w:sz w:val="32"/>
          <w:szCs w:val="32"/>
          <w:highlight w:val="none"/>
        </w:rPr>
        <w:t>万元，为上年预算执行数的</w:t>
      </w:r>
      <w:r>
        <w:rPr>
          <w:rFonts w:hint="eastAsia" w:ascii="仿宋_GB2312" w:hAnsi="文星标宋" w:eastAsia="仿宋_GB2312" w:cs="宋体"/>
          <w:bCs/>
          <w:color w:val="auto"/>
          <w:kern w:val="0"/>
          <w:sz w:val="32"/>
          <w:szCs w:val="32"/>
          <w:highlight w:val="none"/>
          <w:lang w:val="en-US" w:eastAsia="zh-CN"/>
        </w:rPr>
        <w:t>66.11</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val="en-US" w:eastAsia="zh-CN"/>
        </w:rPr>
        <w:t>七</w:t>
      </w:r>
      <w:r>
        <w:rPr>
          <w:rFonts w:hint="eastAsia" w:ascii="仿宋_GB2312" w:hAnsi="文星标宋" w:eastAsia="仿宋_GB2312" w:cs="宋体"/>
          <w:bCs/>
          <w:color w:val="auto"/>
          <w:kern w:val="0"/>
          <w:sz w:val="32"/>
          <w:szCs w:val="32"/>
          <w:highlight w:val="none"/>
        </w:rPr>
        <w:t>）卫生健康</w:t>
      </w:r>
      <w:r>
        <w:rPr>
          <w:rFonts w:hint="eastAsia" w:ascii="仿宋_GB2312" w:hAnsi="文星标宋" w:eastAsia="仿宋_GB2312" w:cs="宋体"/>
          <w:bCs/>
          <w:color w:val="auto"/>
          <w:kern w:val="0"/>
          <w:sz w:val="32"/>
          <w:szCs w:val="32"/>
          <w:highlight w:val="none"/>
          <w:lang w:eastAsia="zh-CN"/>
        </w:rPr>
        <w:t>支出</w:t>
      </w:r>
      <w:r>
        <w:rPr>
          <w:rFonts w:hint="eastAsia" w:ascii="仿宋_GB2312" w:hAnsi="文星标宋" w:eastAsia="仿宋_GB2312" w:cs="宋体"/>
          <w:bCs/>
          <w:color w:val="auto"/>
          <w:kern w:val="0"/>
          <w:sz w:val="32"/>
          <w:szCs w:val="32"/>
          <w:highlight w:val="none"/>
          <w:lang w:val="en-US" w:eastAsia="zh-CN"/>
        </w:rPr>
        <w:t>5765.79万元，主要</w:t>
      </w:r>
      <w:r>
        <w:rPr>
          <w:rFonts w:hint="eastAsia" w:ascii="仿宋_GB2312" w:hAnsi="文星标宋" w:eastAsia="仿宋_GB2312" w:cs="宋体"/>
          <w:bCs/>
          <w:color w:val="auto"/>
          <w:kern w:val="0"/>
          <w:sz w:val="32"/>
          <w:szCs w:val="32"/>
          <w:highlight w:val="none"/>
          <w:lang w:eastAsia="zh-CN"/>
        </w:rPr>
        <w:t>是卫生院</w:t>
      </w:r>
      <w:r>
        <w:rPr>
          <w:rFonts w:hint="eastAsia" w:ascii="仿宋_GB2312" w:hAnsi="文星标宋" w:eastAsia="仿宋_GB2312" w:cs="宋体"/>
          <w:bCs/>
          <w:color w:val="auto"/>
          <w:kern w:val="0"/>
          <w:sz w:val="32"/>
          <w:szCs w:val="32"/>
          <w:highlight w:val="none"/>
        </w:rPr>
        <w:t>人员经费、</w:t>
      </w:r>
      <w:r>
        <w:rPr>
          <w:rFonts w:hint="eastAsia" w:ascii="仿宋_GB2312" w:hAnsi="文星标宋" w:eastAsia="仿宋_GB2312" w:cs="宋体"/>
          <w:bCs/>
          <w:color w:val="auto"/>
          <w:kern w:val="0"/>
          <w:sz w:val="32"/>
          <w:szCs w:val="32"/>
          <w:highlight w:val="none"/>
          <w:lang w:eastAsia="zh-CN"/>
        </w:rPr>
        <w:t>基层</w:t>
      </w:r>
      <w:r>
        <w:rPr>
          <w:rFonts w:hint="eastAsia" w:ascii="仿宋_GB2312" w:hAnsi="文星标宋" w:eastAsia="仿宋_GB2312" w:cs="宋体"/>
          <w:bCs/>
          <w:color w:val="auto"/>
          <w:kern w:val="0"/>
          <w:sz w:val="32"/>
          <w:szCs w:val="32"/>
          <w:highlight w:val="none"/>
        </w:rPr>
        <w:t>公共卫生</w:t>
      </w:r>
      <w:r>
        <w:rPr>
          <w:rFonts w:hint="eastAsia" w:ascii="仿宋_GB2312" w:hAnsi="文星标宋" w:eastAsia="仿宋_GB2312" w:cs="宋体"/>
          <w:bCs/>
          <w:color w:val="auto"/>
          <w:kern w:val="0"/>
          <w:sz w:val="32"/>
          <w:szCs w:val="32"/>
          <w:highlight w:val="none"/>
          <w:lang w:eastAsia="zh-CN"/>
        </w:rPr>
        <w:t>保障</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卫生机构各类项目</w:t>
      </w:r>
      <w:r>
        <w:rPr>
          <w:rFonts w:hint="eastAsia" w:ascii="仿宋_GB2312" w:hAnsi="文星标宋" w:eastAsia="仿宋_GB2312" w:cs="宋体"/>
          <w:bCs/>
          <w:color w:val="auto"/>
          <w:kern w:val="0"/>
          <w:sz w:val="32"/>
          <w:szCs w:val="32"/>
          <w:highlight w:val="none"/>
        </w:rPr>
        <w:t>等支出，202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执行数6601.21</w:t>
      </w:r>
      <w:r>
        <w:rPr>
          <w:rFonts w:hint="eastAsia" w:ascii="仿宋_GB2312" w:hAnsi="文星标宋" w:eastAsia="仿宋_GB2312" w:cs="宋体"/>
          <w:bCs/>
          <w:color w:val="auto"/>
          <w:kern w:val="0"/>
          <w:sz w:val="32"/>
          <w:szCs w:val="32"/>
          <w:highlight w:val="none"/>
        </w:rPr>
        <w:t>万元，为上年预算执行数的</w:t>
      </w:r>
      <w:r>
        <w:rPr>
          <w:rFonts w:hint="eastAsia" w:ascii="仿宋_GB2312" w:hAnsi="文星标宋" w:eastAsia="仿宋_GB2312" w:cs="宋体"/>
          <w:bCs/>
          <w:color w:val="auto"/>
          <w:kern w:val="0"/>
          <w:sz w:val="32"/>
          <w:szCs w:val="32"/>
          <w:highlight w:val="none"/>
          <w:lang w:val="en-US" w:eastAsia="zh-CN"/>
        </w:rPr>
        <w:t>87.34</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val="en-US" w:eastAsia="zh-CN"/>
        </w:rPr>
      </w:pP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val="en-US" w:eastAsia="zh-CN"/>
        </w:rPr>
        <w:t>八</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val="en-US" w:eastAsia="zh-CN"/>
        </w:rPr>
        <w:t>节能环保</w:t>
      </w:r>
      <w:r>
        <w:rPr>
          <w:rFonts w:hint="eastAsia" w:ascii="仿宋_GB2312" w:hAnsi="文星标宋" w:eastAsia="仿宋_GB2312" w:cs="宋体"/>
          <w:bCs/>
          <w:color w:val="auto"/>
          <w:kern w:val="0"/>
          <w:sz w:val="32"/>
          <w:szCs w:val="32"/>
          <w:highlight w:val="none"/>
          <w:lang w:eastAsia="zh-CN"/>
        </w:rPr>
        <w:t>支出</w:t>
      </w:r>
      <w:r>
        <w:rPr>
          <w:rFonts w:hint="eastAsia" w:ascii="仿宋_GB2312" w:hAnsi="文星标宋" w:eastAsia="仿宋_GB2312" w:cs="宋体"/>
          <w:bCs/>
          <w:color w:val="auto"/>
          <w:kern w:val="0"/>
          <w:sz w:val="32"/>
          <w:szCs w:val="32"/>
          <w:highlight w:val="none"/>
          <w:lang w:val="en-US" w:eastAsia="zh-CN"/>
        </w:rPr>
        <w:t>1031.65万元，主要</w:t>
      </w:r>
      <w:r>
        <w:rPr>
          <w:rFonts w:hint="eastAsia" w:ascii="仿宋_GB2312" w:hAnsi="文星标宋" w:eastAsia="仿宋_GB2312" w:cs="宋体"/>
          <w:bCs/>
          <w:color w:val="auto"/>
          <w:kern w:val="0"/>
          <w:sz w:val="32"/>
          <w:szCs w:val="32"/>
          <w:highlight w:val="none"/>
          <w:lang w:eastAsia="zh-CN"/>
        </w:rPr>
        <w:t>是</w:t>
      </w:r>
      <w:r>
        <w:rPr>
          <w:rFonts w:hint="eastAsia" w:ascii="仿宋_GB2312" w:hAnsi="文星标宋" w:eastAsia="仿宋_GB2312" w:cs="宋体"/>
          <w:bCs/>
          <w:color w:val="auto"/>
          <w:kern w:val="0"/>
          <w:sz w:val="32"/>
          <w:szCs w:val="32"/>
          <w:highlight w:val="none"/>
          <w:lang w:val="en-US" w:eastAsia="zh-CN"/>
        </w:rPr>
        <w:t>大气和其他污染防治</w:t>
      </w:r>
      <w:r>
        <w:rPr>
          <w:rFonts w:hint="eastAsia" w:ascii="仿宋_GB2312" w:hAnsi="文星标宋" w:eastAsia="仿宋_GB2312" w:cs="宋体"/>
          <w:bCs/>
          <w:color w:val="auto"/>
          <w:kern w:val="0"/>
          <w:sz w:val="32"/>
          <w:szCs w:val="32"/>
          <w:highlight w:val="none"/>
        </w:rPr>
        <w:t>等支出，202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执行数1515.77</w:t>
      </w:r>
      <w:r>
        <w:rPr>
          <w:rFonts w:hint="eastAsia" w:ascii="仿宋_GB2312" w:hAnsi="文星标宋" w:eastAsia="仿宋_GB2312" w:cs="宋体"/>
          <w:bCs/>
          <w:color w:val="auto"/>
          <w:kern w:val="0"/>
          <w:sz w:val="32"/>
          <w:szCs w:val="32"/>
          <w:highlight w:val="none"/>
        </w:rPr>
        <w:t>万元，为上年预算执行数的</w:t>
      </w:r>
      <w:r>
        <w:rPr>
          <w:rFonts w:hint="eastAsia" w:ascii="仿宋_GB2312" w:hAnsi="文星标宋" w:eastAsia="仿宋_GB2312" w:cs="宋体"/>
          <w:bCs/>
          <w:color w:val="auto"/>
          <w:kern w:val="0"/>
          <w:sz w:val="32"/>
          <w:szCs w:val="32"/>
          <w:highlight w:val="none"/>
          <w:lang w:val="en-US" w:eastAsia="zh-CN"/>
        </w:rPr>
        <w:t>68.06</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rPr>
      </w:pP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val="en-US" w:eastAsia="zh-CN"/>
        </w:rPr>
        <w:t>九</w:t>
      </w:r>
      <w:r>
        <w:rPr>
          <w:rFonts w:hint="eastAsia" w:ascii="仿宋_GB2312" w:hAnsi="文星标宋" w:eastAsia="仿宋_GB2312" w:cs="宋体"/>
          <w:bCs/>
          <w:color w:val="auto"/>
          <w:kern w:val="0"/>
          <w:sz w:val="32"/>
          <w:szCs w:val="32"/>
          <w:highlight w:val="none"/>
        </w:rPr>
        <w:t>）城乡社区支出</w:t>
      </w:r>
      <w:r>
        <w:rPr>
          <w:rFonts w:hint="eastAsia" w:ascii="仿宋_GB2312" w:hAnsi="文星标宋" w:eastAsia="仿宋_GB2312" w:cs="宋体"/>
          <w:bCs/>
          <w:color w:val="auto"/>
          <w:kern w:val="0"/>
          <w:sz w:val="32"/>
          <w:szCs w:val="32"/>
          <w:highlight w:val="none"/>
          <w:lang w:val="en-US" w:eastAsia="zh-CN"/>
        </w:rPr>
        <w:t>35914.3万元，</w:t>
      </w:r>
      <w:r>
        <w:rPr>
          <w:rFonts w:hint="eastAsia" w:ascii="仿宋_GB2312" w:hAnsi="文星标宋" w:eastAsia="仿宋_GB2312" w:cs="宋体"/>
          <w:bCs/>
          <w:color w:val="auto"/>
          <w:kern w:val="0"/>
          <w:sz w:val="32"/>
          <w:szCs w:val="32"/>
          <w:highlight w:val="none"/>
        </w:rPr>
        <w:t>科目主要列支</w:t>
      </w:r>
      <w:r>
        <w:rPr>
          <w:rFonts w:hint="eastAsia" w:ascii="仿宋_GB2312" w:hAnsi="文星标宋" w:eastAsia="仿宋_GB2312" w:cs="宋体"/>
          <w:bCs/>
          <w:color w:val="auto"/>
          <w:kern w:val="0"/>
          <w:sz w:val="32"/>
          <w:szCs w:val="32"/>
          <w:highlight w:val="none"/>
          <w:lang w:eastAsia="zh-CN"/>
        </w:rPr>
        <w:t>城乡设施建设经费</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综合治理项目</w:t>
      </w:r>
      <w:r>
        <w:rPr>
          <w:rFonts w:hint="eastAsia" w:ascii="仿宋_GB2312" w:hAnsi="文星标宋" w:eastAsia="仿宋_GB2312" w:cs="宋体"/>
          <w:bCs/>
          <w:color w:val="auto"/>
          <w:kern w:val="0"/>
          <w:sz w:val="32"/>
          <w:szCs w:val="32"/>
          <w:highlight w:val="none"/>
        </w:rPr>
        <w:t>经费等支出，202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执行数5703.61</w:t>
      </w:r>
      <w:r>
        <w:rPr>
          <w:rFonts w:hint="eastAsia" w:ascii="仿宋_GB2312" w:hAnsi="文星标宋" w:eastAsia="仿宋_GB2312" w:cs="宋体"/>
          <w:bCs/>
          <w:color w:val="auto"/>
          <w:kern w:val="0"/>
          <w:sz w:val="32"/>
          <w:szCs w:val="32"/>
          <w:highlight w:val="none"/>
        </w:rPr>
        <w:t>万元，为上年预算执行数的</w:t>
      </w:r>
      <w:r>
        <w:rPr>
          <w:rFonts w:hint="eastAsia" w:ascii="仿宋_GB2312" w:hAnsi="文星标宋" w:eastAsia="仿宋_GB2312" w:cs="宋体"/>
          <w:bCs/>
          <w:color w:val="auto"/>
          <w:kern w:val="0"/>
          <w:sz w:val="32"/>
          <w:szCs w:val="32"/>
          <w:highlight w:val="none"/>
          <w:lang w:val="en-US" w:eastAsia="zh-CN"/>
        </w:rPr>
        <w:t>629.68</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val="en-US" w:eastAsia="zh-CN"/>
        </w:rPr>
        <w:t>十</w:t>
      </w:r>
      <w:r>
        <w:rPr>
          <w:rFonts w:hint="eastAsia" w:ascii="仿宋_GB2312" w:hAnsi="文星标宋" w:eastAsia="仿宋_GB2312" w:cs="宋体"/>
          <w:bCs/>
          <w:color w:val="auto"/>
          <w:kern w:val="0"/>
          <w:sz w:val="32"/>
          <w:szCs w:val="32"/>
          <w:highlight w:val="none"/>
        </w:rPr>
        <w:t>）农林水支出</w:t>
      </w:r>
      <w:r>
        <w:rPr>
          <w:rFonts w:hint="eastAsia" w:ascii="仿宋_GB2312" w:hAnsi="文星标宋" w:eastAsia="仿宋_GB2312" w:cs="宋体"/>
          <w:bCs/>
          <w:color w:val="auto"/>
          <w:kern w:val="0"/>
          <w:sz w:val="32"/>
          <w:szCs w:val="32"/>
          <w:highlight w:val="none"/>
          <w:lang w:val="en-US" w:eastAsia="zh-CN"/>
        </w:rPr>
        <w:t>6032.69万元，</w:t>
      </w:r>
      <w:r>
        <w:rPr>
          <w:rFonts w:hint="eastAsia" w:ascii="仿宋_GB2312" w:hAnsi="文星标宋" w:eastAsia="仿宋_GB2312" w:cs="宋体"/>
          <w:bCs/>
          <w:color w:val="auto"/>
          <w:kern w:val="0"/>
          <w:sz w:val="32"/>
          <w:szCs w:val="32"/>
          <w:highlight w:val="none"/>
        </w:rPr>
        <w:t>科目主要列支农业、水利、林业项目支出及村级运转支出，202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执行数25399.55</w:t>
      </w:r>
      <w:r>
        <w:rPr>
          <w:rFonts w:hint="eastAsia" w:ascii="仿宋_GB2312" w:hAnsi="文星标宋" w:eastAsia="仿宋_GB2312" w:cs="宋体"/>
          <w:bCs/>
          <w:color w:val="auto"/>
          <w:kern w:val="0"/>
          <w:sz w:val="32"/>
          <w:szCs w:val="32"/>
          <w:highlight w:val="none"/>
        </w:rPr>
        <w:t>万元，为上年预算执行数的</w:t>
      </w:r>
      <w:r>
        <w:rPr>
          <w:rFonts w:hint="eastAsia" w:ascii="仿宋_GB2312" w:hAnsi="文星标宋" w:eastAsia="仿宋_GB2312" w:cs="宋体"/>
          <w:bCs/>
          <w:color w:val="auto"/>
          <w:kern w:val="0"/>
          <w:sz w:val="32"/>
          <w:szCs w:val="32"/>
          <w:highlight w:val="none"/>
          <w:lang w:val="en-US" w:eastAsia="zh-CN"/>
        </w:rPr>
        <w:t>23.75</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val="en-US" w:eastAsia="zh-CN"/>
        </w:rPr>
        <w:t>十一</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val="en-US" w:eastAsia="zh-CN"/>
        </w:rPr>
        <w:t>交通运输</w:t>
      </w:r>
      <w:r>
        <w:rPr>
          <w:rFonts w:hint="eastAsia" w:ascii="仿宋_GB2312" w:hAnsi="文星标宋" w:eastAsia="仿宋_GB2312" w:cs="宋体"/>
          <w:bCs/>
          <w:color w:val="auto"/>
          <w:kern w:val="0"/>
          <w:sz w:val="32"/>
          <w:szCs w:val="32"/>
          <w:highlight w:val="none"/>
        </w:rPr>
        <w:t>支出</w:t>
      </w:r>
      <w:r>
        <w:rPr>
          <w:rFonts w:hint="eastAsia" w:ascii="仿宋_GB2312" w:hAnsi="文星标宋" w:eastAsia="仿宋_GB2312" w:cs="宋体"/>
          <w:bCs/>
          <w:color w:val="auto"/>
          <w:kern w:val="0"/>
          <w:sz w:val="32"/>
          <w:szCs w:val="32"/>
          <w:highlight w:val="none"/>
          <w:lang w:val="en-US" w:eastAsia="zh-CN"/>
        </w:rPr>
        <w:t>5万元，</w:t>
      </w:r>
      <w:r>
        <w:rPr>
          <w:rFonts w:hint="eastAsia" w:ascii="仿宋_GB2312" w:hAnsi="文星标宋" w:eastAsia="仿宋_GB2312" w:cs="宋体"/>
          <w:bCs/>
          <w:color w:val="auto"/>
          <w:kern w:val="0"/>
          <w:sz w:val="32"/>
          <w:szCs w:val="32"/>
          <w:highlight w:val="none"/>
        </w:rPr>
        <w:t>科目主要列支</w:t>
      </w:r>
      <w:r>
        <w:rPr>
          <w:rFonts w:hint="eastAsia" w:ascii="仿宋_GB2312" w:hAnsi="文星标宋" w:eastAsia="仿宋_GB2312" w:cs="宋体"/>
          <w:bCs/>
          <w:color w:val="auto"/>
          <w:kern w:val="0"/>
          <w:sz w:val="32"/>
          <w:szCs w:val="32"/>
          <w:highlight w:val="none"/>
          <w:lang w:val="en-US" w:eastAsia="zh-CN"/>
        </w:rPr>
        <w:t>铁路安全</w:t>
      </w:r>
      <w:r>
        <w:rPr>
          <w:rFonts w:hint="eastAsia" w:ascii="仿宋_GB2312" w:hAnsi="文星标宋" w:eastAsia="仿宋_GB2312" w:cs="宋体"/>
          <w:bCs/>
          <w:color w:val="auto"/>
          <w:kern w:val="0"/>
          <w:sz w:val="32"/>
          <w:szCs w:val="32"/>
          <w:highlight w:val="none"/>
        </w:rPr>
        <w:t>支出，202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执行数68.28</w:t>
      </w:r>
      <w:r>
        <w:rPr>
          <w:rFonts w:hint="eastAsia" w:ascii="仿宋_GB2312" w:hAnsi="文星标宋" w:eastAsia="仿宋_GB2312" w:cs="宋体"/>
          <w:bCs/>
          <w:color w:val="auto"/>
          <w:kern w:val="0"/>
          <w:sz w:val="32"/>
          <w:szCs w:val="32"/>
          <w:highlight w:val="none"/>
        </w:rPr>
        <w:t>万元，为上年预算执行数的</w:t>
      </w:r>
      <w:r>
        <w:rPr>
          <w:rFonts w:hint="eastAsia" w:ascii="仿宋_GB2312" w:hAnsi="文星标宋" w:eastAsia="仿宋_GB2312" w:cs="宋体"/>
          <w:bCs/>
          <w:color w:val="auto"/>
          <w:kern w:val="0"/>
          <w:sz w:val="32"/>
          <w:szCs w:val="32"/>
          <w:highlight w:val="none"/>
          <w:lang w:val="en-US" w:eastAsia="zh-CN"/>
        </w:rPr>
        <w:t>7.32</w:t>
      </w:r>
      <w:r>
        <w:rPr>
          <w:rFonts w:hint="eastAsia" w:ascii="仿宋_GB2312" w:hAnsi="文星标宋" w:eastAsia="仿宋_GB2312" w:cs="宋体"/>
          <w:bCs/>
          <w:color w:val="auto"/>
          <w:kern w:val="0"/>
          <w:sz w:val="32"/>
          <w:szCs w:val="32"/>
          <w:highlight w:val="none"/>
        </w:rPr>
        <w:t>%</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val="en-US" w:eastAsia="zh-CN"/>
        </w:rPr>
      </w:pPr>
      <w:r>
        <w:rPr>
          <w:rFonts w:hint="eastAsia" w:ascii="仿宋_GB2312" w:hAnsi="文星标宋" w:eastAsia="仿宋_GB2312" w:cs="宋体"/>
          <w:bCs/>
          <w:color w:val="auto"/>
          <w:kern w:val="0"/>
          <w:sz w:val="32"/>
          <w:szCs w:val="32"/>
          <w:highlight w:val="none"/>
          <w:lang w:eastAsia="zh-CN"/>
        </w:rPr>
        <w:t>（</w:t>
      </w:r>
      <w:r>
        <w:rPr>
          <w:rFonts w:hint="eastAsia" w:ascii="仿宋_GB2312" w:hAnsi="文星标宋" w:eastAsia="仿宋_GB2312" w:cs="宋体"/>
          <w:bCs/>
          <w:color w:val="auto"/>
          <w:kern w:val="0"/>
          <w:sz w:val="32"/>
          <w:szCs w:val="32"/>
          <w:highlight w:val="none"/>
          <w:lang w:val="en-US" w:eastAsia="zh-CN"/>
        </w:rPr>
        <w:t>十二</w:t>
      </w:r>
      <w:r>
        <w:rPr>
          <w:rFonts w:hint="eastAsia" w:ascii="仿宋_GB2312" w:hAnsi="文星标宋" w:eastAsia="仿宋_GB2312" w:cs="宋体"/>
          <w:bCs/>
          <w:color w:val="auto"/>
          <w:kern w:val="0"/>
          <w:sz w:val="32"/>
          <w:szCs w:val="32"/>
          <w:highlight w:val="none"/>
          <w:lang w:eastAsia="zh-CN"/>
        </w:rPr>
        <w:t>）</w:t>
      </w:r>
      <w:r>
        <w:rPr>
          <w:rFonts w:hint="eastAsia" w:ascii="仿宋_GB2312" w:hAnsi="文星标宋" w:eastAsia="仿宋_GB2312" w:cs="宋体"/>
          <w:bCs/>
          <w:color w:val="auto"/>
          <w:kern w:val="0"/>
          <w:sz w:val="32"/>
          <w:szCs w:val="32"/>
          <w:highlight w:val="none"/>
          <w:lang w:val="en-US" w:eastAsia="zh-CN"/>
        </w:rPr>
        <w:t>资源勘探信息等支出76.5万元，</w:t>
      </w:r>
      <w:r>
        <w:rPr>
          <w:rFonts w:hint="eastAsia" w:ascii="仿宋_GB2312" w:hAnsi="文星标宋" w:eastAsia="仿宋_GB2312" w:cs="宋体"/>
          <w:bCs/>
          <w:color w:val="auto"/>
          <w:kern w:val="0"/>
          <w:sz w:val="32"/>
          <w:szCs w:val="32"/>
          <w:highlight w:val="none"/>
        </w:rPr>
        <w:t>科目主要列支</w:t>
      </w:r>
      <w:r>
        <w:rPr>
          <w:rFonts w:hint="eastAsia" w:ascii="仿宋_GB2312" w:hAnsi="文星标宋" w:eastAsia="仿宋_GB2312" w:cs="宋体"/>
          <w:bCs/>
          <w:color w:val="auto"/>
          <w:kern w:val="0"/>
          <w:sz w:val="32"/>
          <w:szCs w:val="32"/>
          <w:highlight w:val="none"/>
          <w:lang w:val="en-US" w:eastAsia="zh-CN"/>
        </w:rPr>
        <w:t>其他资源勘探业支出，</w:t>
      </w:r>
      <w:r>
        <w:rPr>
          <w:rFonts w:hint="eastAsia" w:ascii="仿宋_GB2312" w:hAnsi="文星标宋" w:eastAsia="仿宋_GB2312" w:cs="宋体"/>
          <w:bCs/>
          <w:color w:val="auto"/>
          <w:kern w:val="0"/>
          <w:sz w:val="32"/>
          <w:szCs w:val="32"/>
          <w:highlight w:val="none"/>
        </w:rPr>
        <w:t>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执行数0</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eastAsia="zh-CN"/>
        </w:rPr>
        <w:t>（</w:t>
      </w:r>
      <w:r>
        <w:rPr>
          <w:rFonts w:hint="eastAsia" w:ascii="仿宋_GB2312" w:hAnsi="文星标宋" w:eastAsia="仿宋_GB2312" w:cs="宋体"/>
          <w:bCs/>
          <w:color w:val="auto"/>
          <w:kern w:val="0"/>
          <w:sz w:val="32"/>
          <w:szCs w:val="32"/>
          <w:highlight w:val="none"/>
          <w:lang w:val="en-US" w:eastAsia="zh-CN"/>
        </w:rPr>
        <w:t>十三</w:t>
      </w:r>
      <w:r>
        <w:rPr>
          <w:rFonts w:hint="eastAsia" w:ascii="仿宋_GB2312" w:hAnsi="文星标宋" w:eastAsia="仿宋_GB2312" w:cs="宋体"/>
          <w:bCs/>
          <w:color w:val="auto"/>
          <w:kern w:val="0"/>
          <w:sz w:val="32"/>
          <w:szCs w:val="32"/>
          <w:highlight w:val="none"/>
          <w:lang w:eastAsia="zh-CN"/>
        </w:rPr>
        <w:t>）</w:t>
      </w:r>
      <w:r>
        <w:rPr>
          <w:rFonts w:hint="eastAsia" w:ascii="仿宋_GB2312" w:hAnsi="文星标宋" w:eastAsia="仿宋_GB2312" w:cs="宋体"/>
          <w:bCs/>
          <w:color w:val="auto"/>
          <w:kern w:val="0"/>
          <w:sz w:val="32"/>
          <w:szCs w:val="32"/>
          <w:highlight w:val="none"/>
          <w:lang w:val="en-US" w:eastAsia="zh-CN"/>
        </w:rPr>
        <w:t>国土海洋气象等支出0万元，</w:t>
      </w:r>
      <w:r>
        <w:rPr>
          <w:rFonts w:hint="eastAsia" w:ascii="仿宋_GB2312" w:hAnsi="文星标宋" w:eastAsia="仿宋_GB2312" w:cs="宋体"/>
          <w:bCs/>
          <w:color w:val="auto"/>
          <w:kern w:val="0"/>
          <w:sz w:val="32"/>
          <w:szCs w:val="32"/>
          <w:highlight w:val="none"/>
        </w:rPr>
        <w:t>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执行数351</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eastAsia="zh-CN"/>
        </w:rPr>
        <w:t>（</w:t>
      </w:r>
      <w:r>
        <w:rPr>
          <w:rFonts w:hint="eastAsia" w:ascii="仿宋_GB2312" w:hAnsi="文星标宋" w:eastAsia="仿宋_GB2312" w:cs="宋体"/>
          <w:bCs/>
          <w:color w:val="auto"/>
          <w:kern w:val="0"/>
          <w:sz w:val="32"/>
          <w:szCs w:val="32"/>
          <w:highlight w:val="none"/>
          <w:lang w:val="en-US" w:eastAsia="zh-CN"/>
        </w:rPr>
        <w:t>十四</w:t>
      </w:r>
      <w:r>
        <w:rPr>
          <w:rFonts w:hint="eastAsia" w:ascii="仿宋_GB2312" w:hAnsi="文星标宋" w:eastAsia="仿宋_GB2312" w:cs="宋体"/>
          <w:bCs/>
          <w:color w:val="auto"/>
          <w:kern w:val="0"/>
          <w:sz w:val="32"/>
          <w:szCs w:val="32"/>
          <w:highlight w:val="none"/>
          <w:lang w:eastAsia="zh-CN"/>
        </w:rPr>
        <w:t>）</w:t>
      </w:r>
      <w:r>
        <w:rPr>
          <w:rFonts w:hint="eastAsia" w:ascii="仿宋_GB2312" w:hAnsi="文星标宋" w:eastAsia="仿宋_GB2312" w:cs="宋体"/>
          <w:bCs/>
          <w:color w:val="auto"/>
          <w:kern w:val="0"/>
          <w:sz w:val="32"/>
          <w:szCs w:val="32"/>
          <w:highlight w:val="none"/>
          <w:lang w:val="en-US" w:eastAsia="zh-CN"/>
        </w:rPr>
        <w:t>住房保障支出0万元，</w:t>
      </w:r>
      <w:r>
        <w:rPr>
          <w:rFonts w:hint="eastAsia" w:ascii="仿宋_GB2312" w:hAnsi="文星标宋" w:eastAsia="仿宋_GB2312" w:cs="宋体"/>
          <w:bCs/>
          <w:color w:val="auto"/>
          <w:kern w:val="0"/>
          <w:sz w:val="32"/>
          <w:szCs w:val="32"/>
          <w:highlight w:val="none"/>
        </w:rPr>
        <w:t>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执行数828.95</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val="en-US" w:eastAsia="zh-CN"/>
        </w:rPr>
      </w:pPr>
      <w:r>
        <w:rPr>
          <w:rFonts w:hint="eastAsia" w:ascii="仿宋_GB2312" w:hAnsi="文星标宋" w:eastAsia="仿宋_GB2312" w:cs="宋体"/>
          <w:bCs/>
          <w:color w:val="auto"/>
          <w:kern w:val="0"/>
          <w:sz w:val="32"/>
          <w:szCs w:val="32"/>
          <w:highlight w:val="none"/>
          <w:lang w:eastAsia="zh-CN"/>
        </w:rPr>
        <w:t>（</w:t>
      </w:r>
      <w:r>
        <w:rPr>
          <w:rFonts w:hint="eastAsia" w:ascii="仿宋_GB2312" w:hAnsi="文星标宋" w:eastAsia="仿宋_GB2312" w:cs="宋体"/>
          <w:bCs/>
          <w:color w:val="auto"/>
          <w:kern w:val="0"/>
          <w:sz w:val="32"/>
          <w:szCs w:val="32"/>
          <w:highlight w:val="none"/>
          <w:lang w:val="en-US" w:eastAsia="zh-CN"/>
        </w:rPr>
        <w:t>十五</w:t>
      </w:r>
      <w:r>
        <w:rPr>
          <w:rFonts w:hint="eastAsia" w:ascii="仿宋_GB2312" w:hAnsi="文星标宋" w:eastAsia="仿宋_GB2312" w:cs="宋体"/>
          <w:bCs/>
          <w:color w:val="auto"/>
          <w:kern w:val="0"/>
          <w:sz w:val="32"/>
          <w:szCs w:val="32"/>
          <w:highlight w:val="none"/>
          <w:lang w:eastAsia="zh-CN"/>
        </w:rPr>
        <w:t>）</w:t>
      </w:r>
      <w:r>
        <w:rPr>
          <w:rFonts w:hint="eastAsia" w:ascii="仿宋_GB2312" w:hAnsi="文星标宋" w:eastAsia="仿宋_GB2312" w:cs="宋体"/>
          <w:bCs/>
          <w:color w:val="auto"/>
          <w:kern w:val="0"/>
          <w:sz w:val="32"/>
          <w:szCs w:val="32"/>
          <w:highlight w:val="none"/>
          <w:lang w:val="en-US" w:eastAsia="zh-CN"/>
        </w:rPr>
        <w:t>灾害防治及应急管理支出0万元，</w:t>
      </w:r>
      <w:r>
        <w:rPr>
          <w:rFonts w:hint="eastAsia" w:ascii="仿宋_GB2312" w:hAnsi="文星标宋" w:eastAsia="仿宋_GB2312" w:cs="宋体"/>
          <w:bCs/>
          <w:color w:val="auto"/>
          <w:kern w:val="0"/>
          <w:sz w:val="32"/>
          <w:szCs w:val="32"/>
          <w:highlight w:val="none"/>
        </w:rPr>
        <w:t>202</w:t>
      </w:r>
      <w:r>
        <w:rPr>
          <w:rFonts w:hint="eastAsia" w:ascii="仿宋_GB2312" w:hAnsi="文星标宋" w:eastAsia="仿宋_GB2312" w:cs="宋体"/>
          <w:bCs/>
          <w:color w:val="auto"/>
          <w:kern w:val="0"/>
          <w:sz w:val="32"/>
          <w:szCs w:val="32"/>
          <w:highlight w:val="none"/>
          <w:lang w:val="en-US" w:eastAsia="zh-CN"/>
        </w:rPr>
        <w:t>4</w:t>
      </w:r>
      <w:r>
        <w:rPr>
          <w:rFonts w:hint="eastAsia" w:ascii="仿宋_GB2312" w:hAnsi="文星标宋" w:eastAsia="仿宋_GB2312" w:cs="宋体"/>
          <w:bCs/>
          <w:color w:val="auto"/>
          <w:kern w:val="0"/>
          <w:sz w:val="32"/>
          <w:szCs w:val="32"/>
          <w:highlight w:val="none"/>
        </w:rPr>
        <w:t>年预算</w:t>
      </w:r>
      <w:r>
        <w:rPr>
          <w:rFonts w:hint="eastAsia" w:ascii="仿宋_GB2312" w:hAnsi="文星标宋" w:eastAsia="仿宋_GB2312" w:cs="宋体"/>
          <w:bCs/>
          <w:color w:val="auto"/>
          <w:kern w:val="0"/>
          <w:sz w:val="32"/>
          <w:szCs w:val="32"/>
          <w:highlight w:val="none"/>
          <w:lang w:val="en-US" w:eastAsia="zh-CN"/>
        </w:rPr>
        <w:t>执行数1305.25</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四、</w:t>
      </w:r>
      <w:r>
        <w:rPr>
          <w:rFonts w:hint="eastAsia" w:ascii="黑体" w:hAnsi="黑体" w:eastAsia="黑体" w:cs="黑体"/>
          <w:bCs/>
          <w:color w:val="auto"/>
          <w:kern w:val="0"/>
          <w:sz w:val="32"/>
          <w:szCs w:val="32"/>
          <w:highlight w:val="none"/>
          <w:lang w:val="en-US" w:eastAsia="zh-CN"/>
        </w:rPr>
        <w:t>大兴区</w:t>
      </w:r>
      <w:r>
        <w:rPr>
          <w:rFonts w:hint="eastAsia" w:ascii="黑体" w:hAnsi="黑体" w:eastAsia="黑体" w:cs="黑体"/>
          <w:bCs/>
          <w:color w:val="auto"/>
          <w:kern w:val="0"/>
          <w:sz w:val="32"/>
          <w:szCs w:val="32"/>
          <w:highlight w:val="none"/>
          <w:lang w:eastAsia="zh-CN"/>
        </w:rPr>
        <w:t>榆垡</w:t>
      </w:r>
      <w:r>
        <w:rPr>
          <w:rFonts w:hint="eastAsia" w:ascii="黑体" w:hAnsi="黑体" w:eastAsia="黑体" w:cs="黑体"/>
          <w:bCs/>
          <w:color w:val="auto"/>
          <w:kern w:val="0"/>
          <w:sz w:val="32"/>
          <w:szCs w:val="32"/>
          <w:highlight w:val="none"/>
        </w:rPr>
        <w:t>镇</w:t>
      </w:r>
      <w:r>
        <w:rPr>
          <w:rFonts w:hint="eastAsia" w:ascii="黑体" w:hAnsi="黑体" w:eastAsia="黑体" w:cs="黑体"/>
          <w:bCs/>
          <w:color w:val="auto"/>
          <w:kern w:val="0"/>
          <w:sz w:val="32"/>
          <w:szCs w:val="32"/>
          <w:highlight w:val="none"/>
          <w:lang w:eastAsia="zh-CN"/>
        </w:rPr>
        <w:t>2025年</w:t>
      </w:r>
      <w:r>
        <w:rPr>
          <w:rFonts w:hint="eastAsia" w:ascii="黑体" w:hAnsi="黑体" w:eastAsia="黑体" w:cs="黑体"/>
          <w:bCs/>
          <w:color w:val="auto"/>
          <w:kern w:val="0"/>
          <w:sz w:val="32"/>
          <w:szCs w:val="32"/>
          <w:highlight w:val="none"/>
        </w:rPr>
        <w:t>一般公共预算基本支出预算表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eastAsia="zh-CN"/>
        </w:rPr>
        <w:t>2025年榆垡</w:t>
      </w:r>
      <w:r>
        <w:rPr>
          <w:rFonts w:hint="eastAsia" w:ascii="仿宋_GB2312" w:hAnsi="文星标宋" w:eastAsia="仿宋_GB2312" w:cs="宋体"/>
          <w:bCs/>
          <w:color w:val="auto"/>
          <w:kern w:val="0"/>
          <w:sz w:val="32"/>
          <w:szCs w:val="32"/>
          <w:highlight w:val="none"/>
        </w:rPr>
        <w:t>镇一般公共预算基本支出</w:t>
      </w:r>
      <w:r>
        <w:rPr>
          <w:rFonts w:hint="eastAsia" w:ascii="仿宋_GB2312" w:hAnsi="文星标宋" w:eastAsia="仿宋_GB2312" w:cs="宋体"/>
          <w:bCs/>
          <w:color w:val="auto"/>
          <w:kern w:val="0"/>
          <w:sz w:val="32"/>
          <w:szCs w:val="32"/>
          <w:highlight w:val="none"/>
          <w:lang w:val="en-US" w:eastAsia="zh-CN"/>
        </w:rPr>
        <w:t>9259.56</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val="en-US" w:eastAsia="zh-CN"/>
        </w:rPr>
        <w:t>其中：机关工资福利支出5240.9万元，机关商品和服务支出544.08万元，对事业单位经常性补助3201.79万元，对个人和家庭的补助272.78万元。</w:t>
      </w:r>
      <w:r>
        <w:rPr>
          <w:rFonts w:hint="eastAsia" w:ascii="仿宋_GB2312" w:hAnsi="文星标宋" w:eastAsia="仿宋_GB2312" w:cs="宋体"/>
          <w:bCs/>
          <w:color w:val="auto"/>
          <w:kern w:val="0"/>
          <w:sz w:val="32"/>
          <w:szCs w:val="32"/>
          <w:highlight w:val="none"/>
        </w:rPr>
        <w:t>主要列支工资奖金津补贴、社会保障缴费、住房公积金、办公经费、会议费、培训费、公务接待费、公务用车运行维护费、维修（护）费、</w:t>
      </w:r>
      <w:r>
        <w:rPr>
          <w:rFonts w:hint="eastAsia" w:ascii="仿宋_GB2312" w:hAnsi="文星标宋" w:eastAsia="仿宋_GB2312" w:cs="宋体"/>
          <w:bCs/>
          <w:color w:val="auto"/>
          <w:kern w:val="0"/>
          <w:sz w:val="32"/>
          <w:szCs w:val="32"/>
          <w:highlight w:val="none"/>
          <w:lang w:val="en-US" w:eastAsia="zh-CN"/>
        </w:rPr>
        <w:t>其他商品和服务支出、</w:t>
      </w:r>
      <w:r>
        <w:rPr>
          <w:rFonts w:hint="eastAsia" w:ascii="仿宋_GB2312" w:hAnsi="文星标宋" w:eastAsia="仿宋_GB2312" w:cs="宋体"/>
          <w:bCs/>
          <w:color w:val="auto"/>
          <w:kern w:val="0"/>
          <w:sz w:val="32"/>
          <w:szCs w:val="32"/>
          <w:highlight w:val="none"/>
        </w:rPr>
        <w:t>工资福利支出、商品和服务支出、社会福利和救助、离退休费</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五、大兴区</w:t>
      </w:r>
      <w:r>
        <w:rPr>
          <w:rFonts w:hint="eastAsia" w:ascii="黑体" w:hAnsi="黑体" w:eastAsia="黑体" w:cs="黑体"/>
          <w:bCs/>
          <w:color w:val="auto"/>
          <w:kern w:val="0"/>
          <w:sz w:val="32"/>
          <w:szCs w:val="32"/>
          <w:highlight w:val="none"/>
          <w:lang w:eastAsia="zh-CN"/>
        </w:rPr>
        <w:t>榆垡</w:t>
      </w:r>
      <w:r>
        <w:rPr>
          <w:rFonts w:hint="eastAsia" w:ascii="黑体" w:hAnsi="黑体" w:eastAsia="黑体" w:cs="黑体"/>
          <w:bCs/>
          <w:color w:val="auto"/>
          <w:kern w:val="0"/>
          <w:sz w:val="32"/>
          <w:szCs w:val="32"/>
          <w:highlight w:val="none"/>
        </w:rPr>
        <w:t>镇</w:t>
      </w:r>
      <w:r>
        <w:rPr>
          <w:rFonts w:hint="eastAsia" w:ascii="黑体" w:hAnsi="黑体" w:eastAsia="黑体" w:cs="黑体"/>
          <w:bCs/>
          <w:color w:val="auto"/>
          <w:kern w:val="0"/>
          <w:sz w:val="32"/>
          <w:szCs w:val="32"/>
          <w:highlight w:val="none"/>
          <w:lang w:eastAsia="zh-CN"/>
        </w:rPr>
        <w:t>2025年</w:t>
      </w:r>
      <w:r>
        <w:rPr>
          <w:rFonts w:hint="eastAsia" w:ascii="黑体" w:hAnsi="黑体" w:eastAsia="黑体" w:cs="黑体"/>
          <w:bCs/>
          <w:color w:val="auto"/>
          <w:kern w:val="0"/>
          <w:sz w:val="32"/>
          <w:szCs w:val="32"/>
          <w:highlight w:val="none"/>
        </w:rPr>
        <w:t>一般公共预算“三公经费”</w:t>
      </w:r>
      <w:r>
        <w:rPr>
          <w:rFonts w:hint="eastAsia" w:ascii="黑体" w:hAnsi="黑体" w:eastAsia="黑体" w:cs="黑体"/>
          <w:bCs/>
          <w:color w:val="auto"/>
          <w:kern w:val="0"/>
          <w:sz w:val="32"/>
          <w:szCs w:val="32"/>
          <w:highlight w:val="none"/>
          <w:lang w:eastAsia="zh-CN"/>
        </w:rPr>
        <w:t>财政拨款支出</w:t>
      </w:r>
      <w:r>
        <w:rPr>
          <w:rFonts w:hint="eastAsia" w:ascii="黑体" w:hAnsi="黑体" w:eastAsia="黑体" w:cs="黑体"/>
          <w:bCs/>
          <w:color w:val="auto"/>
          <w:kern w:val="0"/>
          <w:sz w:val="32"/>
          <w:szCs w:val="32"/>
          <w:highlight w:val="none"/>
        </w:rPr>
        <w:t>预算表</w:t>
      </w: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ascii="仿宋_GB2312" w:hAnsi="宋体" w:eastAsia="仿宋_GB2312"/>
          <w:b w:val="0"/>
          <w:bCs w:val="0"/>
          <w:color w:val="auto"/>
          <w:sz w:val="32"/>
          <w:szCs w:val="30"/>
          <w:highlight w:val="none"/>
        </w:rPr>
      </w:pPr>
      <w:r>
        <w:rPr>
          <w:rFonts w:hint="eastAsia" w:ascii="仿宋_GB2312" w:hAnsi="宋体" w:eastAsia="仿宋_GB2312"/>
          <w:b w:val="0"/>
          <w:bCs w:val="0"/>
          <w:color w:val="auto"/>
          <w:sz w:val="32"/>
          <w:szCs w:val="30"/>
          <w:highlight w:val="none"/>
          <w:lang w:val="en-US" w:eastAsia="zh-CN"/>
        </w:rPr>
        <w:t>榆垡</w:t>
      </w:r>
      <w:r>
        <w:rPr>
          <w:rFonts w:hint="eastAsia" w:ascii="仿宋_GB2312" w:hAnsi="宋体" w:eastAsia="仿宋_GB2312"/>
          <w:b w:val="0"/>
          <w:bCs w:val="0"/>
          <w:color w:val="auto"/>
          <w:sz w:val="32"/>
          <w:szCs w:val="30"/>
          <w:highlight w:val="none"/>
        </w:rPr>
        <w:t>镇</w:t>
      </w:r>
      <w:r>
        <w:rPr>
          <w:rFonts w:hint="eastAsia" w:ascii="仿宋_GB2312" w:hAnsi="宋体" w:eastAsia="仿宋_GB2312"/>
          <w:b w:val="0"/>
          <w:bCs w:val="0"/>
          <w:color w:val="auto"/>
          <w:sz w:val="32"/>
          <w:szCs w:val="30"/>
          <w:highlight w:val="none"/>
          <w:lang w:val="en-US" w:eastAsia="zh-CN"/>
        </w:rPr>
        <w:t>2025年“三公经费”财政拨款预算24.04万元，其中，因公出国（境）费0万元，公务接待费1.04万元，公务用车购置费</w:t>
      </w:r>
      <w:r>
        <w:rPr>
          <w:rFonts w:hint="eastAsia" w:ascii="仿宋_GB2312" w:hAnsi="宋体" w:eastAsia="仿宋_GB2312"/>
          <w:b w:val="0"/>
          <w:bCs w:val="0"/>
          <w:color w:val="auto"/>
          <w:sz w:val="32"/>
          <w:szCs w:val="30"/>
          <w:highlight w:val="none"/>
          <w:lang w:val="en-US" w:eastAsia="zh-CN"/>
        </w:rPr>
        <w:t>0万元，</w:t>
      </w:r>
      <w:r>
        <w:rPr>
          <w:rFonts w:hint="eastAsia" w:ascii="仿宋_GB2312" w:hAnsi="宋体" w:eastAsia="仿宋_GB2312"/>
          <w:b w:val="0"/>
          <w:bCs w:val="0"/>
          <w:color w:val="auto"/>
          <w:sz w:val="32"/>
          <w:szCs w:val="30"/>
          <w:highlight w:val="none"/>
        </w:rPr>
        <w:t>公务用车运行维护费</w:t>
      </w:r>
      <w:r>
        <w:rPr>
          <w:rFonts w:hint="eastAsia" w:ascii="仿宋_GB2312" w:hAnsi="宋体" w:eastAsia="仿宋_GB2312"/>
          <w:b w:val="0"/>
          <w:bCs w:val="0"/>
          <w:color w:val="auto"/>
          <w:sz w:val="32"/>
          <w:szCs w:val="30"/>
          <w:highlight w:val="none"/>
          <w:lang w:val="en-US" w:eastAsia="zh-CN"/>
        </w:rPr>
        <w:t>23</w:t>
      </w:r>
      <w:r>
        <w:rPr>
          <w:rFonts w:hint="eastAsia" w:ascii="仿宋_GB2312" w:hAnsi="宋体" w:eastAsia="仿宋_GB2312"/>
          <w:b w:val="0"/>
          <w:bCs w:val="0"/>
          <w:color w:val="auto"/>
          <w:sz w:val="32"/>
          <w:szCs w:val="30"/>
          <w:highlight w:val="none"/>
        </w:rPr>
        <w:t>万元。</w:t>
      </w:r>
      <w:r>
        <w:rPr>
          <w:rFonts w:hint="eastAsia" w:ascii="仿宋_GB2312" w:hAnsi="宋体" w:eastAsia="仿宋_GB2312"/>
          <w:b w:val="0"/>
          <w:bCs w:val="0"/>
          <w:color w:val="auto"/>
          <w:sz w:val="32"/>
          <w:szCs w:val="30"/>
          <w:highlight w:val="none"/>
          <w:lang w:eastAsia="zh-CN"/>
        </w:rPr>
        <w:t>“</w:t>
      </w:r>
      <w:r>
        <w:rPr>
          <w:rFonts w:hint="eastAsia" w:ascii="仿宋_GB2312" w:hAnsi="宋体" w:eastAsia="仿宋_GB2312"/>
          <w:b w:val="0"/>
          <w:bCs w:val="0"/>
          <w:color w:val="auto"/>
          <w:sz w:val="32"/>
          <w:szCs w:val="30"/>
          <w:highlight w:val="none"/>
          <w:lang w:val="en-US" w:eastAsia="zh-CN"/>
        </w:rPr>
        <w:t>三公经费</w:t>
      </w:r>
      <w:r>
        <w:rPr>
          <w:rFonts w:hint="eastAsia" w:ascii="仿宋_GB2312" w:hAnsi="宋体" w:eastAsia="仿宋_GB2312"/>
          <w:b w:val="0"/>
          <w:bCs w:val="0"/>
          <w:color w:val="auto"/>
          <w:sz w:val="32"/>
          <w:szCs w:val="30"/>
          <w:highlight w:val="none"/>
          <w:lang w:eastAsia="zh-CN"/>
        </w:rPr>
        <w:t>”</w:t>
      </w:r>
      <w:r>
        <w:rPr>
          <w:rFonts w:hint="eastAsia" w:ascii="仿宋_GB2312" w:hAnsi="宋体" w:eastAsia="仿宋_GB2312"/>
          <w:b w:val="0"/>
          <w:bCs w:val="0"/>
          <w:color w:val="auto"/>
          <w:sz w:val="32"/>
          <w:szCs w:val="30"/>
          <w:highlight w:val="none"/>
          <w:lang w:val="en-US" w:eastAsia="zh-CN"/>
        </w:rPr>
        <w:t>和2024年年初预算数相比，因公出国（境）费、公务用车购置费均未安排预算，公务接待费0.92万元、</w:t>
      </w:r>
      <w:r>
        <w:rPr>
          <w:rFonts w:hint="eastAsia" w:ascii="仿宋_GB2312" w:hAnsi="宋体" w:eastAsia="仿宋_GB2312"/>
          <w:b w:val="0"/>
          <w:bCs w:val="0"/>
          <w:color w:val="auto"/>
          <w:sz w:val="32"/>
          <w:szCs w:val="30"/>
          <w:highlight w:val="none"/>
        </w:rPr>
        <w:t>公务用车运行维护费</w:t>
      </w:r>
      <w:r>
        <w:rPr>
          <w:rFonts w:hint="eastAsia" w:ascii="仿宋_GB2312" w:hAnsi="宋体" w:eastAsia="仿宋_GB2312"/>
          <w:b w:val="0"/>
          <w:bCs w:val="0"/>
          <w:color w:val="auto"/>
          <w:sz w:val="32"/>
          <w:szCs w:val="30"/>
          <w:highlight w:val="none"/>
          <w:lang w:val="en-US" w:eastAsia="zh-CN"/>
        </w:rPr>
        <w:t>36.3</w:t>
      </w:r>
      <w:r>
        <w:rPr>
          <w:rFonts w:hint="eastAsia" w:ascii="仿宋_GB2312" w:hAnsi="宋体" w:eastAsia="仿宋_GB2312"/>
          <w:b w:val="0"/>
          <w:bCs w:val="0"/>
          <w:color w:val="auto"/>
          <w:sz w:val="32"/>
          <w:szCs w:val="30"/>
          <w:highlight w:val="none"/>
        </w:rPr>
        <w:t>万元</w:t>
      </w:r>
      <w:r>
        <w:rPr>
          <w:rFonts w:hint="eastAsia" w:ascii="仿宋_GB2312" w:hAnsi="宋体" w:eastAsia="仿宋_GB2312"/>
          <w:b w:val="0"/>
          <w:bCs w:val="0"/>
          <w:color w:val="auto"/>
          <w:sz w:val="32"/>
          <w:szCs w:val="30"/>
          <w:highlight w:val="none"/>
          <w:lang w:eastAsia="zh-CN"/>
        </w:rPr>
        <w:t>，</w:t>
      </w:r>
      <w:r>
        <w:rPr>
          <w:rFonts w:hint="eastAsia" w:ascii="仿宋_GB2312" w:hAnsi="宋体" w:eastAsia="仿宋_GB2312"/>
          <w:b w:val="0"/>
          <w:bCs w:val="0"/>
          <w:color w:val="auto"/>
          <w:sz w:val="32"/>
          <w:szCs w:val="30"/>
          <w:highlight w:val="none"/>
          <w:lang w:val="en-US" w:eastAsia="zh-CN"/>
        </w:rPr>
        <w:t>比上年预算37.22万元减少13.18万元，主要是车辆报废导致车辆减少，</w:t>
      </w:r>
      <w:r>
        <w:rPr>
          <w:rFonts w:hint="eastAsia" w:ascii="仿宋_GB2312" w:hAnsi="宋体" w:eastAsia="仿宋_GB2312"/>
          <w:b w:val="0"/>
          <w:bCs w:val="0"/>
          <w:color w:val="auto"/>
          <w:sz w:val="32"/>
          <w:szCs w:val="30"/>
          <w:highlight w:val="none"/>
        </w:rPr>
        <w:t>公务用车运行维护费</w:t>
      </w:r>
      <w:r>
        <w:rPr>
          <w:rFonts w:hint="eastAsia" w:ascii="仿宋_GB2312" w:hAnsi="宋体" w:eastAsia="仿宋_GB2312"/>
          <w:b w:val="0"/>
          <w:bCs w:val="0"/>
          <w:color w:val="auto"/>
          <w:sz w:val="32"/>
          <w:szCs w:val="30"/>
          <w:highlight w:val="none"/>
          <w:lang w:val="en-US" w:eastAsia="zh-CN"/>
        </w:rPr>
        <w:t>相应减少。</w:t>
      </w:r>
      <w:r>
        <w:rPr>
          <w:rFonts w:hint="eastAsia" w:ascii="仿宋_GB2312" w:hAnsi="宋体" w:eastAsia="仿宋_GB2312"/>
          <w:b w:val="0"/>
          <w:bCs w:val="0"/>
          <w:color w:val="auto"/>
          <w:sz w:val="32"/>
          <w:szCs w:val="30"/>
          <w:highlight w:val="none"/>
          <w:lang w:eastAsia="zh-CN"/>
        </w:rPr>
        <w:t>202</w:t>
      </w:r>
      <w:r>
        <w:rPr>
          <w:rFonts w:hint="eastAsia" w:ascii="仿宋_GB2312" w:hAnsi="宋体" w:eastAsia="仿宋_GB2312"/>
          <w:b w:val="0"/>
          <w:bCs w:val="0"/>
          <w:color w:val="auto"/>
          <w:sz w:val="32"/>
          <w:szCs w:val="30"/>
          <w:highlight w:val="none"/>
          <w:lang w:val="en-US" w:eastAsia="zh-CN"/>
        </w:rPr>
        <w:t>4</w:t>
      </w:r>
      <w:r>
        <w:rPr>
          <w:rFonts w:hint="eastAsia" w:ascii="仿宋_GB2312" w:hAnsi="宋体" w:eastAsia="仿宋_GB2312"/>
          <w:b w:val="0"/>
          <w:bCs w:val="0"/>
          <w:color w:val="auto"/>
          <w:sz w:val="32"/>
          <w:szCs w:val="30"/>
          <w:highlight w:val="none"/>
        </w:rPr>
        <w:t>年</w:t>
      </w:r>
      <w:r>
        <w:rPr>
          <w:rFonts w:hint="eastAsia" w:ascii="仿宋_GB2312" w:hAnsi="宋体" w:eastAsia="仿宋_GB2312"/>
          <w:b w:val="0"/>
          <w:bCs w:val="0"/>
          <w:color w:val="auto"/>
          <w:sz w:val="32"/>
          <w:szCs w:val="30"/>
          <w:highlight w:val="none"/>
          <w:lang w:val="en-US" w:eastAsia="zh-CN"/>
        </w:rPr>
        <w:t>预算</w:t>
      </w:r>
      <w:r>
        <w:rPr>
          <w:rFonts w:hint="eastAsia" w:ascii="仿宋_GB2312" w:hAnsi="宋体" w:eastAsia="仿宋_GB2312"/>
          <w:b w:val="0"/>
          <w:bCs w:val="0"/>
          <w:color w:val="auto"/>
          <w:sz w:val="32"/>
          <w:szCs w:val="30"/>
          <w:highlight w:val="none"/>
        </w:rPr>
        <w:t>执行数为</w:t>
      </w:r>
      <w:r>
        <w:rPr>
          <w:rFonts w:hint="eastAsia" w:ascii="仿宋_GB2312" w:hAnsi="宋体" w:eastAsia="仿宋_GB2312"/>
          <w:b w:val="0"/>
          <w:bCs w:val="0"/>
          <w:color w:val="auto"/>
          <w:sz w:val="32"/>
          <w:szCs w:val="30"/>
          <w:highlight w:val="none"/>
          <w:lang w:val="en-US" w:eastAsia="zh-CN"/>
        </w:rPr>
        <w:t>36.12</w:t>
      </w:r>
      <w:r>
        <w:rPr>
          <w:rFonts w:hint="eastAsia" w:ascii="仿宋_GB2312" w:hAnsi="宋体" w:eastAsia="仿宋_GB2312"/>
          <w:b w:val="0"/>
          <w:bCs w:val="0"/>
          <w:color w:val="auto"/>
          <w:sz w:val="32"/>
          <w:szCs w:val="30"/>
          <w:highlight w:val="none"/>
        </w:rPr>
        <w:t>万元，</w:t>
      </w:r>
      <w:r>
        <w:rPr>
          <w:rFonts w:hint="eastAsia" w:ascii="仿宋_GB2312" w:hAnsi="宋体" w:eastAsia="仿宋_GB2312"/>
          <w:b w:val="0"/>
          <w:bCs w:val="0"/>
          <w:color w:val="auto"/>
          <w:sz w:val="32"/>
          <w:szCs w:val="30"/>
          <w:highlight w:val="none"/>
          <w:lang w:val="en-US" w:eastAsia="zh-CN"/>
        </w:rPr>
        <w:t>全部</w:t>
      </w:r>
      <w:r>
        <w:rPr>
          <w:rFonts w:hint="eastAsia" w:ascii="仿宋_GB2312" w:hAnsi="宋体" w:eastAsia="仿宋_GB2312"/>
          <w:b w:val="0"/>
          <w:bCs w:val="0"/>
          <w:color w:val="auto"/>
          <w:sz w:val="32"/>
          <w:szCs w:val="30"/>
          <w:highlight w:val="none"/>
          <w:lang w:eastAsia="zh-CN"/>
        </w:rPr>
        <w:t>用于</w:t>
      </w:r>
      <w:r>
        <w:rPr>
          <w:rFonts w:hint="eastAsia" w:ascii="仿宋_GB2312" w:hAnsi="宋体" w:eastAsia="仿宋_GB2312"/>
          <w:b w:val="0"/>
          <w:bCs w:val="0"/>
          <w:color w:val="auto"/>
          <w:sz w:val="32"/>
          <w:szCs w:val="30"/>
          <w:highlight w:val="none"/>
        </w:rPr>
        <w:t>公务用车运行维护费支出</w:t>
      </w:r>
      <w:r>
        <w:rPr>
          <w:rFonts w:hint="eastAsia" w:ascii="仿宋_GB2312" w:hAnsi="宋体" w:eastAsia="仿宋_GB2312"/>
          <w:b w:val="0"/>
          <w:bCs w:val="0"/>
          <w:color w:val="auto"/>
          <w:sz w:val="32"/>
          <w:szCs w:val="30"/>
          <w:highlight w:val="none"/>
          <w:lang w:val="en-US" w:eastAsia="zh-CN"/>
        </w:rPr>
        <w:t>36.12</w:t>
      </w:r>
      <w:r>
        <w:rPr>
          <w:rFonts w:hint="eastAsia" w:ascii="仿宋_GB2312" w:hAnsi="宋体" w:eastAsia="仿宋_GB2312"/>
          <w:b w:val="0"/>
          <w:bCs w:val="0"/>
          <w:color w:val="auto"/>
          <w:sz w:val="32"/>
          <w:szCs w:val="30"/>
          <w:highlight w:val="none"/>
        </w:rPr>
        <w:t>万元。</w:t>
      </w:r>
    </w:p>
    <w:p>
      <w:pPr>
        <w:spacing w:before="156" w:after="156" w:line="620" w:lineRule="exact"/>
        <w:ind w:firstLine="640"/>
        <w:jc w:val="left"/>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六、大兴区</w:t>
      </w:r>
      <w:r>
        <w:rPr>
          <w:rFonts w:hint="eastAsia" w:ascii="黑体" w:hAnsi="黑体" w:eastAsia="黑体" w:cs="黑体"/>
          <w:bCs/>
          <w:color w:val="auto"/>
          <w:kern w:val="0"/>
          <w:sz w:val="32"/>
          <w:szCs w:val="32"/>
          <w:highlight w:val="none"/>
          <w:lang w:eastAsia="zh-CN"/>
        </w:rPr>
        <w:t>榆垡</w:t>
      </w:r>
      <w:r>
        <w:rPr>
          <w:rFonts w:hint="eastAsia" w:ascii="黑体" w:hAnsi="黑体" w:eastAsia="黑体" w:cs="黑体"/>
          <w:bCs/>
          <w:color w:val="auto"/>
          <w:kern w:val="0"/>
          <w:sz w:val="32"/>
          <w:szCs w:val="32"/>
          <w:highlight w:val="none"/>
        </w:rPr>
        <w:t>镇</w:t>
      </w:r>
      <w:r>
        <w:rPr>
          <w:rFonts w:hint="eastAsia" w:ascii="黑体" w:hAnsi="黑体" w:eastAsia="黑体" w:cs="黑体"/>
          <w:bCs/>
          <w:color w:val="auto"/>
          <w:kern w:val="0"/>
          <w:sz w:val="32"/>
          <w:szCs w:val="32"/>
          <w:highlight w:val="none"/>
          <w:lang w:eastAsia="zh-CN"/>
        </w:rPr>
        <w:t>2025年</w:t>
      </w:r>
      <w:r>
        <w:rPr>
          <w:rFonts w:hint="eastAsia" w:ascii="黑体" w:hAnsi="黑体" w:eastAsia="黑体" w:cs="黑体"/>
          <w:bCs/>
          <w:color w:val="auto"/>
          <w:kern w:val="0"/>
          <w:sz w:val="32"/>
          <w:szCs w:val="32"/>
          <w:highlight w:val="none"/>
        </w:rPr>
        <w:t>政府性基金收入预算表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七、大兴区</w:t>
      </w:r>
      <w:r>
        <w:rPr>
          <w:rFonts w:hint="eastAsia" w:ascii="黑体" w:hAnsi="黑体" w:eastAsia="黑体" w:cs="黑体"/>
          <w:bCs/>
          <w:color w:val="auto"/>
          <w:kern w:val="0"/>
          <w:sz w:val="32"/>
          <w:szCs w:val="32"/>
          <w:highlight w:val="none"/>
          <w:lang w:eastAsia="zh-CN"/>
        </w:rPr>
        <w:t>榆垡</w:t>
      </w:r>
      <w:r>
        <w:rPr>
          <w:rFonts w:hint="eastAsia" w:ascii="黑体" w:hAnsi="黑体" w:eastAsia="黑体" w:cs="黑体"/>
          <w:bCs/>
          <w:color w:val="auto"/>
          <w:kern w:val="0"/>
          <w:sz w:val="32"/>
          <w:szCs w:val="32"/>
          <w:highlight w:val="none"/>
        </w:rPr>
        <w:t>镇</w:t>
      </w:r>
      <w:r>
        <w:rPr>
          <w:rFonts w:hint="eastAsia" w:ascii="黑体" w:hAnsi="黑体" w:eastAsia="黑体" w:cs="黑体"/>
          <w:bCs/>
          <w:color w:val="auto"/>
          <w:kern w:val="0"/>
          <w:sz w:val="32"/>
          <w:szCs w:val="32"/>
          <w:highlight w:val="none"/>
          <w:lang w:eastAsia="zh-CN"/>
        </w:rPr>
        <w:t>2025年</w:t>
      </w:r>
      <w:r>
        <w:rPr>
          <w:rFonts w:hint="eastAsia" w:ascii="黑体" w:hAnsi="黑体" w:eastAsia="黑体" w:cs="黑体"/>
          <w:bCs/>
          <w:color w:val="auto"/>
          <w:kern w:val="0"/>
          <w:sz w:val="32"/>
          <w:szCs w:val="32"/>
          <w:highlight w:val="none"/>
        </w:rPr>
        <w:t>政府性基金支出预算表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rPr>
      </w:pPr>
      <w:r>
        <w:rPr>
          <w:rFonts w:hint="eastAsia" w:ascii="仿宋_GB2312" w:hAnsi="文星标宋" w:eastAsia="仿宋_GB2312" w:cs="宋体"/>
          <w:bCs/>
          <w:color w:val="auto"/>
          <w:kern w:val="0"/>
          <w:sz w:val="32"/>
          <w:szCs w:val="32"/>
          <w:highlight w:val="none"/>
          <w:lang w:eastAsia="zh-CN"/>
        </w:rPr>
        <w:t>2025年榆垡</w:t>
      </w:r>
      <w:r>
        <w:rPr>
          <w:rFonts w:hint="eastAsia" w:ascii="仿宋_GB2312" w:hAnsi="文星标宋" w:eastAsia="仿宋_GB2312" w:cs="宋体"/>
          <w:bCs/>
          <w:color w:val="auto"/>
          <w:kern w:val="0"/>
          <w:sz w:val="32"/>
          <w:szCs w:val="32"/>
          <w:highlight w:val="none"/>
        </w:rPr>
        <w:t>镇政府性基金预算支出为</w:t>
      </w:r>
      <w:r>
        <w:rPr>
          <w:rFonts w:hint="eastAsia" w:ascii="仿宋_GB2312" w:hAnsi="文星标宋" w:eastAsia="仿宋_GB2312" w:cs="宋体"/>
          <w:bCs/>
          <w:color w:val="auto"/>
          <w:kern w:val="0"/>
          <w:sz w:val="32"/>
          <w:szCs w:val="32"/>
          <w:highlight w:val="none"/>
          <w:lang w:val="en-US" w:eastAsia="zh-CN"/>
        </w:rPr>
        <w:t>20343.48</w:t>
      </w:r>
      <w:r>
        <w:rPr>
          <w:rFonts w:hint="eastAsia" w:ascii="仿宋_GB2312" w:hAnsi="文星标宋" w:eastAsia="仿宋_GB2312" w:cs="宋体"/>
          <w:bCs/>
          <w:color w:val="auto"/>
          <w:kern w:val="0"/>
          <w:sz w:val="32"/>
          <w:szCs w:val="32"/>
          <w:highlight w:val="none"/>
        </w:rPr>
        <w:t>万元，其中：</w:t>
      </w:r>
      <w:r>
        <w:rPr>
          <w:rFonts w:hint="eastAsia" w:ascii="仿宋_GB2312" w:hAnsi="文星标宋" w:eastAsia="仿宋_GB2312" w:cs="宋体"/>
          <w:bCs/>
          <w:color w:val="auto"/>
          <w:kern w:val="0"/>
          <w:sz w:val="32"/>
          <w:szCs w:val="32"/>
          <w:highlight w:val="none"/>
          <w:lang w:val="en-US" w:eastAsia="zh-CN"/>
        </w:rPr>
        <w:t>城乡社区</w:t>
      </w:r>
      <w:r>
        <w:rPr>
          <w:rFonts w:hint="eastAsia" w:ascii="仿宋_GB2312" w:hAnsi="文星标宋" w:eastAsia="仿宋_GB2312" w:cs="宋体"/>
          <w:bCs/>
          <w:color w:val="auto"/>
          <w:kern w:val="0"/>
          <w:sz w:val="32"/>
          <w:szCs w:val="32"/>
          <w:highlight w:val="none"/>
        </w:rPr>
        <w:t>支出</w:t>
      </w:r>
      <w:r>
        <w:rPr>
          <w:rFonts w:hint="eastAsia" w:ascii="仿宋_GB2312" w:hAnsi="文星标宋" w:eastAsia="仿宋_GB2312" w:cs="宋体"/>
          <w:bCs/>
          <w:color w:val="auto"/>
          <w:kern w:val="0"/>
          <w:sz w:val="32"/>
          <w:szCs w:val="32"/>
          <w:highlight w:val="none"/>
          <w:lang w:val="en-US" w:eastAsia="zh-CN"/>
        </w:rPr>
        <w:t>5299.61</w:t>
      </w:r>
      <w:r>
        <w:rPr>
          <w:rFonts w:hint="eastAsia" w:ascii="仿宋_GB2312" w:hAnsi="文星标宋" w:eastAsia="仿宋_GB2312" w:cs="宋体"/>
          <w:bCs/>
          <w:color w:val="auto"/>
          <w:kern w:val="0"/>
          <w:sz w:val="32"/>
          <w:szCs w:val="32"/>
          <w:highlight w:val="none"/>
        </w:rPr>
        <w:t>万元</w:t>
      </w:r>
      <w:r>
        <w:rPr>
          <w:rFonts w:hint="eastAsia" w:ascii="仿宋_GB2312" w:hAnsi="文星标宋" w:eastAsia="仿宋_GB2312" w:cs="宋体"/>
          <w:bCs/>
          <w:color w:val="auto"/>
          <w:kern w:val="0"/>
          <w:sz w:val="32"/>
          <w:szCs w:val="32"/>
          <w:highlight w:val="none"/>
          <w:lang w:eastAsia="zh-CN"/>
        </w:rPr>
        <w:t>，</w:t>
      </w:r>
      <w:r>
        <w:rPr>
          <w:rFonts w:hint="eastAsia" w:ascii="仿宋_GB2312" w:hAnsi="文星标宋" w:eastAsia="仿宋_GB2312" w:cs="宋体"/>
          <w:bCs/>
          <w:color w:val="auto"/>
          <w:kern w:val="0"/>
          <w:sz w:val="32"/>
          <w:szCs w:val="32"/>
          <w:highlight w:val="none"/>
          <w:lang w:val="en-US" w:eastAsia="zh-CN"/>
        </w:rPr>
        <w:t>农林水支出14066.1万元，年终结余977.77万元</w:t>
      </w:r>
      <w:r>
        <w:rPr>
          <w:rFonts w:hint="eastAsia" w:ascii="仿宋_GB2312" w:hAnsi="文星标宋" w:eastAsia="仿宋_GB2312" w:cs="宋体"/>
          <w:bCs/>
          <w:color w:val="auto"/>
          <w:kern w:val="0"/>
          <w:sz w:val="32"/>
          <w:szCs w:val="32"/>
          <w:highlight w:val="none"/>
        </w:rPr>
        <w:t>。</w:t>
      </w:r>
      <w:r>
        <w:rPr>
          <w:rFonts w:hint="eastAsia" w:ascii="仿宋_GB2312" w:hAnsi="宋体" w:eastAsia="仿宋_GB2312"/>
          <w:color w:val="auto"/>
          <w:sz w:val="32"/>
          <w:szCs w:val="30"/>
          <w:highlight w:val="none"/>
          <w:lang w:eastAsia="zh-CN"/>
        </w:rPr>
        <w:t>202</w:t>
      </w:r>
      <w:r>
        <w:rPr>
          <w:rFonts w:hint="eastAsia" w:ascii="仿宋_GB2312" w:hAnsi="宋体" w:eastAsia="仿宋_GB2312"/>
          <w:color w:val="auto"/>
          <w:sz w:val="32"/>
          <w:szCs w:val="30"/>
          <w:highlight w:val="none"/>
          <w:lang w:val="en-US" w:eastAsia="zh-CN"/>
        </w:rPr>
        <w:t>4</w:t>
      </w:r>
      <w:r>
        <w:rPr>
          <w:rFonts w:hint="eastAsia" w:ascii="仿宋_GB2312" w:hAnsi="宋体" w:eastAsia="仿宋_GB2312"/>
          <w:color w:val="auto"/>
          <w:sz w:val="32"/>
          <w:szCs w:val="30"/>
          <w:highlight w:val="none"/>
        </w:rPr>
        <w:t>年</w:t>
      </w:r>
      <w:r>
        <w:rPr>
          <w:rFonts w:hint="eastAsia" w:ascii="仿宋_GB2312" w:hAnsi="宋体" w:eastAsia="仿宋_GB2312"/>
          <w:color w:val="auto"/>
          <w:sz w:val="32"/>
          <w:szCs w:val="30"/>
          <w:highlight w:val="none"/>
          <w:lang w:val="en-US" w:eastAsia="zh-CN"/>
        </w:rPr>
        <w:t>预算</w:t>
      </w:r>
      <w:r>
        <w:rPr>
          <w:rFonts w:hint="eastAsia" w:ascii="仿宋_GB2312" w:hAnsi="宋体" w:eastAsia="仿宋_GB2312"/>
          <w:color w:val="auto"/>
          <w:sz w:val="32"/>
          <w:szCs w:val="30"/>
          <w:highlight w:val="none"/>
        </w:rPr>
        <w:t>执行数为</w:t>
      </w:r>
      <w:r>
        <w:rPr>
          <w:rFonts w:hint="eastAsia" w:ascii="仿宋_GB2312" w:hAnsi="宋体" w:eastAsia="仿宋_GB2312"/>
          <w:color w:val="auto"/>
          <w:sz w:val="32"/>
          <w:szCs w:val="30"/>
          <w:highlight w:val="none"/>
          <w:lang w:val="en-US" w:eastAsia="zh-CN"/>
        </w:rPr>
        <w:t>13475.83</w:t>
      </w:r>
      <w:r>
        <w:rPr>
          <w:rFonts w:hint="eastAsia" w:ascii="仿宋_GB2312" w:hAnsi="宋体" w:eastAsia="仿宋_GB2312"/>
          <w:color w:val="auto"/>
          <w:sz w:val="32"/>
          <w:szCs w:val="30"/>
          <w:highlight w:val="none"/>
        </w:rPr>
        <w:t>万元，</w:t>
      </w:r>
      <w:r>
        <w:rPr>
          <w:rFonts w:hint="eastAsia" w:ascii="仿宋_GB2312" w:hAnsi="宋体" w:eastAsia="仿宋_GB2312"/>
          <w:color w:val="auto"/>
          <w:sz w:val="32"/>
          <w:szCs w:val="30"/>
          <w:highlight w:val="none"/>
          <w:lang w:val="en-US" w:eastAsia="zh-CN"/>
        </w:rPr>
        <w:t>其中：城乡社区支出13475.83万元。</w:t>
      </w:r>
      <w:r>
        <w:rPr>
          <w:rFonts w:hint="eastAsia" w:ascii="仿宋_GB2312" w:hAnsi="宋体" w:eastAsia="仿宋_GB2312"/>
          <w:color w:val="auto"/>
          <w:sz w:val="32"/>
          <w:szCs w:val="30"/>
          <w:highlight w:val="none"/>
        </w:rPr>
        <w:t>预算数为上年执行数的</w:t>
      </w:r>
      <w:r>
        <w:rPr>
          <w:rFonts w:hint="eastAsia" w:ascii="仿宋_GB2312" w:hAnsi="宋体" w:eastAsia="仿宋_GB2312"/>
          <w:color w:val="auto"/>
          <w:sz w:val="32"/>
          <w:szCs w:val="30"/>
          <w:highlight w:val="none"/>
          <w:lang w:val="en-US" w:eastAsia="zh-CN"/>
        </w:rPr>
        <w:t>150.96</w:t>
      </w:r>
      <w:r>
        <w:rPr>
          <w:rFonts w:ascii="仿宋_GB2312" w:hAnsi="宋体" w:eastAsia="仿宋_GB2312"/>
          <w:color w:val="auto"/>
          <w:sz w:val="32"/>
          <w:szCs w:val="30"/>
          <w:highlight w:val="none"/>
        </w:rPr>
        <w:t>%</w:t>
      </w:r>
      <w:r>
        <w:rPr>
          <w:rFonts w:hint="eastAsia" w:ascii="仿宋_GB2312" w:hAnsi="宋体" w:eastAsia="仿宋_GB2312"/>
          <w:color w:val="auto"/>
          <w:sz w:val="32"/>
          <w:szCs w:val="30"/>
          <w:highlight w:val="none"/>
          <w:lang w:eastAsia="zh-CN"/>
        </w:rPr>
        <w:t>。</w:t>
      </w:r>
    </w:p>
    <w:p>
      <w:pPr>
        <w:spacing w:before="156" w:after="156" w:line="620" w:lineRule="exact"/>
        <w:ind w:firstLine="640"/>
        <w:jc w:val="left"/>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八、大兴区</w:t>
      </w:r>
      <w:r>
        <w:rPr>
          <w:rFonts w:hint="eastAsia" w:ascii="黑体" w:hAnsi="黑体" w:eastAsia="黑体" w:cs="黑体"/>
          <w:bCs/>
          <w:color w:val="auto"/>
          <w:kern w:val="0"/>
          <w:sz w:val="32"/>
          <w:szCs w:val="32"/>
          <w:highlight w:val="none"/>
          <w:lang w:eastAsia="zh-CN"/>
        </w:rPr>
        <w:t>榆垡</w:t>
      </w:r>
      <w:r>
        <w:rPr>
          <w:rFonts w:hint="eastAsia" w:ascii="黑体" w:hAnsi="黑体" w:eastAsia="黑体" w:cs="黑体"/>
          <w:bCs/>
          <w:color w:val="auto"/>
          <w:kern w:val="0"/>
          <w:sz w:val="32"/>
          <w:szCs w:val="32"/>
          <w:highlight w:val="none"/>
        </w:rPr>
        <w:t>镇</w:t>
      </w:r>
      <w:r>
        <w:rPr>
          <w:rFonts w:hint="eastAsia" w:ascii="黑体" w:hAnsi="黑体" w:eastAsia="黑体" w:cs="黑体"/>
          <w:bCs/>
          <w:color w:val="auto"/>
          <w:kern w:val="0"/>
          <w:sz w:val="32"/>
          <w:szCs w:val="32"/>
          <w:highlight w:val="none"/>
          <w:lang w:eastAsia="zh-CN"/>
        </w:rPr>
        <w:t>2025年</w:t>
      </w:r>
      <w:r>
        <w:rPr>
          <w:rFonts w:hint="eastAsia" w:ascii="黑体" w:hAnsi="黑体" w:eastAsia="黑体" w:cs="黑体"/>
          <w:bCs/>
          <w:color w:val="auto"/>
          <w:kern w:val="0"/>
          <w:sz w:val="32"/>
          <w:szCs w:val="32"/>
          <w:highlight w:val="none"/>
        </w:rPr>
        <w:t>国有资本经营预算收入预算表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rPr>
        <w:t>九、大兴区</w:t>
      </w:r>
      <w:r>
        <w:rPr>
          <w:rFonts w:hint="eastAsia" w:ascii="黑体" w:hAnsi="黑体" w:eastAsia="黑体" w:cs="黑体"/>
          <w:b w:val="0"/>
          <w:bCs/>
          <w:color w:val="auto"/>
          <w:kern w:val="0"/>
          <w:sz w:val="32"/>
          <w:szCs w:val="32"/>
          <w:highlight w:val="none"/>
          <w:lang w:eastAsia="zh-CN"/>
        </w:rPr>
        <w:t>榆垡</w:t>
      </w:r>
      <w:r>
        <w:rPr>
          <w:rFonts w:hint="eastAsia" w:ascii="黑体" w:hAnsi="黑体" w:eastAsia="黑体" w:cs="黑体"/>
          <w:b w:val="0"/>
          <w:bCs/>
          <w:color w:val="auto"/>
          <w:kern w:val="0"/>
          <w:sz w:val="32"/>
          <w:szCs w:val="32"/>
          <w:highlight w:val="none"/>
        </w:rPr>
        <w:t>镇202</w:t>
      </w:r>
      <w:r>
        <w:rPr>
          <w:rFonts w:hint="eastAsia" w:ascii="黑体" w:hAnsi="黑体" w:eastAsia="黑体" w:cs="黑体"/>
          <w:b w:val="0"/>
          <w:bCs/>
          <w:color w:val="auto"/>
          <w:kern w:val="0"/>
          <w:sz w:val="32"/>
          <w:szCs w:val="32"/>
          <w:highlight w:val="none"/>
          <w:lang w:val="en-US" w:eastAsia="zh-CN"/>
        </w:rPr>
        <w:t>5年</w:t>
      </w:r>
      <w:r>
        <w:rPr>
          <w:rFonts w:hint="eastAsia" w:ascii="黑体" w:hAnsi="黑体" w:eastAsia="黑体" w:cs="黑体"/>
          <w:b w:val="0"/>
          <w:bCs/>
          <w:color w:val="auto"/>
          <w:kern w:val="0"/>
          <w:sz w:val="32"/>
          <w:szCs w:val="32"/>
          <w:highlight w:val="none"/>
        </w:rPr>
        <w:t>国有资本经营预算支出预算表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spacing w:before="156" w:after="156" w:line="620" w:lineRule="exact"/>
        <w:ind w:firstLine="640"/>
        <w:jc w:val="left"/>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lang w:val="en-US" w:eastAsia="zh-CN"/>
        </w:rPr>
        <w:t>十</w:t>
      </w:r>
      <w:r>
        <w:rPr>
          <w:rFonts w:hint="eastAsia" w:ascii="黑体" w:hAnsi="黑体" w:eastAsia="黑体" w:cs="黑体"/>
          <w:b w:val="0"/>
          <w:bCs/>
          <w:color w:val="auto"/>
          <w:kern w:val="0"/>
          <w:sz w:val="32"/>
          <w:szCs w:val="32"/>
          <w:highlight w:val="none"/>
        </w:rPr>
        <w:t>、大兴区</w:t>
      </w:r>
      <w:r>
        <w:rPr>
          <w:rFonts w:hint="eastAsia" w:ascii="黑体" w:hAnsi="黑体" w:eastAsia="黑体" w:cs="黑体"/>
          <w:b w:val="0"/>
          <w:bCs/>
          <w:color w:val="auto"/>
          <w:kern w:val="0"/>
          <w:sz w:val="32"/>
          <w:szCs w:val="32"/>
          <w:highlight w:val="none"/>
          <w:lang w:eastAsia="zh-CN"/>
        </w:rPr>
        <w:t>榆垡</w:t>
      </w:r>
      <w:r>
        <w:rPr>
          <w:rFonts w:hint="eastAsia" w:ascii="黑体" w:hAnsi="黑体" w:eastAsia="黑体" w:cs="黑体"/>
          <w:b w:val="0"/>
          <w:bCs/>
          <w:color w:val="auto"/>
          <w:kern w:val="0"/>
          <w:sz w:val="32"/>
          <w:szCs w:val="32"/>
          <w:highlight w:val="none"/>
        </w:rPr>
        <w:t>镇202</w:t>
      </w:r>
      <w:r>
        <w:rPr>
          <w:rFonts w:hint="eastAsia" w:ascii="黑体" w:hAnsi="黑体" w:eastAsia="黑体" w:cs="黑体"/>
          <w:b w:val="0"/>
          <w:bCs/>
          <w:color w:val="auto"/>
          <w:kern w:val="0"/>
          <w:sz w:val="32"/>
          <w:szCs w:val="32"/>
          <w:highlight w:val="none"/>
          <w:lang w:val="en-US" w:eastAsia="zh-CN"/>
        </w:rPr>
        <w:t>5年镇本级</w:t>
      </w:r>
      <w:r>
        <w:rPr>
          <w:rFonts w:hint="eastAsia" w:ascii="黑体" w:hAnsi="黑体" w:eastAsia="黑体" w:cs="黑体"/>
          <w:b w:val="0"/>
          <w:bCs/>
          <w:color w:val="auto"/>
          <w:kern w:val="0"/>
          <w:sz w:val="32"/>
          <w:szCs w:val="32"/>
          <w:highlight w:val="none"/>
        </w:rPr>
        <w:t>国有资本经营预算支出预算表</w:t>
      </w:r>
    </w:p>
    <w:p>
      <w:pPr>
        <w:spacing w:before="156" w:after="156" w:line="620" w:lineRule="exact"/>
        <w:ind w:firstLine="640"/>
        <w:jc w:val="left"/>
        <w:rPr>
          <w:rFonts w:hint="eastAsia"/>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bookmarkStart w:id="0" w:name="_GoBack"/>
      <w:bookmarkEnd w:id="0"/>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cs="Times New Roman"/>
          <w:b w:val="0"/>
          <w:bCs w:val="0"/>
          <w:color w:val="auto"/>
          <w:kern w:val="0"/>
          <w:sz w:val="32"/>
          <w:szCs w:val="30"/>
          <w:highlight w:val="none"/>
          <w:lang w:val="en-US" w:eastAsia="zh-CN" w:bidi="ar-SA"/>
        </w:rPr>
      </w:pPr>
      <w:r>
        <w:rPr>
          <w:rFonts w:hint="eastAsia" w:ascii="黑体" w:hAnsi="黑体" w:eastAsia="黑体"/>
          <w:b w:val="0"/>
          <w:bCs w:val="0"/>
          <w:color w:val="auto"/>
          <w:sz w:val="32"/>
          <w:szCs w:val="30"/>
          <w:highlight w:val="none"/>
          <w:lang w:val="en-US" w:eastAsia="zh-CN"/>
        </w:rPr>
        <w:t>十一</w:t>
      </w:r>
      <w:r>
        <w:rPr>
          <w:rFonts w:hint="eastAsia" w:ascii="黑体" w:hAnsi="黑体" w:eastAsia="黑体"/>
          <w:b w:val="0"/>
          <w:bCs w:val="0"/>
          <w:color w:val="auto"/>
          <w:sz w:val="32"/>
          <w:szCs w:val="30"/>
          <w:highlight w:val="none"/>
        </w:rPr>
        <w:t>、大兴区</w:t>
      </w:r>
      <w:r>
        <w:rPr>
          <w:rFonts w:hint="eastAsia" w:ascii="黑体" w:hAnsi="黑体" w:eastAsia="黑体"/>
          <w:b w:val="0"/>
          <w:bCs w:val="0"/>
          <w:color w:val="auto"/>
          <w:sz w:val="32"/>
          <w:szCs w:val="30"/>
          <w:highlight w:val="none"/>
          <w:lang w:val="en-US" w:eastAsia="zh-CN"/>
        </w:rPr>
        <w:t>榆垡</w:t>
      </w:r>
      <w:r>
        <w:rPr>
          <w:rFonts w:hint="eastAsia" w:ascii="黑体" w:hAnsi="黑体" w:eastAsia="黑体"/>
          <w:b w:val="0"/>
          <w:bCs w:val="0"/>
          <w:color w:val="auto"/>
          <w:sz w:val="32"/>
          <w:szCs w:val="30"/>
          <w:highlight w:val="none"/>
        </w:rPr>
        <w:t>镇</w:t>
      </w:r>
      <w:r>
        <w:rPr>
          <w:rFonts w:hint="eastAsia" w:ascii="黑体" w:hAnsi="黑体" w:eastAsia="黑体"/>
          <w:b w:val="0"/>
          <w:bCs w:val="0"/>
          <w:color w:val="auto"/>
          <w:sz w:val="32"/>
          <w:szCs w:val="30"/>
          <w:highlight w:val="none"/>
          <w:lang w:eastAsia="zh-CN"/>
        </w:rPr>
        <w:t>202</w:t>
      </w:r>
      <w:r>
        <w:rPr>
          <w:rFonts w:hint="eastAsia" w:ascii="黑体" w:hAnsi="黑体" w:eastAsia="黑体"/>
          <w:b w:val="0"/>
          <w:bCs w:val="0"/>
          <w:color w:val="auto"/>
          <w:sz w:val="32"/>
          <w:szCs w:val="30"/>
          <w:highlight w:val="none"/>
          <w:lang w:val="en-US" w:eastAsia="zh-CN"/>
        </w:rPr>
        <w:t>5</w:t>
      </w:r>
      <w:r>
        <w:rPr>
          <w:rFonts w:hint="eastAsia" w:ascii="黑体" w:hAnsi="黑体" w:eastAsia="黑体"/>
          <w:b w:val="0"/>
          <w:bCs w:val="0"/>
          <w:color w:val="auto"/>
          <w:sz w:val="32"/>
          <w:szCs w:val="30"/>
          <w:highlight w:val="none"/>
        </w:rPr>
        <w:t>年</w:t>
      </w:r>
      <w:r>
        <w:rPr>
          <w:rFonts w:hint="eastAsia" w:ascii="黑体" w:hAnsi="黑体" w:eastAsia="黑体"/>
          <w:b w:val="0"/>
          <w:bCs w:val="0"/>
          <w:color w:val="auto"/>
          <w:sz w:val="32"/>
          <w:szCs w:val="30"/>
          <w:highlight w:val="none"/>
          <w:lang w:val="en-US" w:eastAsia="zh-CN"/>
        </w:rPr>
        <w:t>社会保险基金</w:t>
      </w:r>
      <w:r>
        <w:rPr>
          <w:rFonts w:hint="eastAsia" w:ascii="黑体" w:hAnsi="黑体" w:eastAsia="黑体"/>
          <w:b w:val="0"/>
          <w:bCs w:val="0"/>
          <w:color w:val="auto"/>
          <w:sz w:val="32"/>
          <w:szCs w:val="30"/>
          <w:highlight w:val="none"/>
        </w:rPr>
        <w:t>预算</w:t>
      </w:r>
      <w:r>
        <w:rPr>
          <w:rFonts w:hint="eastAsia" w:ascii="黑体" w:hAnsi="黑体" w:eastAsia="黑体"/>
          <w:b w:val="0"/>
          <w:bCs w:val="0"/>
          <w:color w:val="auto"/>
          <w:sz w:val="32"/>
          <w:szCs w:val="30"/>
          <w:highlight w:val="none"/>
          <w:lang w:val="en-US" w:eastAsia="zh-CN"/>
        </w:rPr>
        <w:t>收入</w:t>
      </w:r>
      <w:r>
        <w:rPr>
          <w:rFonts w:hint="eastAsia" w:ascii="黑体" w:hAnsi="黑体" w:eastAsia="黑体"/>
          <w:b w:val="0"/>
          <w:bCs w:val="0"/>
          <w:color w:val="auto"/>
          <w:sz w:val="32"/>
          <w:szCs w:val="30"/>
          <w:highlight w:val="none"/>
        </w:rPr>
        <w:t>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cs="Times New Roman"/>
          <w:b w:val="0"/>
          <w:bCs w:val="0"/>
          <w:color w:val="auto"/>
          <w:kern w:val="0"/>
          <w:sz w:val="32"/>
          <w:szCs w:val="30"/>
          <w:highlight w:val="none"/>
          <w:lang w:val="en-US" w:eastAsia="zh-CN" w:bidi="ar-SA"/>
        </w:rPr>
      </w:pPr>
      <w:r>
        <w:rPr>
          <w:rFonts w:hint="eastAsia" w:ascii="黑体" w:hAnsi="黑体" w:eastAsia="黑体"/>
          <w:b w:val="0"/>
          <w:bCs w:val="0"/>
          <w:color w:val="auto"/>
          <w:sz w:val="32"/>
          <w:szCs w:val="30"/>
          <w:highlight w:val="none"/>
          <w:lang w:val="en-US" w:eastAsia="zh-CN"/>
        </w:rPr>
        <w:t>十二</w:t>
      </w:r>
      <w:r>
        <w:rPr>
          <w:rFonts w:hint="eastAsia" w:ascii="黑体" w:hAnsi="黑体" w:eastAsia="黑体"/>
          <w:b w:val="0"/>
          <w:bCs w:val="0"/>
          <w:color w:val="auto"/>
          <w:sz w:val="32"/>
          <w:szCs w:val="30"/>
          <w:highlight w:val="none"/>
        </w:rPr>
        <w:t>、大兴区</w:t>
      </w:r>
      <w:r>
        <w:rPr>
          <w:rFonts w:hint="eastAsia" w:ascii="黑体" w:hAnsi="黑体" w:eastAsia="黑体"/>
          <w:b w:val="0"/>
          <w:bCs w:val="0"/>
          <w:color w:val="auto"/>
          <w:sz w:val="32"/>
          <w:szCs w:val="30"/>
          <w:highlight w:val="none"/>
          <w:lang w:val="en-US" w:eastAsia="zh-CN"/>
        </w:rPr>
        <w:t>榆垡</w:t>
      </w:r>
      <w:r>
        <w:rPr>
          <w:rFonts w:hint="eastAsia" w:ascii="黑体" w:hAnsi="黑体" w:eastAsia="黑体"/>
          <w:b w:val="0"/>
          <w:bCs w:val="0"/>
          <w:color w:val="auto"/>
          <w:sz w:val="32"/>
          <w:szCs w:val="30"/>
          <w:highlight w:val="none"/>
        </w:rPr>
        <w:t>镇</w:t>
      </w:r>
      <w:r>
        <w:rPr>
          <w:rFonts w:hint="eastAsia" w:ascii="黑体" w:hAnsi="黑体" w:eastAsia="黑体"/>
          <w:b w:val="0"/>
          <w:bCs w:val="0"/>
          <w:color w:val="auto"/>
          <w:sz w:val="32"/>
          <w:szCs w:val="30"/>
          <w:highlight w:val="none"/>
          <w:lang w:eastAsia="zh-CN"/>
        </w:rPr>
        <w:t>202</w:t>
      </w:r>
      <w:r>
        <w:rPr>
          <w:rFonts w:hint="eastAsia" w:ascii="黑体" w:hAnsi="黑体" w:eastAsia="黑体"/>
          <w:b w:val="0"/>
          <w:bCs w:val="0"/>
          <w:color w:val="auto"/>
          <w:sz w:val="32"/>
          <w:szCs w:val="30"/>
          <w:highlight w:val="none"/>
          <w:lang w:val="en-US" w:eastAsia="zh-CN"/>
        </w:rPr>
        <w:t>5</w:t>
      </w:r>
      <w:r>
        <w:rPr>
          <w:rFonts w:hint="eastAsia" w:ascii="黑体" w:hAnsi="黑体" w:eastAsia="黑体"/>
          <w:b w:val="0"/>
          <w:bCs w:val="0"/>
          <w:color w:val="auto"/>
          <w:sz w:val="32"/>
          <w:szCs w:val="30"/>
          <w:highlight w:val="none"/>
        </w:rPr>
        <w:t>年</w:t>
      </w:r>
      <w:r>
        <w:rPr>
          <w:rFonts w:hint="eastAsia" w:ascii="黑体" w:hAnsi="黑体" w:eastAsia="黑体"/>
          <w:b w:val="0"/>
          <w:bCs w:val="0"/>
          <w:color w:val="auto"/>
          <w:sz w:val="32"/>
          <w:szCs w:val="30"/>
          <w:highlight w:val="none"/>
          <w:lang w:val="en-US" w:eastAsia="zh-CN"/>
        </w:rPr>
        <w:t>社会保险基金</w:t>
      </w:r>
      <w:r>
        <w:rPr>
          <w:rFonts w:hint="eastAsia" w:ascii="黑体" w:hAnsi="黑体" w:eastAsia="黑体"/>
          <w:b w:val="0"/>
          <w:bCs w:val="0"/>
          <w:color w:val="auto"/>
          <w:sz w:val="32"/>
          <w:szCs w:val="30"/>
          <w:highlight w:val="none"/>
        </w:rPr>
        <w:t>预算</w:t>
      </w:r>
      <w:r>
        <w:rPr>
          <w:rFonts w:hint="eastAsia" w:ascii="黑体" w:hAnsi="黑体" w:eastAsia="黑体"/>
          <w:b w:val="0"/>
          <w:bCs w:val="0"/>
          <w:color w:val="auto"/>
          <w:sz w:val="32"/>
          <w:szCs w:val="30"/>
          <w:highlight w:val="none"/>
          <w:lang w:val="en-US" w:eastAsia="zh-CN"/>
        </w:rPr>
        <w:t>支出</w:t>
      </w:r>
      <w:r>
        <w:rPr>
          <w:rFonts w:hint="eastAsia" w:ascii="黑体" w:hAnsi="黑体" w:eastAsia="黑体"/>
          <w:b w:val="0"/>
          <w:bCs w:val="0"/>
          <w:color w:val="auto"/>
          <w:sz w:val="32"/>
          <w:szCs w:val="30"/>
          <w:highlight w:val="none"/>
        </w:rPr>
        <w:t>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cs="Times New Roman"/>
          <w:b w:val="0"/>
          <w:bCs w:val="0"/>
          <w:color w:val="auto"/>
          <w:kern w:val="0"/>
          <w:sz w:val="32"/>
          <w:szCs w:val="30"/>
          <w:highlight w:val="none"/>
          <w:lang w:val="en-US" w:eastAsia="zh-CN" w:bidi="ar-SA"/>
        </w:rPr>
      </w:pPr>
      <w:r>
        <w:rPr>
          <w:rFonts w:hint="eastAsia" w:ascii="黑体" w:hAnsi="黑体" w:eastAsia="黑体"/>
          <w:b w:val="0"/>
          <w:bCs w:val="0"/>
          <w:color w:val="auto"/>
          <w:sz w:val="32"/>
          <w:szCs w:val="30"/>
          <w:highlight w:val="none"/>
          <w:lang w:val="en-US" w:eastAsia="zh-CN"/>
        </w:rPr>
        <w:t>十三</w:t>
      </w:r>
      <w:r>
        <w:rPr>
          <w:rFonts w:hint="eastAsia" w:ascii="黑体" w:hAnsi="黑体" w:eastAsia="黑体"/>
          <w:b w:val="0"/>
          <w:bCs w:val="0"/>
          <w:color w:val="auto"/>
          <w:sz w:val="32"/>
          <w:szCs w:val="30"/>
          <w:highlight w:val="none"/>
        </w:rPr>
        <w:t>、大兴区</w:t>
      </w:r>
      <w:r>
        <w:rPr>
          <w:rFonts w:hint="eastAsia" w:ascii="黑体" w:hAnsi="黑体" w:eastAsia="黑体"/>
          <w:b w:val="0"/>
          <w:bCs w:val="0"/>
          <w:color w:val="auto"/>
          <w:sz w:val="32"/>
          <w:szCs w:val="30"/>
          <w:highlight w:val="none"/>
          <w:lang w:val="en-US" w:eastAsia="zh-CN"/>
        </w:rPr>
        <w:t>榆垡</w:t>
      </w:r>
      <w:r>
        <w:rPr>
          <w:rFonts w:hint="eastAsia" w:ascii="黑体" w:hAnsi="黑体" w:eastAsia="黑体"/>
          <w:b w:val="0"/>
          <w:bCs w:val="0"/>
          <w:color w:val="auto"/>
          <w:sz w:val="32"/>
          <w:szCs w:val="30"/>
          <w:highlight w:val="none"/>
        </w:rPr>
        <w:t>镇</w:t>
      </w:r>
      <w:r>
        <w:rPr>
          <w:rFonts w:hint="eastAsia" w:ascii="黑体" w:hAnsi="黑体" w:eastAsia="黑体"/>
          <w:b w:val="0"/>
          <w:bCs w:val="0"/>
          <w:color w:val="auto"/>
          <w:sz w:val="32"/>
          <w:szCs w:val="30"/>
          <w:highlight w:val="none"/>
          <w:lang w:eastAsia="zh-CN"/>
        </w:rPr>
        <w:t>202</w:t>
      </w:r>
      <w:r>
        <w:rPr>
          <w:rFonts w:hint="eastAsia" w:ascii="黑体" w:hAnsi="黑体" w:eastAsia="黑体"/>
          <w:b w:val="0"/>
          <w:bCs w:val="0"/>
          <w:color w:val="auto"/>
          <w:sz w:val="32"/>
          <w:szCs w:val="30"/>
          <w:highlight w:val="none"/>
          <w:lang w:val="en-US" w:eastAsia="zh-CN"/>
        </w:rPr>
        <w:t>5</w:t>
      </w:r>
      <w:r>
        <w:rPr>
          <w:rFonts w:hint="eastAsia" w:ascii="黑体" w:hAnsi="黑体" w:eastAsia="黑体"/>
          <w:b w:val="0"/>
          <w:bCs w:val="0"/>
          <w:color w:val="auto"/>
          <w:sz w:val="32"/>
          <w:szCs w:val="30"/>
          <w:highlight w:val="none"/>
        </w:rPr>
        <w:t>年</w:t>
      </w:r>
      <w:r>
        <w:rPr>
          <w:rFonts w:hint="eastAsia" w:ascii="黑体" w:hAnsi="黑体" w:eastAsia="黑体"/>
          <w:b w:val="0"/>
          <w:bCs w:val="0"/>
          <w:color w:val="auto"/>
          <w:sz w:val="32"/>
          <w:szCs w:val="30"/>
          <w:highlight w:val="none"/>
          <w:lang w:val="en-US" w:eastAsia="zh-CN"/>
        </w:rPr>
        <w:t>一般公共预算税收返还和转移支付表</w:t>
      </w:r>
    </w:p>
    <w:p>
      <w:pPr>
        <w:spacing w:before="156" w:after="156" w:line="620" w:lineRule="exact"/>
        <w:ind w:firstLine="640"/>
        <w:jc w:val="left"/>
        <w:rPr>
          <w:rFonts w:hint="eastAsia" w:ascii="仿宋_GB2312" w:hAnsi="文星标宋" w:eastAsia="仿宋_GB2312" w:cs="宋体"/>
          <w:bCs/>
          <w:color w:val="auto"/>
          <w:kern w:val="0"/>
          <w:sz w:val="32"/>
          <w:szCs w:val="32"/>
          <w:highlight w:val="none"/>
          <w:lang w:eastAsia="zh-CN"/>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cs="Times New Roman"/>
          <w:b w:val="0"/>
          <w:bCs w:val="0"/>
          <w:color w:val="auto"/>
          <w:kern w:val="0"/>
          <w:sz w:val="32"/>
          <w:szCs w:val="30"/>
          <w:highlight w:val="none"/>
          <w:lang w:val="en-US" w:eastAsia="zh-CN" w:bidi="ar-SA"/>
        </w:rPr>
      </w:pPr>
      <w:r>
        <w:rPr>
          <w:rFonts w:hint="eastAsia" w:ascii="黑体" w:hAnsi="黑体" w:eastAsia="黑体"/>
          <w:b w:val="0"/>
          <w:bCs w:val="0"/>
          <w:color w:val="auto"/>
          <w:sz w:val="32"/>
          <w:szCs w:val="30"/>
          <w:highlight w:val="none"/>
          <w:lang w:val="en-US" w:eastAsia="zh-CN"/>
        </w:rPr>
        <w:t>十四</w:t>
      </w:r>
      <w:r>
        <w:rPr>
          <w:rFonts w:hint="eastAsia" w:ascii="黑体" w:hAnsi="黑体" w:eastAsia="黑体"/>
          <w:b w:val="0"/>
          <w:bCs w:val="0"/>
          <w:color w:val="auto"/>
          <w:sz w:val="32"/>
          <w:szCs w:val="30"/>
          <w:highlight w:val="none"/>
        </w:rPr>
        <w:t>、大兴区</w:t>
      </w:r>
      <w:r>
        <w:rPr>
          <w:rFonts w:hint="eastAsia" w:ascii="黑体" w:hAnsi="黑体" w:eastAsia="黑体"/>
          <w:b w:val="0"/>
          <w:bCs w:val="0"/>
          <w:color w:val="auto"/>
          <w:sz w:val="32"/>
          <w:szCs w:val="30"/>
          <w:highlight w:val="none"/>
          <w:lang w:val="en-US" w:eastAsia="zh-CN"/>
        </w:rPr>
        <w:t>榆垡</w:t>
      </w:r>
      <w:r>
        <w:rPr>
          <w:rFonts w:hint="eastAsia" w:ascii="黑体" w:hAnsi="黑体" w:eastAsia="黑体"/>
          <w:b w:val="0"/>
          <w:bCs w:val="0"/>
          <w:color w:val="auto"/>
          <w:sz w:val="32"/>
          <w:szCs w:val="30"/>
          <w:highlight w:val="none"/>
        </w:rPr>
        <w:t>镇</w:t>
      </w:r>
      <w:r>
        <w:rPr>
          <w:rFonts w:hint="eastAsia" w:ascii="黑体" w:hAnsi="黑体" w:eastAsia="黑体"/>
          <w:b w:val="0"/>
          <w:bCs w:val="0"/>
          <w:color w:val="auto"/>
          <w:sz w:val="32"/>
          <w:szCs w:val="30"/>
          <w:highlight w:val="none"/>
          <w:lang w:eastAsia="zh-CN"/>
        </w:rPr>
        <w:t>202</w:t>
      </w:r>
      <w:r>
        <w:rPr>
          <w:rFonts w:hint="eastAsia" w:ascii="黑体" w:hAnsi="黑体" w:eastAsia="黑体"/>
          <w:b w:val="0"/>
          <w:bCs w:val="0"/>
          <w:color w:val="auto"/>
          <w:sz w:val="32"/>
          <w:szCs w:val="30"/>
          <w:highlight w:val="none"/>
          <w:lang w:val="en-US" w:eastAsia="zh-CN"/>
        </w:rPr>
        <w:t>5</w:t>
      </w:r>
      <w:r>
        <w:rPr>
          <w:rFonts w:hint="eastAsia" w:ascii="黑体" w:hAnsi="黑体" w:eastAsia="黑体"/>
          <w:b w:val="0"/>
          <w:bCs w:val="0"/>
          <w:color w:val="auto"/>
          <w:sz w:val="32"/>
          <w:szCs w:val="30"/>
          <w:highlight w:val="none"/>
        </w:rPr>
        <w:t>年</w:t>
      </w:r>
      <w:r>
        <w:rPr>
          <w:rFonts w:hint="eastAsia" w:ascii="黑体" w:hAnsi="黑体" w:eastAsia="黑体"/>
          <w:b w:val="0"/>
          <w:bCs w:val="0"/>
          <w:color w:val="auto"/>
          <w:sz w:val="32"/>
          <w:szCs w:val="30"/>
          <w:highlight w:val="none"/>
          <w:lang w:val="en-US" w:eastAsia="zh-CN"/>
        </w:rPr>
        <w:t>政府性基金转移支付表</w:t>
      </w:r>
    </w:p>
    <w:p>
      <w:pPr>
        <w:spacing w:before="156" w:after="156" w:line="620" w:lineRule="exact"/>
        <w:ind w:firstLine="640"/>
        <w:jc w:val="left"/>
        <w:rPr>
          <w:rFonts w:hint="eastAsia"/>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b w:val="0"/>
          <w:bCs w:val="0"/>
          <w:color w:val="auto"/>
          <w:sz w:val="32"/>
          <w:szCs w:val="30"/>
          <w:highlight w:val="none"/>
          <w:lang w:val="en-US" w:eastAsia="zh-CN"/>
        </w:rPr>
      </w:pPr>
      <w:r>
        <w:rPr>
          <w:rFonts w:hint="eastAsia" w:ascii="黑体" w:hAnsi="黑体" w:eastAsia="黑体"/>
          <w:b w:val="0"/>
          <w:bCs w:val="0"/>
          <w:color w:val="auto"/>
          <w:sz w:val="32"/>
          <w:szCs w:val="30"/>
          <w:highlight w:val="none"/>
          <w:lang w:val="en-US" w:eastAsia="zh-CN"/>
        </w:rPr>
        <w:t>十五</w:t>
      </w:r>
      <w:r>
        <w:rPr>
          <w:rFonts w:hint="eastAsia" w:ascii="黑体" w:hAnsi="黑体" w:eastAsia="黑体"/>
          <w:b w:val="0"/>
          <w:bCs w:val="0"/>
          <w:color w:val="auto"/>
          <w:sz w:val="32"/>
          <w:szCs w:val="30"/>
          <w:highlight w:val="none"/>
        </w:rPr>
        <w:t>、大兴区</w:t>
      </w:r>
      <w:r>
        <w:rPr>
          <w:rFonts w:hint="eastAsia" w:ascii="黑体" w:hAnsi="黑体" w:eastAsia="黑体"/>
          <w:b w:val="0"/>
          <w:bCs w:val="0"/>
          <w:color w:val="auto"/>
          <w:sz w:val="32"/>
          <w:szCs w:val="30"/>
          <w:highlight w:val="none"/>
          <w:lang w:val="en-US" w:eastAsia="zh-CN"/>
        </w:rPr>
        <w:t>榆垡</w:t>
      </w:r>
      <w:r>
        <w:rPr>
          <w:rFonts w:hint="eastAsia" w:ascii="黑体" w:hAnsi="黑体" w:eastAsia="黑体"/>
          <w:b w:val="0"/>
          <w:bCs w:val="0"/>
          <w:color w:val="auto"/>
          <w:sz w:val="32"/>
          <w:szCs w:val="30"/>
          <w:highlight w:val="none"/>
        </w:rPr>
        <w:t>镇</w:t>
      </w:r>
      <w:r>
        <w:rPr>
          <w:rFonts w:hint="eastAsia" w:ascii="黑体" w:hAnsi="黑体" w:eastAsia="黑体"/>
          <w:b w:val="0"/>
          <w:bCs w:val="0"/>
          <w:color w:val="auto"/>
          <w:sz w:val="32"/>
          <w:szCs w:val="30"/>
          <w:highlight w:val="none"/>
          <w:lang w:eastAsia="zh-CN"/>
        </w:rPr>
        <w:t>202</w:t>
      </w:r>
      <w:r>
        <w:rPr>
          <w:rFonts w:hint="eastAsia" w:ascii="黑体" w:hAnsi="黑体" w:eastAsia="黑体"/>
          <w:b w:val="0"/>
          <w:bCs w:val="0"/>
          <w:color w:val="auto"/>
          <w:sz w:val="32"/>
          <w:szCs w:val="30"/>
          <w:highlight w:val="none"/>
          <w:lang w:val="en-US" w:eastAsia="zh-CN"/>
        </w:rPr>
        <w:t>5</w:t>
      </w:r>
      <w:r>
        <w:rPr>
          <w:rFonts w:hint="eastAsia" w:ascii="黑体" w:hAnsi="黑体" w:eastAsia="黑体"/>
          <w:b w:val="0"/>
          <w:bCs w:val="0"/>
          <w:color w:val="auto"/>
          <w:sz w:val="32"/>
          <w:szCs w:val="30"/>
          <w:highlight w:val="none"/>
        </w:rPr>
        <w:t>年</w:t>
      </w:r>
      <w:r>
        <w:rPr>
          <w:rFonts w:hint="eastAsia" w:ascii="黑体" w:hAnsi="黑体" w:eastAsia="黑体"/>
          <w:b w:val="0"/>
          <w:bCs w:val="0"/>
          <w:color w:val="auto"/>
          <w:sz w:val="32"/>
          <w:szCs w:val="30"/>
          <w:highlight w:val="none"/>
          <w:lang w:val="en-US" w:eastAsia="zh-CN"/>
        </w:rPr>
        <w:t>专项转移支付明细表</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2025年收到区对镇</w:t>
      </w:r>
      <w:r>
        <w:rPr>
          <w:rFonts w:hint="eastAsia" w:ascii="仿宋_GB2312" w:hAnsi="仿宋_GB2312" w:eastAsia="仿宋_GB2312" w:cs="仿宋_GB2312"/>
          <w:sz w:val="32"/>
          <w:szCs w:val="32"/>
          <w:highlight w:val="none"/>
          <w:lang w:val="en-US" w:eastAsia="zh-CN"/>
        </w:rPr>
        <w:t>一般公共预算专项</w:t>
      </w:r>
      <w:r>
        <w:rPr>
          <w:rFonts w:hint="eastAsia" w:ascii="仿宋_GB2312" w:hAnsi="仿宋_GB2312" w:eastAsia="仿宋_GB2312" w:cs="仿宋_GB2312"/>
          <w:sz w:val="32"/>
          <w:szCs w:val="32"/>
          <w:highlight w:val="none"/>
        </w:rPr>
        <w:t>转移支付</w:t>
      </w:r>
      <w:r>
        <w:rPr>
          <w:rFonts w:hint="eastAsia" w:ascii="仿宋_GB2312" w:hAnsi="仿宋_GB2312" w:eastAsia="仿宋_GB2312" w:cs="仿宋_GB2312"/>
          <w:sz w:val="32"/>
          <w:szCs w:val="32"/>
          <w:highlight w:val="none"/>
          <w:lang w:val="en-US" w:eastAsia="zh-CN"/>
        </w:rPr>
        <w:t xml:space="preserve">7950.99万元，其中一般公共服务支出450.29万元；文化旅游体育与传媒支出28.8万元；社会保障和就业支出616.10万元；卫生健康支出393.97万元；节能环保支出1031.65万元；城乡社区支出339.52万元；农林水支出5009.16万元；交通运输支出5万元，资源勘探工业信息等支出76.5万元。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right="0" w:rightChars="0" w:firstLine="640" w:firstLineChars="200"/>
        <w:jc w:val="both"/>
        <w:textAlignment w:val="auto"/>
        <w:outlineLvl w:val="9"/>
        <w:rPr>
          <w:rFonts w:hint="default" w:ascii="仿宋_GB2312" w:hAnsi="仿宋_GB2312" w:eastAsia="仿宋_GB2312" w:cs="仿宋_GB2312"/>
          <w:b w:val="0"/>
          <w:bCs w:val="0"/>
          <w:color w:val="auto"/>
          <w:kern w:val="0"/>
          <w:sz w:val="32"/>
          <w:szCs w:val="30"/>
          <w:highlight w:val="none"/>
          <w:lang w:val="en-US" w:eastAsia="zh-CN" w:bidi="ar-SA"/>
        </w:rPr>
      </w:pPr>
      <w:r>
        <w:rPr>
          <w:rFonts w:hint="eastAsia" w:ascii="仿宋_GB2312" w:hAnsi="仿宋_GB2312" w:eastAsia="仿宋_GB2312" w:cs="仿宋_GB2312"/>
          <w:sz w:val="32"/>
          <w:szCs w:val="32"/>
          <w:highlight w:val="none"/>
        </w:rPr>
        <w:t>2025年收到区对镇</w:t>
      </w:r>
      <w:r>
        <w:rPr>
          <w:rFonts w:hint="eastAsia" w:ascii="仿宋_GB2312" w:hAnsi="仿宋_GB2312" w:eastAsia="仿宋_GB2312" w:cs="仿宋_GB2312"/>
          <w:sz w:val="32"/>
          <w:szCs w:val="32"/>
          <w:highlight w:val="none"/>
          <w:lang w:val="en-US" w:eastAsia="zh-CN"/>
        </w:rPr>
        <w:t>政府性基金预算专项</w:t>
      </w:r>
      <w:r>
        <w:rPr>
          <w:rFonts w:hint="eastAsia" w:ascii="仿宋_GB2312" w:hAnsi="仿宋_GB2312" w:eastAsia="仿宋_GB2312" w:cs="仿宋_GB2312"/>
          <w:sz w:val="32"/>
          <w:szCs w:val="32"/>
          <w:highlight w:val="none"/>
        </w:rPr>
        <w:t>转移支付</w:t>
      </w:r>
      <w:r>
        <w:rPr>
          <w:rFonts w:hint="eastAsia" w:ascii="仿宋_GB2312" w:hAnsi="仿宋_GB2312" w:eastAsia="仿宋_GB2312" w:cs="仿宋_GB2312"/>
          <w:sz w:val="32"/>
          <w:szCs w:val="32"/>
          <w:highlight w:val="none"/>
          <w:lang w:val="en-US" w:eastAsia="zh-CN"/>
        </w:rPr>
        <w:t>16244.21万元，其中城乡社区支出2178.11万元，农林水支出14066.1万元。</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cs="Times New Roman"/>
          <w:b w:val="0"/>
          <w:bCs w:val="0"/>
          <w:color w:val="auto"/>
          <w:kern w:val="0"/>
          <w:sz w:val="32"/>
          <w:szCs w:val="30"/>
          <w:highlight w:val="none"/>
          <w:lang w:val="en-US" w:eastAsia="zh-CN" w:bidi="ar-SA"/>
        </w:rPr>
      </w:pPr>
      <w:r>
        <w:rPr>
          <w:rFonts w:hint="eastAsia" w:ascii="黑体" w:hAnsi="黑体" w:eastAsia="黑体"/>
          <w:b w:val="0"/>
          <w:bCs w:val="0"/>
          <w:color w:val="auto"/>
          <w:sz w:val="32"/>
          <w:szCs w:val="30"/>
          <w:highlight w:val="none"/>
          <w:lang w:val="en-US" w:eastAsia="zh-CN"/>
        </w:rPr>
        <w:t>十六</w:t>
      </w:r>
      <w:r>
        <w:rPr>
          <w:rFonts w:hint="eastAsia" w:ascii="黑体" w:hAnsi="黑体" w:eastAsia="黑体"/>
          <w:b w:val="0"/>
          <w:bCs w:val="0"/>
          <w:color w:val="auto"/>
          <w:sz w:val="32"/>
          <w:szCs w:val="30"/>
          <w:highlight w:val="none"/>
        </w:rPr>
        <w:t>、大兴区</w:t>
      </w:r>
      <w:r>
        <w:rPr>
          <w:rFonts w:hint="eastAsia" w:ascii="黑体" w:hAnsi="黑体" w:eastAsia="黑体"/>
          <w:b w:val="0"/>
          <w:bCs w:val="0"/>
          <w:color w:val="auto"/>
          <w:sz w:val="32"/>
          <w:szCs w:val="30"/>
          <w:highlight w:val="none"/>
          <w:lang w:val="en-US" w:eastAsia="zh-CN"/>
        </w:rPr>
        <w:t>榆垡</w:t>
      </w:r>
      <w:r>
        <w:rPr>
          <w:rFonts w:hint="eastAsia" w:ascii="黑体" w:hAnsi="黑体" w:eastAsia="黑体"/>
          <w:b w:val="0"/>
          <w:bCs w:val="0"/>
          <w:color w:val="auto"/>
          <w:sz w:val="32"/>
          <w:szCs w:val="30"/>
          <w:highlight w:val="none"/>
        </w:rPr>
        <w:t>镇</w:t>
      </w:r>
      <w:r>
        <w:rPr>
          <w:rFonts w:hint="eastAsia" w:ascii="黑体" w:hAnsi="黑体" w:eastAsia="黑体"/>
          <w:b w:val="0"/>
          <w:bCs w:val="0"/>
          <w:color w:val="auto"/>
          <w:sz w:val="32"/>
          <w:szCs w:val="30"/>
          <w:highlight w:val="none"/>
          <w:lang w:eastAsia="zh-CN"/>
        </w:rPr>
        <w:t>202</w:t>
      </w:r>
      <w:r>
        <w:rPr>
          <w:rFonts w:hint="eastAsia" w:ascii="黑体" w:hAnsi="黑体" w:eastAsia="黑体"/>
          <w:b w:val="0"/>
          <w:bCs w:val="0"/>
          <w:color w:val="auto"/>
          <w:sz w:val="32"/>
          <w:szCs w:val="30"/>
          <w:highlight w:val="none"/>
          <w:lang w:val="en-US" w:eastAsia="zh-CN"/>
        </w:rPr>
        <w:t>4</w:t>
      </w:r>
      <w:r>
        <w:rPr>
          <w:rFonts w:hint="eastAsia" w:ascii="黑体" w:hAnsi="黑体" w:eastAsia="黑体"/>
          <w:b w:val="0"/>
          <w:bCs w:val="0"/>
          <w:color w:val="auto"/>
          <w:sz w:val="32"/>
          <w:szCs w:val="30"/>
          <w:highlight w:val="none"/>
          <w:lang w:eastAsia="zh-CN"/>
        </w:rPr>
        <w:t>年地方政府债务限额及余额预算情况表</w:t>
      </w:r>
    </w:p>
    <w:p>
      <w:pPr>
        <w:spacing w:before="156" w:after="156" w:line="620" w:lineRule="exact"/>
        <w:ind w:firstLine="640"/>
        <w:jc w:val="left"/>
        <w:rPr>
          <w:rFonts w:hint="eastAsia"/>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b w:val="0"/>
          <w:bCs w:val="0"/>
          <w:color w:val="auto"/>
          <w:sz w:val="32"/>
          <w:szCs w:val="30"/>
          <w:highlight w:val="none"/>
          <w:lang w:eastAsia="zh-CN"/>
        </w:rPr>
      </w:pPr>
      <w:r>
        <w:rPr>
          <w:rFonts w:hint="eastAsia" w:ascii="黑体" w:hAnsi="黑体" w:eastAsia="黑体"/>
          <w:b w:val="0"/>
          <w:bCs w:val="0"/>
          <w:color w:val="auto"/>
          <w:sz w:val="32"/>
          <w:szCs w:val="30"/>
          <w:highlight w:val="none"/>
          <w:lang w:val="en-US" w:eastAsia="zh-CN"/>
        </w:rPr>
        <w:t>十七</w:t>
      </w:r>
      <w:r>
        <w:rPr>
          <w:rFonts w:hint="eastAsia" w:ascii="黑体" w:hAnsi="黑体" w:eastAsia="黑体"/>
          <w:b w:val="0"/>
          <w:bCs w:val="0"/>
          <w:color w:val="auto"/>
          <w:sz w:val="32"/>
          <w:szCs w:val="30"/>
          <w:highlight w:val="none"/>
        </w:rPr>
        <w:t>、大兴区</w:t>
      </w:r>
      <w:r>
        <w:rPr>
          <w:rFonts w:hint="eastAsia" w:ascii="黑体" w:hAnsi="黑体" w:eastAsia="黑体"/>
          <w:b w:val="0"/>
          <w:bCs w:val="0"/>
          <w:color w:val="auto"/>
          <w:sz w:val="32"/>
          <w:szCs w:val="30"/>
          <w:highlight w:val="none"/>
          <w:lang w:val="en-US" w:eastAsia="zh-CN"/>
        </w:rPr>
        <w:t>榆垡</w:t>
      </w:r>
      <w:r>
        <w:rPr>
          <w:rFonts w:hint="eastAsia" w:ascii="黑体" w:hAnsi="黑体" w:eastAsia="黑体"/>
          <w:b w:val="0"/>
          <w:bCs w:val="0"/>
          <w:color w:val="auto"/>
          <w:sz w:val="32"/>
          <w:szCs w:val="30"/>
          <w:highlight w:val="none"/>
        </w:rPr>
        <w:t>镇</w:t>
      </w:r>
      <w:r>
        <w:rPr>
          <w:rFonts w:hint="eastAsia" w:ascii="黑体" w:hAnsi="黑体" w:eastAsia="黑体"/>
          <w:b w:val="0"/>
          <w:bCs w:val="0"/>
          <w:color w:val="auto"/>
          <w:sz w:val="32"/>
          <w:szCs w:val="30"/>
          <w:highlight w:val="none"/>
          <w:lang w:eastAsia="zh-CN"/>
        </w:rPr>
        <w:t>202</w:t>
      </w:r>
      <w:r>
        <w:rPr>
          <w:rFonts w:hint="eastAsia" w:ascii="黑体" w:hAnsi="黑体" w:eastAsia="黑体"/>
          <w:b w:val="0"/>
          <w:bCs w:val="0"/>
          <w:color w:val="auto"/>
          <w:sz w:val="32"/>
          <w:szCs w:val="30"/>
          <w:highlight w:val="none"/>
          <w:lang w:val="en-US" w:eastAsia="zh-CN"/>
        </w:rPr>
        <w:t>4</w:t>
      </w:r>
      <w:r>
        <w:rPr>
          <w:rFonts w:hint="eastAsia" w:ascii="黑体" w:hAnsi="黑体" w:eastAsia="黑体"/>
          <w:b w:val="0"/>
          <w:bCs w:val="0"/>
          <w:color w:val="auto"/>
          <w:sz w:val="32"/>
          <w:szCs w:val="30"/>
          <w:highlight w:val="none"/>
          <w:lang w:eastAsia="zh-CN"/>
        </w:rPr>
        <w:t>年地方政府一般债务余额情况</w:t>
      </w:r>
    </w:p>
    <w:p>
      <w:pPr>
        <w:spacing w:before="156" w:after="156" w:line="620" w:lineRule="exact"/>
        <w:ind w:firstLine="640"/>
        <w:jc w:val="left"/>
        <w:rPr>
          <w:rFonts w:hint="eastAsia"/>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cs="Times New Roman"/>
          <w:b w:val="0"/>
          <w:bCs w:val="0"/>
          <w:color w:val="auto"/>
          <w:kern w:val="0"/>
          <w:sz w:val="32"/>
          <w:szCs w:val="30"/>
          <w:highlight w:val="none"/>
          <w:lang w:val="en-US" w:eastAsia="zh-CN" w:bidi="ar-SA"/>
        </w:rPr>
      </w:pPr>
      <w:r>
        <w:rPr>
          <w:rFonts w:hint="eastAsia" w:ascii="黑体" w:hAnsi="黑体" w:eastAsia="黑体"/>
          <w:b w:val="0"/>
          <w:bCs w:val="0"/>
          <w:color w:val="auto"/>
          <w:sz w:val="32"/>
          <w:szCs w:val="30"/>
          <w:highlight w:val="none"/>
          <w:lang w:val="en-US" w:eastAsia="zh-CN"/>
        </w:rPr>
        <w:t>十八</w:t>
      </w:r>
      <w:r>
        <w:rPr>
          <w:rFonts w:hint="eastAsia" w:ascii="黑体" w:hAnsi="黑体" w:eastAsia="黑体"/>
          <w:b w:val="0"/>
          <w:bCs w:val="0"/>
          <w:color w:val="auto"/>
          <w:sz w:val="32"/>
          <w:szCs w:val="30"/>
          <w:highlight w:val="none"/>
        </w:rPr>
        <w:t>、大兴区</w:t>
      </w:r>
      <w:r>
        <w:rPr>
          <w:rFonts w:hint="eastAsia" w:ascii="黑体" w:hAnsi="黑体" w:eastAsia="黑体"/>
          <w:b w:val="0"/>
          <w:bCs w:val="0"/>
          <w:color w:val="auto"/>
          <w:sz w:val="32"/>
          <w:szCs w:val="30"/>
          <w:highlight w:val="none"/>
          <w:lang w:val="en-US" w:eastAsia="zh-CN"/>
        </w:rPr>
        <w:t>榆垡</w:t>
      </w:r>
      <w:r>
        <w:rPr>
          <w:rFonts w:hint="eastAsia" w:ascii="黑体" w:hAnsi="黑体" w:eastAsia="黑体"/>
          <w:b w:val="0"/>
          <w:bCs w:val="0"/>
          <w:color w:val="auto"/>
          <w:sz w:val="32"/>
          <w:szCs w:val="30"/>
          <w:highlight w:val="none"/>
        </w:rPr>
        <w:t>镇</w:t>
      </w:r>
      <w:r>
        <w:rPr>
          <w:rFonts w:hint="eastAsia" w:ascii="黑体" w:hAnsi="黑体" w:eastAsia="黑体"/>
          <w:b w:val="0"/>
          <w:bCs w:val="0"/>
          <w:color w:val="auto"/>
          <w:sz w:val="32"/>
          <w:szCs w:val="30"/>
          <w:highlight w:val="none"/>
          <w:lang w:eastAsia="zh-CN"/>
        </w:rPr>
        <w:t>202</w:t>
      </w:r>
      <w:r>
        <w:rPr>
          <w:rFonts w:hint="eastAsia" w:ascii="黑体" w:hAnsi="黑体" w:eastAsia="黑体"/>
          <w:b w:val="0"/>
          <w:bCs w:val="0"/>
          <w:color w:val="auto"/>
          <w:sz w:val="32"/>
          <w:szCs w:val="30"/>
          <w:highlight w:val="none"/>
          <w:lang w:val="en-US" w:eastAsia="zh-CN"/>
        </w:rPr>
        <w:t>4</w:t>
      </w:r>
      <w:r>
        <w:rPr>
          <w:rFonts w:hint="eastAsia" w:ascii="黑体" w:hAnsi="黑体" w:eastAsia="黑体"/>
          <w:b w:val="0"/>
          <w:bCs w:val="0"/>
          <w:color w:val="auto"/>
          <w:sz w:val="32"/>
          <w:szCs w:val="30"/>
          <w:highlight w:val="none"/>
          <w:lang w:eastAsia="zh-CN"/>
        </w:rPr>
        <w:t>年地方政府专项债务余额情况表</w:t>
      </w:r>
    </w:p>
    <w:p>
      <w:pPr>
        <w:spacing w:before="156" w:after="156" w:line="620" w:lineRule="exact"/>
        <w:ind w:firstLine="640"/>
        <w:jc w:val="left"/>
        <w:rPr>
          <w:rFonts w:hint="eastAsia"/>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cs="Times New Roman"/>
          <w:b w:val="0"/>
          <w:bCs w:val="0"/>
          <w:color w:val="auto"/>
          <w:kern w:val="0"/>
          <w:sz w:val="32"/>
          <w:szCs w:val="30"/>
          <w:highlight w:val="none"/>
          <w:lang w:val="en-US" w:eastAsia="zh-CN" w:bidi="ar-SA"/>
        </w:rPr>
      </w:pPr>
      <w:r>
        <w:rPr>
          <w:rFonts w:hint="eastAsia" w:ascii="黑体" w:hAnsi="黑体" w:eastAsia="黑体"/>
          <w:b w:val="0"/>
          <w:bCs w:val="0"/>
          <w:color w:val="auto"/>
          <w:sz w:val="32"/>
          <w:szCs w:val="30"/>
          <w:highlight w:val="none"/>
          <w:lang w:val="en-US" w:eastAsia="zh-CN"/>
        </w:rPr>
        <w:t>十九</w:t>
      </w:r>
      <w:r>
        <w:rPr>
          <w:rFonts w:hint="eastAsia" w:ascii="黑体" w:hAnsi="黑体" w:eastAsia="黑体"/>
          <w:b w:val="0"/>
          <w:bCs w:val="0"/>
          <w:color w:val="auto"/>
          <w:sz w:val="32"/>
          <w:szCs w:val="30"/>
          <w:highlight w:val="none"/>
        </w:rPr>
        <w:t>、大兴区</w:t>
      </w:r>
      <w:r>
        <w:rPr>
          <w:rFonts w:hint="eastAsia" w:ascii="黑体" w:hAnsi="黑体" w:eastAsia="黑体"/>
          <w:b w:val="0"/>
          <w:bCs w:val="0"/>
          <w:color w:val="auto"/>
          <w:sz w:val="32"/>
          <w:szCs w:val="30"/>
          <w:highlight w:val="none"/>
          <w:lang w:val="en-US" w:eastAsia="zh-CN"/>
        </w:rPr>
        <w:t>榆垡</w:t>
      </w:r>
      <w:r>
        <w:rPr>
          <w:rFonts w:hint="eastAsia" w:ascii="黑体" w:hAnsi="黑体" w:eastAsia="黑体"/>
          <w:b w:val="0"/>
          <w:bCs w:val="0"/>
          <w:color w:val="auto"/>
          <w:sz w:val="32"/>
          <w:szCs w:val="30"/>
          <w:highlight w:val="none"/>
        </w:rPr>
        <w:t>镇</w:t>
      </w:r>
      <w:r>
        <w:rPr>
          <w:rFonts w:hint="eastAsia" w:ascii="黑体" w:hAnsi="黑体" w:eastAsia="黑体"/>
          <w:b w:val="0"/>
          <w:bCs w:val="0"/>
          <w:color w:val="auto"/>
          <w:sz w:val="32"/>
          <w:szCs w:val="30"/>
          <w:highlight w:val="none"/>
          <w:lang w:eastAsia="zh-CN"/>
        </w:rPr>
        <w:t>地方政府债</w:t>
      </w:r>
      <w:r>
        <w:rPr>
          <w:rFonts w:hint="eastAsia" w:ascii="黑体" w:hAnsi="黑体" w:eastAsia="黑体"/>
          <w:b w:val="0"/>
          <w:bCs w:val="0"/>
          <w:color w:val="auto"/>
          <w:sz w:val="32"/>
          <w:szCs w:val="30"/>
          <w:highlight w:val="none"/>
          <w:lang w:val="en-US" w:eastAsia="zh-CN"/>
        </w:rPr>
        <w:t>务</w:t>
      </w:r>
      <w:r>
        <w:rPr>
          <w:rFonts w:hint="eastAsia" w:ascii="黑体" w:hAnsi="黑体" w:eastAsia="黑体"/>
          <w:b w:val="0"/>
          <w:bCs w:val="0"/>
          <w:color w:val="auto"/>
          <w:sz w:val="32"/>
          <w:szCs w:val="30"/>
          <w:highlight w:val="none"/>
          <w:lang w:eastAsia="zh-CN"/>
        </w:rPr>
        <w:t>发行及还本付息情况表</w:t>
      </w:r>
    </w:p>
    <w:p>
      <w:pPr>
        <w:spacing w:before="156" w:after="156" w:line="620" w:lineRule="exact"/>
        <w:ind w:firstLine="640"/>
        <w:jc w:val="left"/>
        <w:rPr>
          <w:rFonts w:hint="eastAsia"/>
          <w:highlight w:val="none"/>
        </w:rPr>
      </w:pPr>
      <w:r>
        <w:rPr>
          <w:rFonts w:hint="eastAsia" w:ascii="仿宋_GB2312" w:hAnsi="文星标宋" w:eastAsia="仿宋_GB2312" w:cs="宋体"/>
          <w:bCs/>
          <w:color w:val="auto"/>
          <w:kern w:val="0"/>
          <w:sz w:val="32"/>
          <w:szCs w:val="32"/>
          <w:highlight w:val="none"/>
          <w:lang w:eastAsia="zh-CN"/>
        </w:rPr>
        <w:t>榆垡</w:t>
      </w:r>
      <w:r>
        <w:rPr>
          <w:rFonts w:hint="eastAsia" w:ascii="仿宋_GB2312" w:hAnsi="文星标宋" w:eastAsia="仿宋_GB2312" w:cs="宋体"/>
          <w:bCs/>
          <w:color w:val="auto"/>
          <w:kern w:val="0"/>
          <w:sz w:val="32"/>
          <w:szCs w:val="32"/>
          <w:highlight w:val="none"/>
        </w:rPr>
        <w:t>镇不涉及此表内容</w:t>
      </w:r>
      <w:r>
        <w:rPr>
          <w:rFonts w:hint="eastAsia" w:ascii="仿宋_GB2312" w:hAnsi="文星标宋" w:eastAsia="仿宋_GB2312" w:cs="宋体"/>
          <w:bCs/>
          <w:color w:val="auto"/>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黑体"/>
          <w:b w:val="0"/>
          <w:bCs w:val="0"/>
          <w:color w:val="auto"/>
          <w:sz w:val="32"/>
          <w:szCs w:val="30"/>
          <w:highlight w:val="none"/>
        </w:rPr>
      </w:pPr>
      <w:r>
        <w:rPr>
          <w:rFonts w:hint="eastAsia" w:ascii="黑体" w:hAnsi="黑体" w:eastAsia="黑体" w:cs="Times New Roman"/>
          <w:b w:val="0"/>
          <w:bCs w:val="0"/>
          <w:color w:val="auto"/>
          <w:kern w:val="0"/>
          <w:sz w:val="32"/>
          <w:szCs w:val="30"/>
          <w:highlight w:val="none"/>
          <w:lang w:val="en-US" w:eastAsia="zh-CN" w:bidi="ar-SA"/>
        </w:rPr>
        <w:t>二十、</w:t>
      </w:r>
      <w:r>
        <w:rPr>
          <w:rFonts w:hint="eastAsia" w:ascii="黑体" w:hAnsi="黑体" w:eastAsia="黑体"/>
          <w:b w:val="0"/>
          <w:bCs w:val="0"/>
          <w:color w:val="auto"/>
          <w:sz w:val="32"/>
          <w:szCs w:val="30"/>
          <w:highlight w:val="none"/>
        </w:rPr>
        <w:t>其他</w:t>
      </w:r>
      <w:r>
        <w:rPr>
          <w:rFonts w:hint="eastAsia" w:ascii="黑体" w:hAnsi="黑体" w:eastAsia="黑体"/>
          <w:b w:val="0"/>
          <w:bCs w:val="0"/>
          <w:color w:val="auto"/>
          <w:sz w:val="32"/>
          <w:szCs w:val="30"/>
          <w:highlight w:val="none"/>
          <w:lang w:val="en-US" w:eastAsia="zh-CN"/>
        </w:rPr>
        <w:t>重要事项的</w:t>
      </w:r>
      <w:r>
        <w:rPr>
          <w:rFonts w:hint="eastAsia" w:ascii="黑体" w:hAnsi="黑体" w:eastAsia="黑体"/>
          <w:b w:val="0"/>
          <w:bCs w:val="0"/>
          <w:color w:val="auto"/>
          <w:sz w:val="32"/>
          <w:szCs w:val="30"/>
          <w:highlight w:val="none"/>
        </w:rPr>
        <w:t>情况说明</w:t>
      </w: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楷体_GB2312" w:hAnsi="宋体" w:eastAsia="楷体_GB2312"/>
          <w:b w:val="0"/>
          <w:bCs w:val="0"/>
          <w:color w:val="auto"/>
          <w:sz w:val="32"/>
          <w:szCs w:val="30"/>
          <w:highlight w:val="none"/>
          <w:lang w:val="en-US" w:eastAsia="zh-CN"/>
        </w:rPr>
      </w:pPr>
      <w:r>
        <w:rPr>
          <w:rFonts w:hint="eastAsia" w:ascii="楷体_GB2312" w:hAnsi="宋体" w:eastAsia="楷体_GB2312"/>
          <w:b w:val="0"/>
          <w:bCs w:val="0"/>
          <w:color w:val="auto"/>
          <w:sz w:val="32"/>
          <w:szCs w:val="30"/>
          <w:highlight w:val="none"/>
          <w:lang w:eastAsia="zh-CN"/>
        </w:rPr>
        <w:t>（</w:t>
      </w:r>
      <w:r>
        <w:rPr>
          <w:rFonts w:hint="eastAsia" w:ascii="楷体_GB2312" w:hAnsi="宋体" w:eastAsia="楷体_GB2312"/>
          <w:b w:val="0"/>
          <w:bCs w:val="0"/>
          <w:color w:val="auto"/>
          <w:sz w:val="32"/>
          <w:szCs w:val="30"/>
          <w:highlight w:val="none"/>
          <w:lang w:val="en-US" w:eastAsia="zh-CN"/>
        </w:rPr>
        <w:t>一</w:t>
      </w:r>
      <w:r>
        <w:rPr>
          <w:rFonts w:hint="eastAsia" w:ascii="楷体_GB2312" w:hAnsi="宋体" w:eastAsia="楷体_GB2312"/>
          <w:b w:val="0"/>
          <w:bCs w:val="0"/>
          <w:color w:val="auto"/>
          <w:sz w:val="32"/>
          <w:szCs w:val="30"/>
          <w:highlight w:val="none"/>
          <w:lang w:eastAsia="zh-CN"/>
        </w:rPr>
        <w:t>）</w:t>
      </w:r>
      <w:r>
        <w:rPr>
          <w:rFonts w:hint="eastAsia" w:ascii="楷体_GB2312" w:hAnsi="宋体" w:eastAsia="楷体_GB2312"/>
          <w:b w:val="0"/>
          <w:bCs w:val="0"/>
          <w:color w:val="auto"/>
          <w:sz w:val="32"/>
          <w:szCs w:val="30"/>
          <w:highlight w:val="none"/>
          <w:lang w:val="en-US" w:eastAsia="zh-CN"/>
        </w:rPr>
        <w:t>财政转移支付安排情况</w:t>
      </w: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0"/>
          <w:highlight w:val="none"/>
          <w:lang w:val="en-US" w:eastAsia="zh-CN"/>
        </w:rPr>
      </w:pPr>
      <w:r>
        <w:rPr>
          <w:rFonts w:hint="eastAsia" w:ascii="仿宋_GB2312" w:hAnsi="仿宋_GB2312" w:eastAsia="仿宋_GB2312" w:cs="仿宋_GB2312"/>
          <w:color w:val="auto"/>
          <w:sz w:val="32"/>
          <w:szCs w:val="32"/>
          <w:highlight w:val="none"/>
        </w:rPr>
        <w:t>2025年收到区对镇转移支付</w:t>
      </w:r>
      <w:r>
        <w:rPr>
          <w:rFonts w:hint="eastAsia" w:ascii="仿宋_GB2312" w:hAnsi="仿宋_GB2312" w:eastAsia="仿宋_GB2312" w:cs="仿宋_GB2312"/>
          <w:color w:val="auto"/>
          <w:sz w:val="32"/>
          <w:szCs w:val="32"/>
          <w:highlight w:val="none"/>
          <w:lang w:val="en-US" w:eastAsia="zh-CN"/>
        </w:rPr>
        <w:t>25192</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val="en-US" w:eastAsia="zh-CN"/>
        </w:rPr>
        <w:t>其中一般性转移支付收入17035万元，专项转移支付（一般）7951万元，</w:t>
      </w:r>
      <w:r>
        <w:rPr>
          <w:rFonts w:hint="eastAsia" w:ascii="仿宋_GB2312" w:hAnsi="仿宋_GB2312" w:eastAsia="仿宋_GB2312" w:cs="仿宋_GB2312"/>
          <w:color w:val="auto"/>
          <w:sz w:val="32"/>
          <w:szCs w:val="32"/>
          <w:highlight w:val="none"/>
        </w:rPr>
        <w:t>主要用于平原生态林养护及土地流转、高标准农田建设、大气精细化治理项目支出等。</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楷体_GB2312" w:hAnsi="宋体" w:eastAsia="楷体_GB2312"/>
          <w:b w:val="0"/>
          <w:bCs w:val="0"/>
          <w:color w:val="auto"/>
          <w:sz w:val="32"/>
          <w:szCs w:val="30"/>
          <w:highlight w:val="none"/>
          <w:lang w:val="en-US" w:eastAsia="zh-CN"/>
        </w:rPr>
      </w:pPr>
      <w:r>
        <w:rPr>
          <w:rFonts w:hint="eastAsia" w:ascii="楷体_GB2312" w:hAnsi="宋体" w:eastAsia="楷体_GB2312"/>
          <w:b w:val="0"/>
          <w:bCs w:val="0"/>
          <w:color w:val="auto"/>
          <w:sz w:val="32"/>
          <w:szCs w:val="30"/>
          <w:highlight w:val="none"/>
          <w:lang w:val="en-US" w:eastAsia="zh-CN"/>
        </w:rPr>
        <w:t>举借政府债务情况</w:t>
      </w:r>
    </w:p>
    <w:p>
      <w:pPr>
        <w:keepNext w:val="0"/>
        <w:keepLines w:val="0"/>
        <w:pageBreakBefore w:val="0"/>
        <w:widowControl/>
        <w:numPr>
          <w:numId w:val="0"/>
        </w:numPr>
        <w:kinsoku/>
        <w:wordWrap/>
        <w:overflowPunct/>
        <w:topLinePunct w:val="0"/>
        <w:autoSpaceDE/>
        <w:autoSpaceDN/>
        <w:bidi w:val="0"/>
        <w:adjustRightInd w:val="0"/>
        <w:snapToGrid w:val="0"/>
        <w:spacing w:after="0"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0"/>
          <w:highlight w:val="none"/>
          <w:lang w:val="en-US" w:eastAsia="zh-CN"/>
        </w:rPr>
      </w:pPr>
      <w:r>
        <w:rPr>
          <w:rFonts w:hint="eastAsia" w:ascii="仿宋_GB2312" w:hAnsi="仿宋_GB2312" w:eastAsia="仿宋_GB2312" w:cs="仿宋_GB2312"/>
          <w:b w:val="0"/>
          <w:bCs w:val="0"/>
          <w:color w:val="auto"/>
          <w:sz w:val="32"/>
          <w:szCs w:val="30"/>
          <w:highlight w:val="none"/>
          <w:lang w:val="en-US" w:eastAsia="zh-CN"/>
        </w:rPr>
        <w:t>榆垡镇无举借政府债务情况。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exact"/>
        <w:ind w:left="0" w:leftChars="0" w:right="0" w:rightChars="0" w:firstLine="640" w:firstLineChars="200"/>
        <w:jc w:val="both"/>
        <w:textAlignment w:val="auto"/>
        <w:outlineLvl w:val="9"/>
        <w:rPr>
          <w:rFonts w:hint="eastAsia" w:ascii="楷体_GB2312" w:hAnsi="宋体" w:eastAsia="楷体_GB2312"/>
          <w:b w:val="0"/>
          <w:bCs w:val="0"/>
          <w:color w:val="auto"/>
          <w:sz w:val="32"/>
          <w:szCs w:val="30"/>
          <w:highlight w:val="none"/>
          <w:lang w:val="en-US" w:eastAsia="zh-CN"/>
        </w:rPr>
      </w:pPr>
      <w:r>
        <w:rPr>
          <w:rFonts w:hint="eastAsia" w:ascii="楷体_GB2312" w:hAnsi="宋体" w:eastAsia="楷体_GB2312" w:cs="Times New Roman"/>
          <w:b w:val="0"/>
          <w:bCs w:val="0"/>
          <w:color w:val="auto"/>
          <w:kern w:val="0"/>
          <w:sz w:val="32"/>
          <w:szCs w:val="30"/>
          <w:highlight w:val="none"/>
          <w:lang w:val="en-US" w:eastAsia="zh-CN" w:bidi="ar-SA"/>
        </w:rPr>
        <w:t>（三）</w:t>
      </w:r>
      <w:r>
        <w:rPr>
          <w:rFonts w:hint="eastAsia" w:ascii="楷体_GB2312" w:hAnsi="宋体" w:eastAsia="楷体_GB2312"/>
          <w:b w:val="0"/>
          <w:bCs w:val="0"/>
          <w:color w:val="auto"/>
          <w:sz w:val="32"/>
          <w:szCs w:val="30"/>
          <w:highlight w:val="none"/>
          <w:lang w:val="en-US" w:eastAsia="zh-CN"/>
        </w:rPr>
        <w:t>预算绩效工作开展情况</w:t>
      </w:r>
    </w:p>
    <w:p>
      <w:pPr>
        <w:keepNext w:val="0"/>
        <w:keepLines w:val="0"/>
        <w:pageBreakBefore w:val="0"/>
        <w:kinsoku/>
        <w:wordWrap/>
        <w:overflowPunct/>
        <w:topLinePunct w:val="0"/>
        <w:autoSpaceDE/>
        <w:autoSpaceDN/>
        <w:bidi w:val="0"/>
        <w:adjustRightInd w:val="0"/>
        <w:snapToGrid w:val="0"/>
        <w:spacing w:line="560" w:lineRule="exact"/>
        <w:ind w:left="0" w:leftChars="0" w:firstLine="640"/>
        <w:jc w:val="both"/>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榆垡镇</w:t>
      </w:r>
      <w:r>
        <w:rPr>
          <w:rFonts w:hint="eastAsia" w:ascii="仿宋_GB2312" w:hAnsi="仿宋_GB2312" w:eastAsia="仿宋_GB2312" w:cs="仿宋_GB2312"/>
          <w:b w:val="0"/>
          <w:bCs w:val="0"/>
          <w:color w:val="auto"/>
          <w:sz w:val="32"/>
          <w:szCs w:val="32"/>
          <w:highlight w:val="none"/>
          <w:lang w:eastAsia="zh-CN"/>
        </w:rPr>
        <w:t>积极落实中央、北京市、</w:t>
      </w:r>
      <w:r>
        <w:rPr>
          <w:rFonts w:hint="eastAsia" w:ascii="仿宋_GB2312" w:hAnsi="仿宋_GB2312" w:eastAsia="仿宋_GB2312" w:cs="仿宋_GB2312"/>
          <w:b w:val="0"/>
          <w:bCs w:val="0"/>
          <w:color w:val="auto"/>
          <w:sz w:val="32"/>
          <w:szCs w:val="32"/>
          <w:highlight w:val="none"/>
          <w:lang w:val="en-US" w:eastAsia="zh-CN"/>
        </w:rPr>
        <w:t>大兴区</w:t>
      </w:r>
      <w:r>
        <w:rPr>
          <w:rFonts w:hint="eastAsia" w:ascii="仿宋_GB2312" w:hAnsi="仿宋_GB2312" w:eastAsia="仿宋_GB2312" w:cs="仿宋_GB2312"/>
          <w:b w:val="0"/>
          <w:bCs w:val="0"/>
          <w:color w:val="auto"/>
          <w:sz w:val="32"/>
          <w:szCs w:val="32"/>
          <w:highlight w:val="none"/>
          <w:lang w:eastAsia="zh-CN"/>
        </w:rPr>
        <w:t>关于全面实施预算绩效管理的各项工作要求，不断深化预算绩效管理改革，</w:t>
      </w:r>
      <w:r>
        <w:rPr>
          <w:rFonts w:hint="eastAsia" w:ascii="仿宋_GB2312" w:hAnsi="仿宋_GB2312" w:eastAsia="仿宋_GB2312" w:cs="仿宋_GB2312"/>
          <w:b w:val="0"/>
          <w:bCs w:val="0"/>
          <w:color w:val="auto"/>
          <w:sz w:val="32"/>
          <w:szCs w:val="32"/>
          <w:highlight w:val="none"/>
          <w:lang w:val="en-US" w:eastAsia="zh-CN"/>
        </w:rPr>
        <w:t>强化全过程绩效管理，把好资金使用第一关。一是强化绩效目标管理，所有预算项目均填写项目绩效目标表。二是绩效运行监控全覆盖，在年中对所有项目支出的预算执行情况和绩效目标实现程度开展绩效监控运行，并出具《项目支出绩效目标执行监控报告》。三是开展项目自评，年底对所有财政资金支出的项目开展自评，通过自评对项目全年运行情况进行综合评价。2024年，榆垡镇选取常态村农田及周边环境治理项目，榆垡镇村庄节能路灯养护项目，有害垃圾无害化处置项目，榆垡镇厕污收集运营项目开展成本绩效分析，超额完成绩效考核任务。选取榆垡镇2022-2023年度镇域内建筑垃圾清运及资源化处置委托服务项目开展项目绩效评价并出具《北京市大兴区财政支出项目绩效评价报告》。从项目决策、项目过程、项目产出、项目效益四个方面对该项目打分。通过对该项目绩效评价发现的问题，及时纠正并出具整改报告。我镇选取2025年预算项目，2025年政务小程序开发，新投入学校运行发展资金项目，榆垡镇传统文化保护与文旅资源开发项目，榆垡镇村级组织服务用房装修改造工程项目开展预算项目事前绩效评估，超额完成绩效考核任务。</w:t>
      </w:r>
    </w:p>
    <w:p>
      <w:pPr>
        <w:spacing w:before="156" w:after="156" w:line="620" w:lineRule="exact"/>
        <w:ind w:firstLine="640"/>
        <w:jc w:val="left"/>
        <w:rPr>
          <w:rFonts w:hint="eastAsia" w:ascii="仿宋_GB2312" w:hAnsi="文星标宋" w:eastAsia="仿宋_GB2312" w:cs="宋体"/>
          <w:bCs/>
          <w:color w:val="0000FF"/>
          <w:kern w:val="0"/>
          <w:sz w:val="32"/>
          <w:szCs w:val="32"/>
          <w:highlight w:val="none"/>
        </w:rPr>
      </w:pPr>
    </w:p>
    <w:p>
      <w:pPr>
        <w:spacing w:before="156" w:after="156" w:line="620" w:lineRule="exact"/>
        <w:ind w:left="0" w:leftChars="0" w:firstLine="0" w:firstLineChars="0"/>
        <w:jc w:val="left"/>
        <w:rPr>
          <w:rFonts w:hint="eastAsia" w:ascii="仿宋_GB2312" w:hAnsi="文星标宋" w:eastAsia="仿宋_GB2312" w:cs="宋体"/>
          <w:bCs/>
          <w:color w:val="0000FF"/>
          <w:kern w:val="0"/>
          <w:sz w:val="32"/>
          <w:szCs w:val="32"/>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文星标宋">
    <w:altName w:val="微软雅黑"/>
    <w:panose1 w:val="00000000000000000000"/>
    <w:charset w:val="86"/>
    <w:family w:val="auto"/>
    <w:pitch w:val="default"/>
    <w:sig w:usb0="00000000" w:usb1="00000000" w:usb2="00000000"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120" w:after="12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12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20"/>
      </w:pPr>
      <w:r>
        <w:separator/>
      </w:r>
    </w:p>
  </w:footnote>
  <w:footnote w:type="continuationSeparator" w:id="1">
    <w:p>
      <w:pPr>
        <w:spacing w:before="0" w:after="0"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120"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D5CAC6"/>
    <w:multiLevelType w:val="singleLevel"/>
    <w:tmpl w:val="82D5CAC6"/>
    <w:lvl w:ilvl="0" w:tentative="0">
      <w:start w:val="12"/>
      <w:numFmt w:val="chineseCounting"/>
      <w:suff w:val="nothing"/>
      <w:lvlText w:val="（%1）"/>
      <w:lvlJc w:val="left"/>
      <w:rPr>
        <w:rFonts w:hint="eastAsia"/>
      </w:rPr>
    </w:lvl>
  </w:abstractNum>
  <w:abstractNum w:abstractNumId="1">
    <w:nsid w:val="D39D6729"/>
    <w:multiLevelType w:val="singleLevel"/>
    <w:tmpl w:val="D39D6729"/>
    <w:lvl w:ilvl="0" w:tentative="0">
      <w:start w:val="1"/>
      <w:numFmt w:val="chineseCounting"/>
      <w:suff w:val="nothing"/>
      <w:lvlText w:val="（%1）"/>
      <w:lvlJc w:val="left"/>
      <w:rPr>
        <w:rFonts w:hint="eastAsia"/>
      </w:rPr>
    </w:lvl>
  </w:abstractNum>
  <w:abstractNum w:abstractNumId="2">
    <w:nsid w:val="22C66983"/>
    <w:multiLevelType w:val="singleLevel"/>
    <w:tmpl w:val="22C66983"/>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1YzkxODMxNTg3M2JlM2Y2MDA5ZDY0ZGQwMThlZjkifQ=="/>
  </w:docVars>
  <w:rsids>
    <w:rsidRoot w:val="00D566CD"/>
    <w:rsid w:val="00006742"/>
    <w:rsid w:val="00021ED7"/>
    <w:rsid w:val="0002750C"/>
    <w:rsid w:val="000763F8"/>
    <w:rsid w:val="000A2FB5"/>
    <w:rsid w:val="000F0CF5"/>
    <w:rsid w:val="0010564A"/>
    <w:rsid w:val="00116630"/>
    <w:rsid w:val="00125ACB"/>
    <w:rsid w:val="00176610"/>
    <w:rsid w:val="001804C8"/>
    <w:rsid w:val="001846BE"/>
    <w:rsid w:val="001C3F71"/>
    <w:rsid w:val="001D661F"/>
    <w:rsid w:val="001F175C"/>
    <w:rsid w:val="00210319"/>
    <w:rsid w:val="00233BD2"/>
    <w:rsid w:val="00246D02"/>
    <w:rsid w:val="00254D9B"/>
    <w:rsid w:val="002A4226"/>
    <w:rsid w:val="002F4FAF"/>
    <w:rsid w:val="00304DC9"/>
    <w:rsid w:val="003239C8"/>
    <w:rsid w:val="00363E3A"/>
    <w:rsid w:val="00372C8F"/>
    <w:rsid w:val="003C4E56"/>
    <w:rsid w:val="003F76CC"/>
    <w:rsid w:val="00462F27"/>
    <w:rsid w:val="00463E1E"/>
    <w:rsid w:val="00476B09"/>
    <w:rsid w:val="004C67B1"/>
    <w:rsid w:val="004E0768"/>
    <w:rsid w:val="004E6E15"/>
    <w:rsid w:val="00516567"/>
    <w:rsid w:val="0054482B"/>
    <w:rsid w:val="005514A0"/>
    <w:rsid w:val="0057307F"/>
    <w:rsid w:val="005734C0"/>
    <w:rsid w:val="00573E55"/>
    <w:rsid w:val="00585042"/>
    <w:rsid w:val="005C5817"/>
    <w:rsid w:val="006222C1"/>
    <w:rsid w:val="00622C2C"/>
    <w:rsid w:val="00623DC7"/>
    <w:rsid w:val="00643D8A"/>
    <w:rsid w:val="006868A4"/>
    <w:rsid w:val="006960DB"/>
    <w:rsid w:val="00713225"/>
    <w:rsid w:val="00762BCE"/>
    <w:rsid w:val="00766962"/>
    <w:rsid w:val="00785E9A"/>
    <w:rsid w:val="007A0F6A"/>
    <w:rsid w:val="007A777E"/>
    <w:rsid w:val="008B59E4"/>
    <w:rsid w:val="008C6720"/>
    <w:rsid w:val="00900AD8"/>
    <w:rsid w:val="00903D7B"/>
    <w:rsid w:val="00934168"/>
    <w:rsid w:val="00957814"/>
    <w:rsid w:val="009C342E"/>
    <w:rsid w:val="009E58A9"/>
    <w:rsid w:val="00A05EB8"/>
    <w:rsid w:val="00A118BD"/>
    <w:rsid w:val="00A348BF"/>
    <w:rsid w:val="00A41371"/>
    <w:rsid w:val="00A4722D"/>
    <w:rsid w:val="00AA3E25"/>
    <w:rsid w:val="00AF7D3A"/>
    <w:rsid w:val="00B12271"/>
    <w:rsid w:val="00B761E0"/>
    <w:rsid w:val="00BE5659"/>
    <w:rsid w:val="00C123DE"/>
    <w:rsid w:val="00C432A8"/>
    <w:rsid w:val="00C440F8"/>
    <w:rsid w:val="00C603D3"/>
    <w:rsid w:val="00D27E19"/>
    <w:rsid w:val="00D566CD"/>
    <w:rsid w:val="00D85D20"/>
    <w:rsid w:val="00DB0435"/>
    <w:rsid w:val="00DB09C0"/>
    <w:rsid w:val="00DB185E"/>
    <w:rsid w:val="00DC2D7A"/>
    <w:rsid w:val="00E13096"/>
    <w:rsid w:val="00E13B96"/>
    <w:rsid w:val="00E26AB6"/>
    <w:rsid w:val="00E828AC"/>
    <w:rsid w:val="00EA2E06"/>
    <w:rsid w:val="00EC6BD0"/>
    <w:rsid w:val="00ED7F76"/>
    <w:rsid w:val="00F030FF"/>
    <w:rsid w:val="00F226B6"/>
    <w:rsid w:val="00F41847"/>
    <w:rsid w:val="00F453EC"/>
    <w:rsid w:val="00F950BA"/>
    <w:rsid w:val="00FA7457"/>
    <w:rsid w:val="00FB0A86"/>
    <w:rsid w:val="00FB6111"/>
    <w:rsid w:val="029B180B"/>
    <w:rsid w:val="02AA75C6"/>
    <w:rsid w:val="02C041F6"/>
    <w:rsid w:val="02F13217"/>
    <w:rsid w:val="06176906"/>
    <w:rsid w:val="061D766D"/>
    <w:rsid w:val="082D6FB0"/>
    <w:rsid w:val="08D96F67"/>
    <w:rsid w:val="09145F72"/>
    <w:rsid w:val="0AB6655C"/>
    <w:rsid w:val="0BB0614B"/>
    <w:rsid w:val="0C917B0E"/>
    <w:rsid w:val="0CF15DD2"/>
    <w:rsid w:val="0E1B5B83"/>
    <w:rsid w:val="0F8A6FAF"/>
    <w:rsid w:val="0FF046A4"/>
    <w:rsid w:val="101C51DA"/>
    <w:rsid w:val="12AF45B4"/>
    <w:rsid w:val="12B4550F"/>
    <w:rsid w:val="13744290"/>
    <w:rsid w:val="13951C79"/>
    <w:rsid w:val="16456DA6"/>
    <w:rsid w:val="164E15A7"/>
    <w:rsid w:val="16525157"/>
    <w:rsid w:val="187E50BF"/>
    <w:rsid w:val="19086EBD"/>
    <w:rsid w:val="1D465018"/>
    <w:rsid w:val="1EAF1B06"/>
    <w:rsid w:val="22DB78DD"/>
    <w:rsid w:val="23D16D12"/>
    <w:rsid w:val="244E6B5D"/>
    <w:rsid w:val="249F6523"/>
    <w:rsid w:val="25D248E7"/>
    <w:rsid w:val="269B185D"/>
    <w:rsid w:val="26DB0D59"/>
    <w:rsid w:val="278C4444"/>
    <w:rsid w:val="292D3017"/>
    <w:rsid w:val="2A763C50"/>
    <w:rsid w:val="2C1361B6"/>
    <w:rsid w:val="2C3342E6"/>
    <w:rsid w:val="2E073285"/>
    <w:rsid w:val="32FE2435"/>
    <w:rsid w:val="33C55408"/>
    <w:rsid w:val="35BB0980"/>
    <w:rsid w:val="35D3703C"/>
    <w:rsid w:val="36985130"/>
    <w:rsid w:val="371C2E47"/>
    <w:rsid w:val="37714F54"/>
    <w:rsid w:val="39034314"/>
    <w:rsid w:val="3A2556F1"/>
    <w:rsid w:val="3C9F1E05"/>
    <w:rsid w:val="3D15453A"/>
    <w:rsid w:val="3D2A7F67"/>
    <w:rsid w:val="3D3C356C"/>
    <w:rsid w:val="3E2B12C1"/>
    <w:rsid w:val="412C683E"/>
    <w:rsid w:val="46B834C4"/>
    <w:rsid w:val="47A05A40"/>
    <w:rsid w:val="483A37D2"/>
    <w:rsid w:val="48CA4EAD"/>
    <w:rsid w:val="496C6631"/>
    <w:rsid w:val="49F86A16"/>
    <w:rsid w:val="4B446F88"/>
    <w:rsid w:val="4C3258DA"/>
    <w:rsid w:val="4D8C343D"/>
    <w:rsid w:val="4F562ED6"/>
    <w:rsid w:val="5114188D"/>
    <w:rsid w:val="5149682B"/>
    <w:rsid w:val="515D698D"/>
    <w:rsid w:val="5175289E"/>
    <w:rsid w:val="51B0515A"/>
    <w:rsid w:val="520C4428"/>
    <w:rsid w:val="533E3DA7"/>
    <w:rsid w:val="54802F01"/>
    <w:rsid w:val="54FF7F42"/>
    <w:rsid w:val="555C25A6"/>
    <w:rsid w:val="557D644E"/>
    <w:rsid w:val="557E0C0E"/>
    <w:rsid w:val="55E30389"/>
    <w:rsid w:val="55E53FF3"/>
    <w:rsid w:val="58296419"/>
    <w:rsid w:val="58A149E7"/>
    <w:rsid w:val="59664431"/>
    <w:rsid w:val="59D51430"/>
    <w:rsid w:val="5A0E50EE"/>
    <w:rsid w:val="5B7B1144"/>
    <w:rsid w:val="5E2008F0"/>
    <w:rsid w:val="61461DEA"/>
    <w:rsid w:val="61C947C9"/>
    <w:rsid w:val="61ED43A3"/>
    <w:rsid w:val="62437047"/>
    <w:rsid w:val="62516B2A"/>
    <w:rsid w:val="62E50323"/>
    <w:rsid w:val="646A0BCA"/>
    <w:rsid w:val="667E0635"/>
    <w:rsid w:val="68441463"/>
    <w:rsid w:val="6A5D0A5D"/>
    <w:rsid w:val="6BAC1590"/>
    <w:rsid w:val="6C856D04"/>
    <w:rsid w:val="6E512596"/>
    <w:rsid w:val="70661C56"/>
    <w:rsid w:val="70E53205"/>
    <w:rsid w:val="729F75AC"/>
    <w:rsid w:val="72BE7B93"/>
    <w:rsid w:val="732244E7"/>
    <w:rsid w:val="73B87FE8"/>
    <w:rsid w:val="73F47D15"/>
    <w:rsid w:val="745F1A7B"/>
    <w:rsid w:val="75042AE0"/>
    <w:rsid w:val="75B15BA4"/>
    <w:rsid w:val="78D63D02"/>
    <w:rsid w:val="7B356ADA"/>
    <w:rsid w:val="7B85189D"/>
    <w:rsid w:val="7C517901"/>
    <w:rsid w:val="7CB378D9"/>
    <w:rsid w:val="7CB40FCC"/>
    <w:rsid w:val="7D96367B"/>
    <w:rsid w:val="7DEF60A9"/>
    <w:rsid w:val="7EC67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Lines="50" w:afterLines="50" w:line="240" w:lineRule="exac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unhideWhenUsed/>
    <w:qFormat/>
    <w:uiPriority w:val="99"/>
    <w:pPr>
      <w:ind w:left="149" w:leftChars="71" w:firstLine="800" w:firstLineChars="250"/>
    </w:pPr>
    <w:rPr>
      <w:rFonts w:ascii="仿宋_GB2312" w:eastAsia="仿宋_GB2312"/>
      <w:sz w:val="32"/>
      <w:szCs w:val="30"/>
    </w:rPr>
  </w:style>
  <w:style w:type="paragraph" w:styleId="4">
    <w:name w:val="Body Text"/>
    <w:basedOn w:val="1"/>
    <w:next w:val="1"/>
    <w:semiHidden/>
    <w:qFormat/>
    <w:uiPriority w:val="0"/>
    <w:rPr>
      <w:rFonts w:ascii="仿宋" w:hAnsi="仿宋" w:eastAsia="仿宋" w:cs="仿宋"/>
      <w:sz w:val="31"/>
      <w:szCs w:val="31"/>
      <w:lang w:val="en-US" w:eastAsia="en-US" w:bidi="ar-SA"/>
    </w:rPr>
  </w:style>
  <w:style w:type="paragraph" w:styleId="5">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customStyle="1" w:styleId="9">
    <w:name w:val="List Paragraph"/>
    <w:basedOn w:val="1"/>
    <w:qFormat/>
    <w:uiPriority w:val="34"/>
    <w:pPr>
      <w:ind w:firstLine="420"/>
    </w:pPr>
  </w:style>
  <w:style w:type="character" w:customStyle="1" w:styleId="10">
    <w:name w:val="font71"/>
    <w:basedOn w:val="8"/>
    <w:qFormat/>
    <w:uiPriority w:val="0"/>
    <w:rPr>
      <w:rFonts w:hint="default" w:ascii="Times New Roman" w:hAnsi="Times New Roman" w:eastAsia="楷体_GB2312" w:cs="Times New Roman"/>
      <w:sz w:val="28"/>
      <w:szCs w:val="24"/>
    </w:rPr>
  </w:style>
  <w:style w:type="character" w:customStyle="1" w:styleId="11">
    <w:name w:val="页眉 Char"/>
    <w:basedOn w:val="8"/>
    <w:link w:val="6"/>
    <w:semiHidden/>
    <w:qFormat/>
    <w:uiPriority w:val="99"/>
    <w:rPr>
      <w:sz w:val="18"/>
      <w:szCs w:val="18"/>
    </w:rPr>
  </w:style>
  <w:style w:type="character" w:customStyle="1" w:styleId="12">
    <w:name w:val="页脚 Char"/>
    <w:basedOn w:val="8"/>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793D9C-0916-4223-A15E-087AB00C1C5A}">
  <ds:schemaRefs/>
</ds:datastoreItem>
</file>

<file path=docProps/app.xml><?xml version="1.0" encoding="utf-8"?>
<Properties xmlns="http://schemas.openxmlformats.org/officeDocument/2006/extended-properties" xmlns:vt="http://schemas.openxmlformats.org/officeDocument/2006/docPropsVTypes">
  <Template>Normal</Template>
  <Pages>8</Pages>
  <Words>256</Words>
  <Characters>1460</Characters>
  <Lines>12</Lines>
  <Paragraphs>3</Paragraphs>
  <TotalTime>9</TotalTime>
  <ScaleCrop>false</ScaleCrop>
  <LinksUpToDate>false</LinksUpToDate>
  <CharactersWithSpaces>1713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2019-01-31T07:39:00Z</dcterms:created>
  <dc:creator>888</dc:creator>
  <cp:lastModifiedBy>now</cp:lastModifiedBy>
  <cp:lastPrinted>2019-02-01T00:46:00Z</cp:lastPrinted>
  <dcterms:modified xsi:type="dcterms:W3CDTF">2025-01-26T16:18:24Z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739C55B4B0994502B4BFF5831CF0635D</vt:lpwstr>
  </property>
</Properties>
</file>