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D4325">
      <w:pPr>
        <w:spacing w:line="620" w:lineRule="exact"/>
        <w:jc w:val="left"/>
        <w:rPr>
          <w:rFonts w:hint="eastAsia" w:ascii="黑体" w:hAnsi="黑体" w:eastAsia="黑体" w:cs="黑体"/>
          <w:b w:val="0"/>
          <w:bCs w:val="0"/>
          <w:color w:val="000000"/>
          <w:kern w:val="0"/>
          <w:sz w:val="32"/>
          <w:szCs w:val="32"/>
          <w:highlight w:val="none"/>
          <w:lang w:val="en-US" w:eastAsia="zh-CN"/>
        </w:rPr>
      </w:pPr>
      <w:r>
        <w:rPr>
          <w:rFonts w:hint="eastAsia" w:ascii="黑体" w:hAnsi="黑体" w:eastAsia="黑体" w:cs="黑体"/>
          <w:b w:val="0"/>
          <w:bCs w:val="0"/>
          <w:color w:val="000000"/>
          <w:kern w:val="0"/>
          <w:sz w:val="32"/>
          <w:szCs w:val="32"/>
          <w:highlight w:val="none"/>
          <w:lang w:eastAsia="zh-CN"/>
        </w:rPr>
        <w:t>附件</w:t>
      </w:r>
      <w:r>
        <w:rPr>
          <w:rFonts w:hint="eastAsia" w:ascii="黑体" w:hAnsi="黑体" w:eastAsia="黑体" w:cs="黑体"/>
          <w:b w:val="0"/>
          <w:bCs w:val="0"/>
          <w:color w:val="000000"/>
          <w:kern w:val="0"/>
          <w:sz w:val="32"/>
          <w:szCs w:val="32"/>
          <w:highlight w:val="none"/>
          <w:lang w:val="en-US" w:eastAsia="zh-CN"/>
        </w:rPr>
        <w:t>1</w:t>
      </w:r>
    </w:p>
    <w:p w14:paraId="074D7CE6">
      <w:pPr>
        <w:spacing w:line="620" w:lineRule="exact"/>
        <w:ind w:firstLine="3534" w:firstLineChars="800"/>
        <w:jc w:val="both"/>
        <w:rPr>
          <w:rFonts w:ascii="仿宋_GB2312" w:hAnsi="宋体" w:eastAsia="仿宋_GB2312" w:cs="宋体"/>
          <w:b/>
          <w:bCs/>
          <w:color w:val="000000"/>
          <w:kern w:val="0"/>
          <w:sz w:val="44"/>
          <w:szCs w:val="44"/>
          <w:highlight w:val="none"/>
        </w:rPr>
      </w:pPr>
      <w:r>
        <w:rPr>
          <w:rFonts w:hint="eastAsia" w:ascii="仿宋_GB2312" w:hAnsi="宋体" w:eastAsia="仿宋_GB2312" w:cs="宋体"/>
          <w:b/>
          <w:bCs/>
          <w:color w:val="000000"/>
          <w:kern w:val="0"/>
          <w:sz w:val="44"/>
          <w:szCs w:val="44"/>
          <w:highlight w:val="none"/>
        </w:rPr>
        <w:t>目 录</w:t>
      </w:r>
    </w:p>
    <w:p w14:paraId="1FEE18DD">
      <w:pPr>
        <w:spacing w:line="620" w:lineRule="exact"/>
        <w:rPr>
          <w:rFonts w:ascii="仿宋_GB2312" w:hAnsi="宋体" w:eastAsia="仿宋_GB2312" w:cs="宋体"/>
          <w:b/>
          <w:bCs/>
          <w:color w:val="000000"/>
          <w:kern w:val="0"/>
          <w:sz w:val="32"/>
          <w:szCs w:val="32"/>
          <w:highlight w:val="none"/>
        </w:rPr>
      </w:pPr>
    </w:p>
    <w:p w14:paraId="354662A4">
      <w:pPr>
        <w:widowControl/>
        <w:wordWrap/>
        <w:adjustRightInd w:val="0"/>
        <w:snapToGrid w:val="0"/>
        <w:spacing w:after="100" w:line="360" w:lineRule="auto"/>
        <w:jc w:val="left"/>
        <w:textAlignment w:val="auto"/>
        <w:rPr>
          <w:rFonts w:ascii="仿宋_GB2312" w:hAnsi="宋体" w:eastAsia="仿宋_GB2312" w:cs="宋体"/>
          <w:b/>
          <w:bCs/>
          <w:color w:val="000000"/>
          <w:spacing w:val="20"/>
          <w:kern w:val="0"/>
          <w:sz w:val="32"/>
          <w:szCs w:val="32"/>
          <w:highlight w:val="none"/>
        </w:rPr>
      </w:pPr>
      <w:r>
        <w:rPr>
          <w:rFonts w:hint="eastAsia" w:ascii="仿宋_GB2312" w:hAnsi="宋体" w:eastAsia="仿宋_GB2312" w:cs="宋体"/>
          <w:b/>
          <w:bCs/>
          <w:color w:val="000000"/>
          <w:spacing w:val="20"/>
          <w:kern w:val="0"/>
          <w:sz w:val="32"/>
          <w:szCs w:val="32"/>
          <w:highlight w:val="none"/>
        </w:rPr>
        <w:t>第一部分</w:t>
      </w:r>
      <w:r>
        <w:rPr>
          <w:rFonts w:hint="eastAsia" w:ascii="仿宋_GB2312" w:hAnsi="宋体" w:eastAsia="仿宋_GB2312" w:cs="宋体"/>
          <w:b/>
          <w:bCs/>
          <w:color w:val="000000"/>
          <w:spacing w:val="20"/>
          <w:kern w:val="0"/>
          <w:sz w:val="32"/>
          <w:szCs w:val="32"/>
          <w:highlight w:val="none"/>
          <w:lang w:val="en-US" w:eastAsia="zh-CN"/>
        </w:rPr>
        <w:t xml:space="preserve"> 2025年</w:t>
      </w:r>
      <w:r>
        <w:rPr>
          <w:rFonts w:hint="eastAsia" w:ascii="仿宋_GB2312" w:hAnsi="宋体" w:eastAsia="仿宋_GB2312" w:cs="宋体"/>
          <w:b/>
          <w:bCs/>
          <w:color w:val="000000"/>
          <w:spacing w:val="20"/>
          <w:kern w:val="0"/>
          <w:sz w:val="32"/>
          <w:szCs w:val="32"/>
          <w:highlight w:val="none"/>
        </w:rPr>
        <w:t>度预算报表</w:t>
      </w:r>
    </w:p>
    <w:p w14:paraId="27EB268A">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rPr>
        <w:t>一、</w:t>
      </w:r>
      <w:r>
        <w:rPr>
          <w:rFonts w:hint="eastAsia" w:ascii="仿宋_GB2312" w:hAnsi="仿宋" w:eastAsia="仿宋_GB2312" w:cs="仿宋_GB2312"/>
          <w:spacing w:val="40"/>
          <w:kern w:val="0"/>
          <w:sz w:val="32"/>
          <w:szCs w:val="32"/>
          <w:highlight w:val="none"/>
          <w:lang w:eastAsia="zh-CN"/>
        </w:rPr>
        <w:t>一般公共预算收入表</w:t>
      </w:r>
    </w:p>
    <w:p w14:paraId="2E26BE2A">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二、一般公共预算支出表</w:t>
      </w:r>
    </w:p>
    <w:p w14:paraId="19542363">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三</w:t>
      </w:r>
      <w:r>
        <w:rPr>
          <w:rFonts w:hint="eastAsia" w:ascii="仿宋_GB2312" w:hAnsi="仿宋" w:eastAsia="仿宋_GB2312" w:cs="仿宋_GB2312"/>
          <w:spacing w:val="40"/>
          <w:kern w:val="0"/>
          <w:sz w:val="32"/>
          <w:szCs w:val="32"/>
          <w:highlight w:val="none"/>
        </w:rPr>
        <w:t>、</w:t>
      </w:r>
      <w:r>
        <w:rPr>
          <w:rFonts w:hint="eastAsia" w:ascii="仿宋_GB2312" w:hAnsi="仿宋" w:eastAsia="仿宋_GB2312" w:cs="仿宋_GB2312"/>
          <w:spacing w:val="40"/>
          <w:kern w:val="0"/>
          <w:sz w:val="32"/>
          <w:szCs w:val="32"/>
          <w:highlight w:val="none"/>
          <w:lang w:eastAsia="zh-CN"/>
        </w:rPr>
        <w:t>一般公共预算支出预算表</w:t>
      </w:r>
    </w:p>
    <w:p w14:paraId="5FB4DB37">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四</w:t>
      </w:r>
      <w:r>
        <w:rPr>
          <w:rFonts w:hint="eastAsia" w:ascii="仿宋_GB2312" w:hAnsi="仿宋" w:eastAsia="仿宋_GB2312" w:cs="仿宋_GB2312"/>
          <w:spacing w:val="40"/>
          <w:kern w:val="0"/>
          <w:sz w:val="32"/>
          <w:szCs w:val="32"/>
          <w:highlight w:val="none"/>
        </w:rPr>
        <w:t>、</w:t>
      </w:r>
      <w:r>
        <w:rPr>
          <w:rFonts w:hint="eastAsia" w:ascii="仿宋_GB2312" w:hAnsi="仿宋" w:eastAsia="仿宋_GB2312" w:cs="仿宋_GB2312"/>
          <w:spacing w:val="40"/>
          <w:kern w:val="0"/>
          <w:sz w:val="32"/>
          <w:szCs w:val="32"/>
          <w:highlight w:val="none"/>
          <w:lang w:eastAsia="zh-CN"/>
        </w:rPr>
        <w:t>一般公共预算基本支出预算表</w:t>
      </w:r>
    </w:p>
    <w:p w14:paraId="164251FB">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五</w:t>
      </w:r>
      <w:r>
        <w:rPr>
          <w:rFonts w:hint="eastAsia" w:ascii="仿宋_GB2312" w:hAnsi="仿宋" w:eastAsia="仿宋_GB2312" w:cs="仿宋_GB2312"/>
          <w:spacing w:val="40"/>
          <w:kern w:val="0"/>
          <w:sz w:val="32"/>
          <w:szCs w:val="32"/>
          <w:highlight w:val="none"/>
        </w:rPr>
        <w:t>、</w:t>
      </w:r>
      <w:r>
        <w:rPr>
          <w:rFonts w:hint="eastAsia" w:ascii="仿宋_GB2312" w:hAnsi="仿宋" w:eastAsia="仿宋_GB2312" w:cs="仿宋_GB2312"/>
          <w:spacing w:val="40"/>
          <w:kern w:val="0"/>
          <w:sz w:val="32"/>
          <w:szCs w:val="32"/>
          <w:highlight w:val="none"/>
          <w:lang w:eastAsia="zh-CN"/>
        </w:rPr>
        <w:t>一般公共预算“三公经费”财政拨款支出预算表</w:t>
      </w:r>
    </w:p>
    <w:p w14:paraId="53B55A0F">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六</w:t>
      </w:r>
      <w:r>
        <w:rPr>
          <w:rFonts w:hint="eastAsia" w:ascii="仿宋_GB2312" w:hAnsi="仿宋" w:eastAsia="仿宋_GB2312" w:cs="仿宋_GB2312"/>
          <w:spacing w:val="40"/>
          <w:kern w:val="0"/>
          <w:sz w:val="32"/>
          <w:szCs w:val="32"/>
          <w:highlight w:val="none"/>
        </w:rPr>
        <w:t>、</w:t>
      </w:r>
      <w:r>
        <w:rPr>
          <w:rFonts w:hint="eastAsia" w:ascii="仿宋_GB2312" w:hAnsi="仿宋" w:eastAsia="仿宋_GB2312" w:cs="仿宋_GB2312"/>
          <w:spacing w:val="40"/>
          <w:kern w:val="0"/>
          <w:sz w:val="32"/>
          <w:szCs w:val="32"/>
          <w:highlight w:val="none"/>
          <w:lang w:eastAsia="zh-CN"/>
        </w:rPr>
        <w:t>政府性基金收入预算表</w:t>
      </w:r>
    </w:p>
    <w:p w14:paraId="1CBA8CD6">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七</w:t>
      </w:r>
      <w:r>
        <w:rPr>
          <w:rFonts w:hint="eastAsia" w:ascii="仿宋_GB2312" w:hAnsi="仿宋" w:eastAsia="仿宋_GB2312" w:cs="仿宋_GB2312"/>
          <w:spacing w:val="40"/>
          <w:kern w:val="0"/>
          <w:sz w:val="32"/>
          <w:szCs w:val="32"/>
          <w:highlight w:val="none"/>
        </w:rPr>
        <w:t>、</w:t>
      </w:r>
      <w:r>
        <w:rPr>
          <w:rFonts w:hint="eastAsia" w:ascii="仿宋_GB2312" w:hAnsi="仿宋" w:eastAsia="仿宋_GB2312" w:cs="仿宋_GB2312"/>
          <w:spacing w:val="40"/>
          <w:kern w:val="0"/>
          <w:sz w:val="32"/>
          <w:szCs w:val="32"/>
          <w:highlight w:val="none"/>
          <w:lang w:eastAsia="zh-CN"/>
        </w:rPr>
        <w:t>政府性基金支出预算表</w:t>
      </w:r>
    </w:p>
    <w:p w14:paraId="0E03E0DA">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八</w:t>
      </w:r>
      <w:r>
        <w:rPr>
          <w:rFonts w:hint="eastAsia" w:ascii="仿宋_GB2312" w:hAnsi="仿宋" w:eastAsia="仿宋_GB2312" w:cs="仿宋_GB2312"/>
          <w:spacing w:val="40"/>
          <w:kern w:val="0"/>
          <w:sz w:val="32"/>
          <w:szCs w:val="32"/>
          <w:highlight w:val="none"/>
        </w:rPr>
        <w:t>、</w:t>
      </w:r>
      <w:r>
        <w:rPr>
          <w:rFonts w:hint="eastAsia" w:ascii="仿宋_GB2312" w:hAnsi="仿宋" w:eastAsia="仿宋_GB2312" w:cs="仿宋_GB2312"/>
          <w:spacing w:val="40"/>
          <w:kern w:val="0"/>
          <w:sz w:val="32"/>
          <w:szCs w:val="32"/>
          <w:highlight w:val="none"/>
          <w:lang w:eastAsia="zh-CN"/>
        </w:rPr>
        <w:t>国有资本经营预算收入预算表</w:t>
      </w:r>
    </w:p>
    <w:p w14:paraId="48F38D3D">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九</w:t>
      </w:r>
      <w:r>
        <w:rPr>
          <w:rFonts w:hint="eastAsia" w:ascii="仿宋_GB2312" w:hAnsi="仿宋" w:eastAsia="仿宋_GB2312" w:cs="仿宋_GB2312"/>
          <w:spacing w:val="40"/>
          <w:kern w:val="0"/>
          <w:sz w:val="32"/>
          <w:szCs w:val="32"/>
          <w:highlight w:val="none"/>
          <w:lang w:eastAsia="zh-CN"/>
        </w:rPr>
        <w:t>、国有资本经营预算支出预算表</w:t>
      </w:r>
    </w:p>
    <w:p w14:paraId="414798E8">
      <w:pPr>
        <w:spacing w:before="156" w:after="156" w:line="620" w:lineRule="exact"/>
        <w:ind w:firstLine="640"/>
        <w:jc w:val="left"/>
        <w:rPr>
          <w:rFonts w:hint="eastAsia" w:ascii="仿宋_GB2312" w:hAnsi="仿宋" w:eastAsia="仿宋_GB2312" w:cs="仿宋_GB2312"/>
          <w:spacing w:val="40"/>
          <w:kern w:val="0"/>
          <w:sz w:val="32"/>
          <w:szCs w:val="32"/>
          <w:highlight w:val="none"/>
          <w:lang w:eastAsia="zh-CN"/>
        </w:rPr>
      </w:pPr>
      <w:r>
        <w:rPr>
          <w:rFonts w:hint="eastAsia" w:ascii="仿宋_GB2312" w:hAnsi="仿宋" w:eastAsia="仿宋_GB2312" w:cs="仿宋_GB2312"/>
          <w:spacing w:val="40"/>
          <w:kern w:val="0"/>
          <w:sz w:val="32"/>
          <w:szCs w:val="32"/>
          <w:highlight w:val="none"/>
          <w:lang w:val="en-US" w:eastAsia="zh-CN"/>
        </w:rPr>
        <w:t>十</w:t>
      </w:r>
      <w:r>
        <w:rPr>
          <w:rFonts w:hint="eastAsia" w:ascii="仿宋_GB2312" w:hAnsi="仿宋" w:eastAsia="仿宋_GB2312" w:cs="仿宋_GB2312"/>
          <w:spacing w:val="40"/>
          <w:kern w:val="0"/>
          <w:sz w:val="32"/>
          <w:szCs w:val="32"/>
          <w:highlight w:val="none"/>
          <w:lang w:eastAsia="zh-CN"/>
        </w:rPr>
        <w:t>、</w:t>
      </w:r>
      <w:r>
        <w:rPr>
          <w:rFonts w:hint="eastAsia" w:ascii="仿宋_GB2312" w:hAnsi="仿宋" w:eastAsia="仿宋_GB2312" w:cs="仿宋_GB2312"/>
          <w:spacing w:val="40"/>
          <w:kern w:val="0"/>
          <w:sz w:val="32"/>
          <w:szCs w:val="32"/>
          <w:highlight w:val="none"/>
          <w:lang w:val="en-US" w:eastAsia="zh-CN"/>
        </w:rPr>
        <w:t>镇本级</w:t>
      </w:r>
      <w:r>
        <w:rPr>
          <w:rFonts w:hint="eastAsia" w:ascii="仿宋_GB2312" w:hAnsi="仿宋" w:eastAsia="仿宋_GB2312" w:cs="仿宋_GB2312"/>
          <w:spacing w:val="40"/>
          <w:kern w:val="0"/>
          <w:sz w:val="32"/>
          <w:szCs w:val="32"/>
          <w:highlight w:val="none"/>
          <w:lang w:eastAsia="zh-CN"/>
        </w:rPr>
        <w:t>国有资本经营预算支出预算表</w:t>
      </w:r>
    </w:p>
    <w:p w14:paraId="7F5632F1">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十一</w:t>
      </w:r>
      <w:r>
        <w:rPr>
          <w:rFonts w:hint="eastAsia" w:ascii="仿宋_GB2312" w:hAnsi="仿宋" w:eastAsia="仿宋_GB2312" w:cs="仿宋_GB2312"/>
          <w:spacing w:val="40"/>
          <w:kern w:val="0"/>
          <w:sz w:val="32"/>
          <w:szCs w:val="32"/>
          <w:highlight w:val="none"/>
          <w:lang w:eastAsia="zh-CN"/>
        </w:rPr>
        <w:t>、</w:t>
      </w:r>
      <w:r>
        <w:rPr>
          <w:rFonts w:hint="eastAsia" w:ascii="仿宋_GB2312" w:hAnsi="仿宋" w:eastAsia="仿宋_GB2312" w:cs="仿宋_GB2312"/>
          <w:spacing w:val="40"/>
          <w:kern w:val="0"/>
          <w:sz w:val="32"/>
          <w:szCs w:val="32"/>
          <w:highlight w:val="none"/>
          <w:lang w:val="en-US" w:eastAsia="zh-CN"/>
        </w:rPr>
        <w:t>社会保险基金</w:t>
      </w:r>
      <w:r>
        <w:rPr>
          <w:rFonts w:hint="eastAsia" w:ascii="仿宋_GB2312" w:hAnsi="仿宋" w:eastAsia="仿宋_GB2312" w:cs="仿宋_GB2312"/>
          <w:spacing w:val="40"/>
          <w:kern w:val="0"/>
          <w:sz w:val="32"/>
          <w:szCs w:val="32"/>
          <w:highlight w:val="none"/>
          <w:lang w:eastAsia="zh-CN"/>
        </w:rPr>
        <w:t>预算</w:t>
      </w:r>
      <w:r>
        <w:rPr>
          <w:rFonts w:hint="eastAsia" w:ascii="仿宋_GB2312" w:hAnsi="仿宋" w:eastAsia="仿宋_GB2312" w:cs="仿宋_GB2312"/>
          <w:spacing w:val="40"/>
          <w:kern w:val="0"/>
          <w:sz w:val="32"/>
          <w:szCs w:val="32"/>
          <w:highlight w:val="none"/>
          <w:lang w:val="en-US" w:eastAsia="zh-CN"/>
        </w:rPr>
        <w:t>收入</w:t>
      </w:r>
      <w:r>
        <w:rPr>
          <w:rFonts w:hint="eastAsia" w:ascii="仿宋_GB2312" w:hAnsi="仿宋" w:eastAsia="仿宋_GB2312" w:cs="仿宋_GB2312"/>
          <w:spacing w:val="40"/>
          <w:kern w:val="0"/>
          <w:sz w:val="32"/>
          <w:szCs w:val="32"/>
          <w:highlight w:val="none"/>
          <w:lang w:eastAsia="zh-CN"/>
        </w:rPr>
        <w:t>表</w:t>
      </w:r>
    </w:p>
    <w:p w14:paraId="362F3373">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十二、社会保险基金预算支出表</w:t>
      </w:r>
    </w:p>
    <w:p w14:paraId="2DB535FF">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十三、一般公共预算税收返还和转移支付表</w:t>
      </w:r>
    </w:p>
    <w:p w14:paraId="47E03A78">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十四、政府性基金转移支付表</w:t>
      </w:r>
    </w:p>
    <w:p w14:paraId="4B5845B3">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十五、专项转移支付明细表</w:t>
      </w:r>
    </w:p>
    <w:p w14:paraId="47BCC3DF">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十六、地方政府债务限额及余额预算情况表</w:t>
      </w:r>
    </w:p>
    <w:p w14:paraId="66EE8229">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十七、地方政府一般债务余额情况</w:t>
      </w:r>
    </w:p>
    <w:p w14:paraId="1C8AF01A">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十八、地方政府专项债务余额情况表</w:t>
      </w:r>
    </w:p>
    <w:p w14:paraId="3FEEAD85">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十九、地方政府债务发行及还本付息情况表</w:t>
      </w:r>
    </w:p>
    <w:p w14:paraId="3B20FB23">
      <w:pPr>
        <w:spacing w:before="156" w:after="156" w:line="620" w:lineRule="exact"/>
        <w:ind w:firstLine="640"/>
        <w:jc w:val="left"/>
        <w:rPr>
          <w:rFonts w:hint="eastAsia" w:ascii="仿宋_GB2312" w:hAnsi="仿宋" w:eastAsia="仿宋_GB2312" w:cs="仿宋_GB2312"/>
          <w:spacing w:val="40"/>
          <w:kern w:val="0"/>
          <w:sz w:val="32"/>
          <w:szCs w:val="32"/>
          <w:highlight w:val="none"/>
          <w:lang w:val="en-US" w:eastAsia="zh-CN"/>
        </w:rPr>
      </w:pPr>
      <w:r>
        <w:rPr>
          <w:rFonts w:hint="eastAsia" w:ascii="仿宋_GB2312" w:hAnsi="仿宋" w:eastAsia="仿宋_GB2312" w:cs="仿宋_GB2312"/>
          <w:spacing w:val="40"/>
          <w:kern w:val="0"/>
          <w:sz w:val="32"/>
          <w:szCs w:val="32"/>
          <w:highlight w:val="none"/>
          <w:lang w:val="en-US" w:eastAsia="zh-CN"/>
        </w:rPr>
        <w:t>二十、其他重要事项的情况说明</w:t>
      </w:r>
    </w:p>
    <w:p w14:paraId="5363C464">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p>
    <w:p w14:paraId="76F2E8CC">
      <w:pPr>
        <w:spacing w:before="156" w:after="156" w:line="620" w:lineRule="exact"/>
        <w:ind w:left="0" w:leftChars="0" w:firstLine="803" w:firstLineChars="200"/>
        <w:jc w:val="left"/>
        <w:rPr>
          <w:rFonts w:hint="eastAsia" w:ascii="仿宋_GB2312" w:hAnsi="仿宋" w:eastAsia="仿宋_GB2312" w:cs="仿宋_GB2312"/>
          <w:b/>
          <w:spacing w:val="40"/>
          <w:kern w:val="0"/>
          <w:sz w:val="32"/>
          <w:szCs w:val="32"/>
          <w:highlight w:val="none"/>
        </w:rPr>
      </w:pPr>
      <w:r>
        <w:rPr>
          <w:rFonts w:hint="eastAsia" w:ascii="仿宋_GB2312" w:hAnsi="仿宋" w:eastAsia="仿宋_GB2312" w:cs="仿宋_GB2312"/>
          <w:b/>
          <w:spacing w:val="40"/>
          <w:kern w:val="0"/>
          <w:sz w:val="32"/>
          <w:szCs w:val="32"/>
          <w:highlight w:val="none"/>
        </w:rPr>
        <w:t>第二部分</w:t>
      </w:r>
      <w:r>
        <w:rPr>
          <w:rFonts w:hint="eastAsia" w:ascii="仿宋_GB2312" w:hAnsi="仿宋" w:eastAsia="仿宋_GB2312" w:cs="仿宋_GB2312"/>
          <w:b/>
          <w:spacing w:val="40"/>
          <w:kern w:val="0"/>
          <w:sz w:val="32"/>
          <w:szCs w:val="32"/>
          <w:highlight w:val="none"/>
          <w:lang w:val="en-US" w:eastAsia="zh-CN"/>
        </w:rPr>
        <w:t xml:space="preserve"> 2025年</w:t>
      </w:r>
      <w:r>
        <w:rPr>
          <w:rFonts w:hint="eastAsia" w:ascii="仿宋_GB2312" w:hAnsi="仿宋" w:eastAsia="仿宋_GB2312" w:cs="仿宋_GB2312"/>
          <w:b/>
          <w:spacing w:val="40"/>
          <w:kern w:val="0"/>
          <w:sz w:val="32"/>
          <w:szCs w:val="32"/>
          <w:highlight w:val="none"/>
          <w:lang w:eastAsia="zh-CN"/>
        </w:rPr>
        <w:t>政府</w:t>
      </w:r>
      <w:r>
        <w:rPr>
          <w:rFonts w:hint="eastAsia" w:ascii="仿宋_GB2312" w:hAnsi="仿宋" w:eastAsia="仿宋_GB2312" w:cs="仿宋_GB2312"/>
          <w:b/>
          <w:spacing w:val="40"/>
          <w:kern w:val="0"/>
          <w:sz w:val="32"/>
          <w:szCs w:val="32"/>
          <w:highlight w:val="none"/>
        </w:rPr>
        <w:t>预算</w:t>
      </w:r>
      <w:r>
        <w:rPr>
          <w:rFonts w:hint="eastAsia" w:ascii="仿宋_GB2312" w:hAnsi="仿宋" w:eastAsia="仿宋_GB2312" w:cs="仿宋_GB2312"/>
          <w:b/>
          <w:spacing w:val="40"/>
          <w:kern w:val="0"/>
          <w:sz w:val="32"/>
          <w:szCs w:val="32"/>
          <w:highlight w:val="none"/>
          <w:lang w:eastAsia="zh-CN"/>
        </w:rPr>
        <w:t>公开套表</w:t>
      </w:r>
      <w:r>
        <w:rPr>
          <w:rFonts w:hint="eastAsia" w:ascii="仿宋_GB2312" w:hAnsi="仿宋" w:eastAsia="仿宋_GB2312" w:cs="仿宋_GB2312"/>
          <w:b/>
          <w:spacing w:val="40"/>
          <w:kern w:val="0"/>
          <w:sz w:val="32"/>
          <w:szCs w:val="32"/>
          <w:highlight w:val="none"/>
        </w:rPr>
        <w:t>说明</w:t>
      </w:r>
    </w:p>
    <w:p w14:paraId="2BDBD9C2">
      <w:pPr>
        <w:spacing w:before="156" w:after="156" w:line="620" w:lineRule="exact"/>
        <w:ind w:left="0" w:leftChars="0" w:firstLine="803" w:firstLineChars="200"/>
        <w:jc w:val="left"/>
        <w:rPr>
          <w:rFonts w:hint="eastAsia" w:ascii="仿宋_GB2312" w:hAnsi="仿宋" w:eastAsia="仿宋_GB2312" w:cs="仿宋_GB2312"/>
          <w:b/>
          <w:spacing w:val="40"/>
          <w:kern w:val="0"/>
          <w:sz w:val="32"/>
          <w:szCs w:val="32"/>
          <w:highlight w:val="none"/>
        </w:rPr>
      </w:pPr>
    </w:p>
    <w:p w14:paraId="50AB5BCC">
      <w:pPr>
        <w:spacing w:before="156" w:after="156" w:line="620" w:lineRule="exact"/>
        <w:ind w:left="0" w:leftChars="0" w:firstLine="803" w:firstLineChars="200"/>
        <w:jc w:val="left"/>
        <w:rPr>
          <w:rFonts w:hint="eastAsia" w:ascii="仿宋_GB2312" w:hAnsi="仿宋" w:eastAsia="仿宋_GB2312" w:cs="仿宋_GB2312"/>
          <w:b/>
          <w:spacing w:val="40"/>
          <w:kern w:val="0"/>
          <w:sz w:val="32"/>
          <w:szCs w:val="32"/>
          <w:highlight w:val="none"/>
        </w:rPr>
      </w:pPr>
    </w:p>
    <w:p w14:paraId="054121AC">
      <w:pPr>
        <w:spacing w:before="156" w:after="156" w:line="620" w:lineRule="exact"/>
        <w:ind w:left="0" w:leftChars="0" w:firstLine="803" w:firstLineChars="200"/>
        <w:jc w:val="left"/>
        <w:rPr>
          <w:rFonts w:hint="eastAsia" w:ascii="仿宋_GB2312" w:hAnsi="仿宋" w:eastAsia="仿宋_GB2312" w:cs="仿宋_GB2312"/>
          <w:b/>
          <w:spacing w:val="40"/>
          <w:kern w:val="0"/>
          <w:sz w:val="32"/>
          <w:szCs w:val="32"/>
          <w:highlight w:val="none"/>
        </w:rPr>
      </w:pPr>
    </w:p>
    <w:p w14:paraId="130D0B92">
      <w:pPr>
        <w:pStyle w:val="2"/>
        <w:rPr>
          <w:rFonts w:hint="eastAsia" w:ascii="仿宋_GB2312" w:hAnsi="仿宋" w:eastAsia="仿宋_GB2312" w:cs="仿宋_GB2312"/>
          <w:b/>
          <w:spacing w:val="40"/>
          <w:kern w:val="0"/>
          <w:sz w:val="32"/>
          <w:szCs w:val="32"/>
          <w:highlight w:val="none"/>
        </w:rPr>
      </w:pPr>
    </w:p>
    <w:p w14:paraId="599CC71C">
      <w:pPr>
        <w:pStyle w:val="4"/>
        <w:rPr>
          <w:rFonts w:hint="eastAsia" w:ascii="仿宋_GB2312" w:hAnsi="仿宋" w:eastAsia="仿宋_GB2312" w:cs="仿宋_GB2312"/>
          <w:b/>
          <w:spacing w:val="40"/>
          <w:kern w:val="0"/>
          <w:sz w:val="32"/>
          <w:szCs w:val="32"/>
          <w:highlight w:val="none"/>
        </w:rPr>
      </w:pPr>
    </w:p>
    <w:p w14:paraId="07F35640">
      <w:pPr>
        <w:rPr>
          <w:rFonts w:hint="eastAsia" w:ascii="仿宋_GB2312" w:hAnsi="仿宋" w:eastAsia="仿宋_GB2312" w:cs="仿宋_GB2312"/>
          <w:b/>
          <w:spacing w:val="40"/>
          <w:kern w:val="0"/>
          <w:sz w:val="32"/>
          <w:szCs w:val="32"/>
          <w:highlight w:val="none"/>
        </w:rPr>
      </w:pPr>
    </w:p>
    <w:p w14:paraId="2F3217F6">
      <w:pPr>
        <w:pStyle w:val="2"/>
        <w:rPr>
          <w:rFonts w:hint="eastAsia" w:ascii="仿宋_GB2312" w:hAnsi="仿宋" w:eastAsia="仿宋_GB2312" w:cs="仿宋_GB2312"/>
          <w:b/>
          <w:spacing w:val="40"/>
          <w:kern w:val="0"/>
          <w:sz w:val="32"/>
          <w:szCs w:val="32"/>
          <w:highlight w:val="none"/>
        </w:rPr>
      </w:pPr>
    </w:p>
    <w:p w14:paraId="1B2EEEEB">
      <w:pPr>
        <w:pStyle w:val="4"/>
        <w:rPr>
          <w:rFonts w:hint="eastAsia" w:ascii="仿宋_GB2312" w:hAnsi="仿宋" w:eastAsia="仿宋_GB2312" w:cs="仿宋_GB2312"/>
          <w:b/>
          <w:spacing w:val="40"/>
          <w:kern w:val="0"/>
          <w:sz w:val="32"/>
          <w:szCs w:val="32"/>
          <w:highlight w:val="none"/>
        </w:rPr>
      </w:pPr>
    </w:p>
    <w:p w14:paraId="42B65838">
      <w:pPr>
        <w:rPr>
          <w:rFonts w:hint="eastAsia" w:ascii="仿宋_GB2312" w:hAnsi="仿宋" w:eastAsia="仿宋_GB2312" w:cs="仿宋_GB2312"/>
          <w:b/>
          <w:spacing w:val="40"/>
          <w:kern w:val="0"/>
          <w:sz w:val="32"/>
          <w:szCs w:val="32"/>
          <w:highlight w:val="none"/>
        </w:rPr>
      </w:pPr>
    </w:p>
    <w:p w14:paraId="5B9FDE00">
      <w:pPr>
        <w:pStyle w:val="2"/>
        <w:rPr>
          <w:rFonts w:hint="eastAsia" w:ascii="仿宋_GB2312" w:hAnsi="仿宋" w:eastAsia="仿宋_GB2312" w:cs="仿宋_GB2312"/>
          <w:b/>
          <w:spacing w:val="40"/>
          <w:kern w:val="0"/>
          <w:sz w:val="32"/>
          <w:szCs w:val="32"/>
          <w:highlight w:val="none"/>
        </w:rPr>
      </w:pPr>
    </w:p>
    <w:p w14:paraId="63FEEA04">
      <w:pPr>
        <w:pStyle w:val="4"/>
        <w:rPr>
          <w:rFonts w:hint="eastAsia" w:ascii="仿宋_GB2312" w:hAnsi="仿宋" w:eastAsia="仿宋_GB2312" w:cs="仿宋_GB2312"/>
          <w:b/>
          <w:spacing w:val="40"/>
          <w:kern w:val="0"/>
          <w:sz w:val="32"/>
          <w:szCs w:val="32"/>
          <w:highlight w:val="none"/>
        </w:rPr>
      </w:pPr>
    </w:p>
    <w:p w14:paraId="345ADCB4">
      <w:pPr>
        <w:rPr>
          <w:rFonts w:hint="eastAsia" w:ascii="仿宋_GB2312" w:hAnsi="仿宋" w:eastAsia="仿宋_GB2312" w:cs="仿宋_GB2312"/>
          <w:b/>
          <w:spacing w:val="40"/>
          <w:kern w:val="0"/>
          <w:sz w:val="32"/>
          <w:szCs w:val="32"/>
          <w:highlight w:val="none"/>
        </w:rPr>
      </w:pPr>
    </w:p>
    <w:p w14:paraId="64C9EE2C">
      <w:pPr>
        <w:pStyle w:val="2"/>
        <w:rPr>
          <w:rFonts w:hint="eastAsia" w:ascii="仿宋_GB2312" w:hAnsi="仿宋" w:eastAsia="仿宋_GB2312" w:cs="仿宋_GB2312"/>
          <w:b/>
          <w:spacing w:val="40"/>
          <w:kern w:val="0"/>
          <w:sz w:val="32"/>
          <w:szCs w:val="32"/>
          <w:highlight w:val="none"/>
        </w:rPr>
      </w:pPr>
    </w:p>
    <w:p w14:paraId="457D18C2">
      <w:pPr>
        <w:pStyle w:val="4"/>
        <w:rPr>
          <w:rFonts w:hint="eastAsia"/>
        </w:rPr>
      </w:pPr>
    </w:p>
    <w:p w14:paraId="6AC10D67">
      <w:pPr>
        <w:spacing w:before="156" w:after="156" w:line="620" w:lineRule="exact"/>
        <w:ind w:left="0" w:leftChars="0" w:firstLine="0" w:firstLineChars="0"/>
        <w:jc w:val="left"/>
        <w:rPr>
          <w:rFonts w:hint="eastAsia" w:ascii="方正小标宋简体" w:hAnsi="方正小标宋简体" w:eastAsia="方正小标宋简体" w:cs="方正小标宋简体"/>
          <w:bCs/>
          <w:color w:val="auto"/>
          <w:kern w:val="0"/>
          <w:sz w:val="40"/>
          <w:szCs w:val="40"/>
          <w:highlight w:val="none"/>
        </w:rPr>
      </w:pPr>
      <w:r>
        <w:rPr>
          <w:rFonts w:hint="eastAsia" w:ascii="方正小标宋简体" w:hAnsi="方正小标宋简体" w:eastAsia="方正小标宋简体" w:cs="方正小标宋简体"/>
          <w:bCs/>
          <w:color w:val="auto"/>
          <w:kern w:val="0"/>
          <w:sz w:val="40"/>
          <w:szCs w:val="40"/>
          <w:highlight w:val="none"/>
        </w:rPr>
        <w:t>大兴区</w:t>
      </w:r>
      <w:r>
        <w:rPr>
          <w:rFonts w:hint="eastAsia" w:ascii="方正小标宋简体" w:hAnsi="方正小标宋简体" w:eastAsia="方正小标宋简体" w:cs="方正小标宋简体"/>
          <w:bCs/>
          <w:color w:val="auto"/>
          <w:kern w:val="0"/>
          <w:sz w:val="40"/>
          <w:szCs w:val="40"/>
          <w:highlight w:val="none"/>
          <w:lang w:eastAsia="zh-CN"/>
        </w:rPr>
        <w:t>榆垡</w:t>
      </w:r>
      <w:r>
        <w:rPr>
          <w:rFonts w:hint="eastAsia" w:ascii="方正小标宋简体" w:hAnsi="方正小标宋简体" w:eastAsia="方正小标宋简体" w:cs="方正小标宋简体"/>
          <w:bCs/>
          <w:color w:val="auto"/>
          <w:kern w:val="0"/>
          <w:sz w:val="40"/>
          <w:szCs w:val="40"/>
          <w:highlight w:val="none"/>
        </w:rPr>
        <w:t>镇</w:t>
      </w:r>
      <w:r>
        <w:rPr>
          <w:rFonts w:hint="eastAsia" w:ascii="方正小标宋简体" w:hAnsi="方正小标宋简体" w:eastAsia="方正小标宋简体" w:cs="方正小标宋简体"/>
          <w:bCs/>
          <w:color w:val="auto"/>
          <w:kern w:val="0"/>
          <w:sz w:val="40"/>
          <w:szCs w:val="40"/>
          <w:highlight w:val="none"/>
          <w:lang w:eastAsia="zh-CN"/>
        </w:rPr>
        <w:t>关于2025年</w:t>
      </w:r>
      <w:r>
        <w:rPr>
          <w:rFonts w:hint="eastAsia" w:ascii="方正小标宋简体" w:hAnsi="方正小标宋简体" w:eastAsia="方正小标宋简体" w:cs="方正小标宋简体"/>
          <w:bCs/>
          <w:color w:val="auto"/>
          <w:kern w:val="0"/>
          <w:sz w:val="40"/>
          <w:szCs w:val="40"/>
          <w:highlight w:val="none"/>
        </w:rPr>
        <w:t>预算公开套表的说明</w:t>
      </w:r>
    </w:p>
    <w:p w14:paraId="1AAADAB5">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一、大兴区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一般公共预算收入表</w:t>
      </w:r>
    </w:p>
    <w:p w14:paraId="62A15EC8">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w:t>
      </w:r>
      <w:r>
        <w:rPr>
          <w:rFonts w:hint="eastAsia" w:ascii="仿宋_GB2312" w:hAnsi="文星标宋" w:eastAsia="仿宋_GB2312" w:cs="宋体"/>
          <w:bCs/>
          <w:color w:val="auto"/>
          <w:kern w:val="0"/>
          <w:sz w:val="32"/>
          <w:szCs w:val="32"/>
          <w:highlight w:val="none"/>
          <w:lang w:eastAsia="zh-CN"/>
        </w:rPr>
        <w:t>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lang w:eastAsia="zh-CN"/>
        </w:rPr>
        <w:t>年预算执行数，</w:t>
      </w:r>
      <w:r>
        <w:rPr>
          <w:rFonts w:hint="eastAsia" w:ascii="仿宋_GB2312" w:hAnsi="文星标宋" w:eastAsia="仿宋_GB2312" w:cs="宋体"/>
          <w:bCs/>
          <w:color w:val="auto"/>
          <w:kern w:val="0"/>
          <w:sz w:val="32"/>
          <w:szCs w:val="32"/>
          <w:highlight w:val="none"/>
        </w:rPr>
        <w:t>一般公共预算收入为</w:t>
      </w:r>
      <w:r>
        <w:rPr>
          <w:rFonts w:hint="eastAsia" w:ascii="仿宋_GB2312" w:hAnsi="文星标宋" w:eastAsia="仿宋_GB2312" w:cs="宋体"/>
          <w:bCs/>
          <w:color w:val="auto"/>
          <w:kern w:val="0"/>
          <w:sz w:val="32"/>
          <w:szCs w:val="32"/>
          <w:highlight w:val="none"/>
          <w:lang w:val="en-US" w:eastAsia="zh-CN"/>
        </w:rPr>
        <w:t>88857</w:t>
      </w:r>
      <w:r>
        <w:rPr>
          <w:rFonts w:hint="eastAsia" w:ascii="仿宋_GB2312" w:hAnsi="文星标宋" w:eastAsia="仿宋_GB2312" w:cs="宋体"/>
          <w:bCs/>
          <w:color w:val="auto"/>
          <w:kern w:val="0"/>
          <w:sz w:val="32"/>
          <w:szCs w:val="32"/>
          <w:highlight w:val="none"/>
        </w:rPr>
        <w:t>万元，其中：</w:t>
      </w:r>
      <w:r>
        <w:rPr>
          <w:rFonts w:hint="eastAsia" w:ascii="仿宋_GB2312" w:hAnsi="文星标宋" w:eastAsia="仿宋_GB2312" w:cs="宋体"/>
          <w:bCs/>
          <w:color w:val="auto"/>
          <w:kern w:val="0"/>
          <w:sz w:val="32"/>
          <w:szCs w:val="32"/>
          <w:highlight w:val="none"/>
          <w:lang w:eastAsia="zh-CN"/>
        </w:rPr>
        <w:t>税收收入</w:t>
      </w:r>
      <w:r>
        <w:rPr>
          <w:rFonts w:hint="eastAsia" w:ascii="仿宋_GB2312" w:hAnsi="文星标宋" w:eastAsia="仿宋_GB2312" w:cs="宋体"/>
          <w:bCs/>
          <w:color w:val="auto"/>
          <w:kern w:val="0"/>
          <w:sz w:val="32"/>
          <w:szCs w:val="32"/>
          <w:highlight w:val="none"/>
          <w:lang w:val="en-US" w:eastAsia="zh-CN"/>
        </w:rPr>
        <w:t>30097万元，转移支付收入23028万元，包含</w:t>
      </w:r>
      <w:r>
        <w:rPr>
          <w:rFonts w:hint="eastAsia" w:ascii="仿宋_GB2312" w:hAnsi="文星标宋" w:eastAsia="仿宋_GB2312" w:cs="宋体"/>
          <w:bCs/>
          <w:color w:val="auto"/>
          <w:kern w:val="0"/>
          <w:sz w:val="32"/>
          <w:szCs w:val="32"/>
          <w:highlight w:val="none"/>
        </w:rPr>
        <w:t>一般性转移支付</w:t>
      </w:r>
      <w:r>
        <w:rPr>
          <w:rFonts w:hint="eastAsia" w:ascii="仿宋_GB2312" w:hAnsi="文星标宋" w:eastAsia="仿宋_GB2312" w:cs="宋体"/>
          <w:bCs/>
          <w:color w:val="auto"/>
          <w:kern w:val="0"/>
          <w:sz w:val="32"/>
          <w:szCs w:val="32"/>
          <w:highlight w:val="none"/>
          <w:lang w:val="en-US" w:eastAsia="zh-CN"/>
        </w:rPr>
        <w:t>收入23028</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专项转移支付（一般）</w:t>
      </w:r>
      <w:r>
        <w:rPr>
          <w:rFonts w:hint="eastAsia" w:ascii="仿宋_GB2312" w:hAnsi="文星标宋" w:eastAsia="仿宋_GB2312" w:cs="宋体"/>
          <w:bCs/>
          <w:color w:val="auto"/>
          <w:kern w:val="0"/>
          <w:sz w:val="32"/>
          <w:szCs w:val="32"/>
          <w:highlight w:val="none"/>
          <w:lang w:val="en-US" w:eastAsia="zh-CN"/>
        </w:rPr>
        <w:t>25622万元，</w:t>
      </w:r>
      <w:r>
        <w:rPr>
          <w:rFonts w:hint="eastAsia" w:ascii="仿宋_GB2312" w:hAnsi="文星标宋" w:eastAsia="仿宋_GB2312" w:cs="宋体"/>
          <w:bCs/>
          <w:color w:val="auto"/>
          <w:kern w:val="0"/>
          <w:sz w:val="32"/>
          <w:szCs w:val="32"/>
          <w:highlight w:val="none"/>
        </w:rPr>
        <w:t>上年结余</w:t>
      </w:r>
      <w:r>
        <w:rPr>
          <w:rFonts w:hint="eastAsia" w:ascii="仿宋_GB2312" w:hAnsi="文星标宋" w:eastAsia="仿宋_GB2312" w:cs="宋体"/>
          <w:bCs/>
          <w:color w:val="auto"/>
          <w:kern w:val="0"/>
          <w:sz w:val="32"/>
          <w:szCs w:val="32"/>
          <w:highlight w:val="none"/>
          <w:lang w:val="en-US" w:eastAsia="zh-CN"/>
        </w:rPr>
        <w:t>10110</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p>
    <w:p w14:paraId="047EE996">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榆垡镇</w:t>
      </w:r>
      <w:r>
        <w:rPr>
          <w:rFonts w:hint="eastAsia" w:ascii="仿宋_GB2312" w:hAnsi="文星标宋" w:eastAsia="仿宋_GB2312" w:cs="宋体"/>
          <w:bCs/>
          <w:color w:val="auto"/>
          <w:kern w:val="0"/>
          <w:sz w:val="32"/>
          <w:szCs w:val="32"/>
          <w:highlight w:val="none"/>
          <w:lang w:val="en-US" w:eastAsia="zh-CN"/>
        </w:rPr>
        <w:t>2025年预算数，</w:t>
      </w:r>
      <w:r>
        <w:rPr>
          <w:rFonts w:hint="eastAsia" w:ascii="仿宋_GB2312" w:hAnsi="文星标宋" w:eastAsia="仿宋_GB2312" w:cs="宋体"/>
          <w:bCs/>
          <w:color w:val="auto"/>
          <w:kern w:val="0"/>
          <w:sz w:val="32"/>
          <w:szCs w:val="32"/>
          <w:highlight w:val="none"/>
        </w:rPr>
        <w:t>一般公共预算收入为</w:t>
      </w:r>
      <w:r>
        <w:rPr>
          <w:rFonts w:hint="eastAsia" w:ascii="仿宋_GB2312" w:hAnsi="文星标宋" w:eastAsia="仿宋_GB2312" w:cs="宋体"/>
          <w:bCs/>
          <w:color w:val="auto"/>
          <w:kern w:val="0"/>
          <w:sz w:val="32"/>
          <w:szCs w:val="32"/>
          <w:highlight w:val="none"/>
          <w:lang w:val="en-US" w:eastAsia="zh-CN"/>
        </w:rPr>
        <w:t>65192万元，其中：</w:t>
      </w:r>
      <w:r>
        <w:rPr>
          <w:rFonts w:hint="eastAsia" w:ascii="仿宋_GB2312" w:hAnsi="文星标宋" w:eastAsia="仿宋_GB2312" w:cs="宋体"/>
          <w:bCs/>
          <w:color w:val="auto"/>
          <w:kern w:val="0"/>
          <w:sz w:val="32"/>
          <w:szCs w:val="32"/>
          <w:highlight w:val="none"/>
          <w:lang w:eastAsia="zh-CN"/>
        </w:rPr>
        <w:t>税收收入</w:t>
      </w:r>
      <w:r>
        <w:rPr>
          <w:rFonts w:hint="eastAsia" w:ascii="仿宋_GB2312" w:hAnsi="文星标宋" w:eastAsia="仿宋_GB2312" w:cs="宋体"/>
          <w:bCs/>
          <w:color w:val="auto"/>
          <w:kern w:val="0"/>
          <w:sz w:val="32"/>
          <w:szCs w:val="32"/>
          <w:highlight w:val="none"/>
          <w:lang w:val="en-US" w:eastAsia="zh-CN"/>
        </w:rPr>
        <w:t>40000万元，转移支付收入25192万元，包含</w:t>
      </w:r>
      <w:r>
        <w:rPr>
          <w:rFonts w:hint="eastAsia" w:ascii="仿宋_GB2312" w:hAnsi="文星标宋" w:eastAsia="仿宋_GB2312" w:cs="宋体"/>
          <w:bCs/>
          <w:color w:val="auto"/>
          <w:kern w:val="0"/>
          <w:sz w:val="32"/>
          <w:szCs w:val="32"/>
          <w:highlight w:val="none"/>
        </w:rPr>
        <w:t>一般性转移支付</w:t>
      </w:r>
      <w:r>
        <w:rPr>
          <w:rFonts w:hint="eastAsia" w:ascii="仿宋_GB2312" w:hAnsi="文星标宋" w:eastAsia="仿宋_GB2312" w:cs="宋体"/>
          <w:bCs/>
          <w:color w:val="auto"/>
          <w:kern w:val="0"/>
          <w:sz w:val="32"/>
          <w:szCs w:val="32"/>
          <w:highlight w:val="none"/>
          <w:lang w:val="en-US" w:eastAsia="zh-CN"/>
        </w:rPr>
        <w:t>收入17035</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专项转移支付（一般）</w:t>
      </w:r>
      <w:r>
        <w:rPr>
          <w:rFonts w:hint="eastAsia" w:ascii="仿宋_GB2312" w:hAnsi="文星标宋" w:eastAsia="仿宋_GB2312" w:cs="宋体"/>
          <w:bCs/>
          <w:color w:val="auto"/>
          <w:kern w:val="0"/>
          <w:sz w:val="32"/>
          <w:szCs w:val="32"/>
          <w:highlight w:val="none"/>
          <w:lang w:val="en-US" w:eastAsia="zh-CN"/>
        </w:rPr>
        <w:t>7951万元，</w:t>
      </w:r>
      <w:r>
        <w:rPr>
          <w:rFonts w:hint="eastAsia" w:ascii="仿宋_GB2312" w:hAnsi="文星标宋" w:eastAsia="仿宋_GB2312" w:cs="宋体"/>
          <w:bCs/>
          <w:color w:val="auto"/>
          <w:kern w:val="0"/>
          <w:sz w:val="32"/>
          <w:szCs w:val="32"/>
          <w:highlight w:val="none"/>
        </w:rPr>
        <w:t>上年结余</w:t>
      </w:r>
      <w:r>
        <w:rPr>
          <w:rFonts w:hint="eastAsia" w:ascii="仿宋_GB2312" w:hAnsi="文星标宋" w:eastAsia="仿宋_GB2312" w:cs="宋体"/>
          <w:bCs/>
          <w:color w:val="auto"/>
          <w:kern w:val="0"/>
          <w:sz w:val="32"/>
          <w:szCs w:val="32"/>
          <w:highlight w:val="none"/>
          <w:lang w:val="en-US" w:eastAsia="zh-CN"/>
        </w:rPr>
        <w:t>206</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p>
    <w:p w14:paraId="24E8567C">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预算</w:t>
      </w:r>
      <w:r>
        <w:rPr>
          <w:rFonts w:hint="eastAsia" w:ascii="仿宋_GB2312" w:hAnsi="文星标宋" w:eastAsia="仿宋_GB2312" w:cs="宋体"/>
          <w:bCs/>
          <w:color w:val="auto"/>
          <w:kern w:val="0"/>
          <w:sz w:val="32"/>
          <w:szCs w:val="32"/>
          <w:highlight w:val="none"/>
        </w:rPr>
        <w:t>为上年执行数的</w:t>
      </w:r>
      <w:r>
        <w:rPr>
          <w:rFonts w:hint="eastAsia" w:ascii="仿宋_GB2312" w:hAnsi="文星标宋" w:eastAsia="仿宋_GB2312" w:cs="宋体"/>
          <w:bCs/>
          <w:color w:val="auto"/>
          <w:kern w:val="0"/>
          <w:sz w:val="32"/>
          <w:szCs w:val="32"/>
          <w:highlight w:val="none"/>
          <w:lang w:val="en-US" w:eastAsia="zh-CN"/>
        </w:rPr>
        <w:t>73</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3137B527">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其中：</w:t>
      </w:r>
      <w:r>
        <w:rPr>
          <w:rFonts w:hint="eastAsia" w:ascii="仿宋_GB2312" w:hAnsi="文星标宋" w:eastAsia="仿宋_GB2312" w:cs="宋体"/>
          <w:bCs/>
          <w:snapToGrid/>
          <w:color w:val="auto"/>
          <w:kern w:val="0"/>
          <w:sz w:val="32"/>
          <w:szCs w:val="32"/>
          <w:highlight w:val="none"/>
          <w:lang w:eastAsia="zh-CN"/>
        </w:rPr>
        <w:t>增值税202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年预算执行数为</w:t>
      </w:r>
      <w:r>
        <w:rPr>
          <w:rFonts w:hint="eastAsia" w:ascii="仿宋_GB2312" w:hAnsi="文星标宋" w:eastAsia="仿宋_GB2312" w:cs="宋体"/>
          <w:bCs/>
          <w:snapToGrid/>
          <w:color w:val="auto"/>
          <w:kern w:val="0"/>
          <w:sz w:val="32"/>
          <w:szCs w:val="32"/>
          <w:highlight w:val="none"/>
          <w:lang w:val="en-US" w:eastAsia="zh-CN"/>
        </w:rPr>
        <w:t>8821</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年预算数为</w:t>
      </w:r>
      <w:r>
        <w:rPr>
          <w:rFonts w:hint="eastAsia" w:ascii="仿宋_GB2312" w:hAnsi="文星标宋" w:eastAsia="仿宋_GB2312" w:cs="宋体"/>
          <w:bCs/>
          <w:snapToGrid/>
          <w:color w:val="auto"/>
          <w:kern w:val="0"/>
          <w:sz w:val="32"/>
          <w:szCs w:val="32"/>
          <w:highlight w:val="none"/>
          <w:lang w:val="en-US" w:eastAsia="zh-CN"/>
        </w:rPr>
        <w:t>11723</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133</w:t>
      </w:r>
      <w:r>
        <w:rPr>
          <w:rFonts w:hint="eastAsia" w:ascii="仿宋_GB2312" w:hAnsi="文星标宋" w:eastAsia="仿宋_GB2312" w:cs="宋体"/>
          <w:bCs/>
          <w:snapToGrid/>
          <w:color w:val="auto"/>
          <w:kern w:val="0"/>
          <w:sz w:val="32"/>
          <w:szCs w:val="32"/>
          <w:highlight w:val="none"/>
          <w:lang w:eastAsia="zh-CN"/>
        </w:rPr>
        <w:t>%；</w:t>
      </w:r>
    </w:p>
    <w:p w14:paraId="118054A0">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企业所得税202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3883</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5161</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133</w:t>
      </w:r>
      <w:r>
        <w:rPr>
          <w:rFonts w:hint="eastAsia" w:ascii="仿宋_GB2312" w:hAnsi="文星标宋" w:eastAsia="仿宋_GB2312" w:cs="宋体"/>
          <w:bCs/>
          <w:snapToGrid/>
          <w:color w:val="auto"/>
          <w:kern w:val="0"/>
          <w:sz w:val="32"/>
          <w:szCs w:val="32"/>
          <w:highlight w:val="none"/>
          <w:lang w:eastAsia="zh-CN"/>
        </w:rPr>
        <w:t>%；</w:t>
      </w:r>
    </w:p>
    <w:p w14:paraId="0A0AA8B8">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房产税202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11962</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15897</w:t>
      </w:r>
      <w:r>
        <w:rPr>
          <w:rFonts w:hint="eastAsia" w:ascii="仿宋_GB2312" w:hAnsi="文星标宋" w:eastAsia="仿宋_GB2312" w:cs="宋体"/>
          <w:bCs/>
          <w:snapToGrid/>
          <w:color w:val="auto"/>
          <w:kern w:val="0"/>
          <w:sz w:val="32"/>
          <w:szCs w:val="32"/>
          <w:highlight w:val="none"/>
          <w:lang w:eastAsia="zh-CN"/>
        </w:rPr>
        <w:t>万元，预算数为上年执行数的1</w:t>
      </w:r>
      <w:r>
        <w:rPr>
          <w:rFonts w:hint="eastAsia" w:ascii="仿宋_GB2312" w:hAnsi="文星标宋" w:eastAsia="仿宋_GB2312" w:cs="宋体"/>
          <w:bCs/>
          <w:snapToGrid/>
          <w:color w:val="auto"/>
          <w:kern w:val="0"/>
          <w:sz w:val="32"/>
          <w:szCs w:val="32"/>
          <w:highlight w:val="none"/>
          <w:lang w:val="en-US" w:eastAsia="zh-CN"/>
        </w:rPr>
        <w:t>33</w:t>
      </w:r>
      <w:r>
        <w:rPr>
          <w:rFonts w:hint="eastAsia" w:ascii="仿宋_GB2312" w:hAnsi="文星标宋" w:eastAsia="仿宋_GB2312" w:cs="宋体"/>
          <w:bCs/>
          <w:snapToGrid/>
          <w:color w:val="auto"/>
          <w:kern w:val="0"/>
          <w:sz w:val="32"/>
          <w:szCs w:val="32"/>
          <w:highlight w:val="none"/>
          <w:lang w:eastAsia="zh-CN"/>
        </w:rPr>
        <w:t>%；</w:t>
      </w:r>
    </w:p>
    <w:p w14:paraId="3DE79606">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土地使用税202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799</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w:t>
      </w:r>
      <w:r>
        <w:rPr>
          <w:rFonts w:hint="eastAsia" w:ascii="仿宋_GB2312" w:hAnsi="文星标宋" w:eastAsia="仿宋_GB2312" w:cs="宋体"/>
          <w:bCs/>
          <w:snapToGrid/>
          <w:color w:val="auto"/>
          <w:kern w:val="0"/>
          <w:sz w:val="32"/>
          <w:szCs w:val="32"/>
          <w:highlight w:val="none"/>
          <w:lang w:val="en-US" w:eastAsia="zh-CN"/>
        </w:rPr>
        <w:t>1062</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133%</w:t>
      </w:r>
      <w:r>
        <w:rPr>
          <w:rFonts w:hint="eastAsia" w:ascii="仿宋_GB2312" w:hAnsi="文星标宋" w:eastAsia="仿宋_GB2312" w:cs="宋体"/>
          <w:bCs/>
          <w:snapToGrid/>
          <w:color w:val="auto"/>
          <w:kern w:val="0"/>
          <w:sz w:val="32"/>
          <w:szCs w:val="32"/>
          <w:highlight w:val="none"/>
          <w:lang w:eastAsia="zh-CN"/>
        </w:rPr>
        <w:t>。</w:t>
      </w:r>
    </w:p>
    <w:p w14:paraId="227240F6">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土地增值税202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87</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116</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133</w:t>
      </w:r>
      <w:r>
        <w:rPr>
          <w:rFonts w:hint="eastAsia" w:ascii="仿宋_GB2312" w:hAnsi="文星标宋" w:eastAsia="仿宋_GB2312" w:cs="宋体"/>
          <w:bCs/>
          <w:snapToGrid/>
          <w:color w:val="auto"/>
          <w:kern w:val="0"/>
          <w:sz w:val="32"/>
          <w:szCs w:val="32"/>
          <w:highlight w:val="none"/>
          <w:lang w:eastAsia="zh-CN"/>
        </w:rPr>
        <w:t>%；</w:t>
      </w:r>
    </w:p>
    <w:p w14:paraId="41CE0277">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城建税202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2190</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2911</w:t>
      </w:r>
      <w:r>
        <w:rPr>
          <w:rFonts w:hint="eastAsia" w:ascii="仿宋_GB2312" w:hAnsi="文星标宋" w:eastAsia="仿宋_GB2312" w:cs="宋体"/>
          <w:bCs/>
          <w:snapToGrid/>
          <w:color w:val="auto"/>
          <w:kern w:val="0"/>
          <w:sz w:val="32"/>
          <w:szCs w:val="32"/>
          <w:highlight w:val="none"/>
          <w:lang w:eastAsia="zh-CN"/>
        </w:rPr>
        <w:t xml:space="preserve"> 万元，预算数为上年执行数的</w:t>
      </w:r>
      <w:r>
        <w:rPr>
          <w:rFonts w:hint="eastAsia" w:ascii="仿宋_GB2312" w:hAnsi="文星标宋" w:eastAsia="仿宋_GB2312" w:cs="宋体"/>
          <w:bCs/>
          <w:snapToGrid/>
          <w:color w:val="auto"/>
          <w:kern w:val="0"/>
          <w:sz w:val="32"/>
          <w:szCs w:val="32"/>
          <w:highlight w:val="none"/>
          <w:lang w:val="en-US" w:eastAsia="zh-CN"/>
        </w:rPr>
        <w:t>133%</w:t>
      </w:r>
      <w:r>
        <w:rPr>
          <w:rFonts w:hint="eastAsia" w:ascii="仿宋_GB2312" w:hAnsi="文星标宋" w:eastAsia="仿宋_GB2312" w:cs="宋体"/>
          <w:bCs/>
          <w:snapToGrid/>
          <w:color w:val="auto"/>
          <w:kern w:val="0"/>
          <w:sz w:val="32"/>
          <w:szCs w:val="32"/>
          <w:highlight w:val="none"/>
          <w:lang w:eastAsia="zh-CN"/>
        </w:rPr>
        <w:t>；</w:t>
      </w:r>
    </w:p>
    <w:p w14:paraId="3282914B">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印花税202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2355</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3130</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133%</w:t>
      </w:r>
      <w:r>
        <w:rPr>
          <w:rFonts w:hint="eastAsia" w:ascii="仿宋_GB2312" w:hAnsi="文星标宋" w:eastAsia="仿宋_GB2312" w:cs="宋体"/>
          <w:bCs/>
          <w:snapToGrid/>
          <w:color w:val="auto"/>
          <w:kern w:val="0"/>
          <w:sz w:val="32"/>
          <w:szCs w:val="32"/>
          <w:highlight w:val="none"/>
          <w:lang w:eastAsia="zh-CN"/>
        </w:rPr>
        <w:t>；</w:t>
      </w:r>
    </w:p>
    <w:p w14:paraId="34C53422">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一般性转移支付收入202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23028</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17035</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74%</w:t>
      </w:r>
      <w:r>
        <w:rPr>
          <w:rFonts w:hint="eastAsia" w:ascii="仿宋_GB2312" w:hAnsi="文星标宋" w:eastAsia="仿宋_GB2312" w:cs="宋体"/>
          <w:bCs/>
          <w:snapToGrid/>
          <w:color w:val="auto"/>
          <w:kern w:val="0"/>
          <w:sz w:val="32"/>
          <w:szCs w:val="32"/>
          <w:highlight w:val="none"/>
          <w:lang w:eastAsia="zh-CN"/>
        </w:rPr>
        <w:t>；</w:t>
      </w:r>
    </w:p>
    <w:p w14:paraId="5C5D33B6">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snapToGrid/>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专项转移支付（一般）202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25622</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7951</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31%</w:t>
      </w:r>
      <w:r>
        <w:rPr>
          <w:rFonts w:hint="eastAsia" w:ascii="仿宋_GB2312" w:hAnsi="文星标宋" w:eastAsia="仿宋_GB2312" w:cs="宋体"/>
          <w:bCs/>
          <w:snapToGrid/>
          <w:color w:val="auto"/>
          <w:kern w:val="0"/>
          <w:sz w:val="32"/>
          <w:szCs w:val="32"/>
          <w:highlight w:val="none"/>
          <w:lang w:eastAsia="zh-CN"/>
        </w:rPr>
        <w:t>；</w:t>
      </w:r>
    </w:p>
    <w:p w14:paraId="6BF92A06">
      <w:pPr>
        <w:widowControl w:val="0"/>
        <w:kinsoku/>
        <w:autoSpaceDE/>
        <w:autoSpaceDN/>
        <w:adjustRightInd/>
        <w:snapToGrid/>
        <w:spacing w:before="156" w:beforeLines="50" w:after="156" w:afterLines="50" w:line="620" w:lineRule="exact"/>
        <w:ind w:firstLine="640" w:firstLineChars="200"/>
        <w:jc w:val="left"/>
        <w:textAlignment w:val="auto"/>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snapToGrid/>
          <w:color w:val="auto"/>
          <w:kern w:val="0"/>
          <w:sz w:val="32"/>
          <w:szCs w:val="32"/>
          <w:highlight w:val="none"/>
          <w:lang w:eastAsia="zh-CN"/>
        </w:rPr>
        <w:t>上年结余202</w:t>
      </w:r>
      <w:r>
        <w:rPr>
          <w:rFonts w:hint="eastAsia" w:ascii="仿宋_GB2312" w:hAnsi="文星标宋" w:eastAsia="仿宋_GB2312" w:cs="宋体"/>
          <w:bCs/>
          <w:snapToGrid/>
          <w:color w:val="auto"/>
          <w:kern w:val="0"/>
          <w:sz w:val="32"/>
          <w:szCs w:val="32"/>
          <w:highlight w:val="none"/>
          <w:lang w:val="en-US" w:eastAsia="zh-CN"/>
        </w:rPr>
        <w:t>4</w:t>
      </w:r>
      <w:r>
        <w:rPr>
          <w:rFonts w:hint="eastAsia" w:ascii="仿宋_GB2312" w:hAnsi="文星标宋" w:eastAsia="仿宋_GB2312" w:cs="宋体"/>
          <w:bCs/>
          <w:snapToGrid/>
          <w:color w:val="auto"/>
          <w:kern w:val="0"/>
          <w:sz w:val="32"/>
          <w:szCs w:val="32"/>
          <w:highlight w:val="none"/>
          <w:lang w:eastAsia="zh-CN"/>
        </w:rPr>
        <w:t>年预算执行数</w:t>
      </w:r>
      <w:r>
        <w:rPr>
          <w:rFonts w:hint="eastAsia" w:ascii="仿宋_GB2312" w:hAnsi="文星标宋" w:eastAsia="仿宋_GB2312" w:cs="宋体"/>
          <w:bCs/>
          <w:snapToGrid/>
          <w:color w:val="auto"/>
          <w:kern w:val="0"/>
          <w:sz w:val="32"/>
          <w:szCs w:val="32"/>
          <w:highlight w:val="none"/>
          <w:lang w:val="en-US" w:eastAsia="zh-CN"/>
        </w:rPr>
        <w:t>10110</w:t>
      </w:r>
      <w:r>
        <w:rPr>
          <w:rFonts w:hint="eastAsia" w:ascii="仿宋_GB2312" w:hAnsi="文星标宋" w:eastAsia="仿宋_GB2312" w:cs="宋体"/>
          <w:bCs/>
          <w:snapToGrid/>
          <w:color w:val="auto"/>
          <w:kern w:val="0"/>
          <w:sz w:val="32"/>
          <w:szCs w:val="32"/>
          <w:highlight w:val="none"/>
          <w:lang w:eastAsia="zh-CN"/>
        </w:rPr>
        <w:t>万元，202</w:t>
      </w:r>
      <w:r>
        <w:rPr>
          <w:rFonts w:hint="eastAsia" w:ascii="仿宋_GB2312" w:hAnsi="文星标宋" w:eastAsia="仿宋_GB2312" w:cs="宋体"/>
          <w:bCs/>
          <w:snapToGrid/>
          <w:color w:val="auto"/>
          <w:kern w:val="0"/>
          <w:sz w:val="32"/>
          <w:szCs w:val="32"/>
          <w:highlight w:val="none"/>
          <w:lang w:val="en-US" w:eastAsia="zh-CN"/>
        </w:rPr>
        <w:t>5</w:t>
      </w:r>
      <w:r>
        <w:rPr>
          <w:rFonts w:hint="eastAsia" w:ascii="仿宋_GB2312" w:hAnsi="文星标宋" w:eastAsia="仿宋_GB2312" w:cs="宋体"/>
          <w:bCs/>
          <w:snapToGrid/>
          <w:color w:val="auto"/>
          <w:kern w:val="0"/>
          <w:sz w:val="32"/>
          <w:szCs w:val="32"/>
          <w:highlight w:val="none"/>
          <w:lang w:eastAsia="zh-CN"/>
        </w:rPr>
        <w:t>年预算数</w:t>
      </w:r>
      <w:r>
        <w:rPr>
          <w:rFonts w:hint="eastAsia" w:ascii="仿宋_GB2312" w:hAnsi="文星标宋" w:eastAsia="仿宋_GB2312" w:cs="宋体"/>
          <w:bCs/>
          <w:snapToGrid/>
          <w:color w:val="auto"/>
          <w:kern w:val="0"/>
          <w:sz w:val="32"/>
          <w:szCs w:val="32"/>
          <w:highlight w:val="none"/>
          <w:lang w:val="en-US" w:eastAsia="zh-CN"/>
        </w:rPr>
        <w:t>206</w:t>
      </w:r>
      <w:r>
        <w:rPr>
          <w:rFonts w:hint="eastAsia" w:ascii="仿宋_GB2312" w:hAnsi="文星标宋" w:eastAsia="仿宋_GB2312" w:cs="宋体"/>
          <w:bCs/>
          <w:snapToGrid/>
          <w:color w:val="auto"/>
          <w:kern w:val="0"/>
          <w:sz w:val="32"/>
          <w:szCs w:val="32"/>
          <w:highlight w:val="none"/>
          <w:lang w:eastAsia="zh-CN"/>
        </w:rPr>
        <w:t>万元，预算数为上年执行数的</w:t>
      </w:r>
      <w:r>
        <w:rPr>
          <w:rFonts w:hint="eastAsia" w:ascii="仿宋_GB2312" w:hAnsi="文星标宋" w:eastAsia="仿宋_GB2312" w:cs="宋体"/>
          <w:bCs/>
          <w:snapToGrid/>
          <w:color w:val="auto"/>
          <w:kern w:val="0"/>
          <w:sz w:val="32"/>
          <w:szCs w:val="32"/>
          <w:highlight w:val="none"/>
          <w:lang w:val="en-US" w:eastAsia="zh-CN"/>
        </w:rPr>
        <w:t>2%</w:t>
      </w:r>
      <w:r>
        <w:rPr>
          <w:rFonts w:hint="eastAsia" w:ascii="仿宋_GB2312" w:hAnsi="文星标宋" w:eastAsia="仿宋_GB2312" w:cs="宋体"/>
          <w:bCs/>
          <w:snapToGrid/>
          <w:color w:val="auto"/>
          <w:kern w:val="0"/>
          <w:sz w:val="32"/>
          <w:szCs w:val="32"/>
          <w:highlight w:val="none"/>
          <w:lang w:eastAsia="zh-CN"/>
        </w:rPr>
        <w:t>；</w:t>
      </w:r>
    </w:p>
    <w:p w14:paraId="554BE1B4">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二、大兴区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一般公共预算支出预算表</w:t>
      </w:r>
    </w:p>
    <w:p w14:paraId="67A29AB8">
      <w:pPr>
        <w:spacing w:before="156" w:after="156" w:line="620" w:lineRule="exact"/>
        <w:ind w:firstLine="640"/>
        <w:jc w:val="left"/>
        <w:rPr>
          <w:rFonts w:hint="eastAsia" w:ascii="仿宋_GB2312" w:hAnsi="文星标宋" w:eastAsia="仿宋_GB2312" w:cs="宋体"/>
          <w:bCs/>
          <w:color w:val="auto"/>
          <w:kern w:val="0"/>
          <w:sz w:val="32"/>
          <w:szCs w:val="32"/>
          <w:highlight w:val="none"/>
          <w:lang w:val="en-US" w:eastAsia="zh-CN"/>
        </w:rPr>
      </w:pPr>
      <w:r>
        <w:rPr>
          <w:rFonts w:hint="eastAsia" w:ascii="仿宋_GB2312" w:hAnsi="文星标宋" w:eastAsia="仿宋_GB2312" w:cs="宋体"/>
          <w:bCs/>
          <w:color w:val="auto"/>
          <w:kern w:val="0"/>
          <w:sz w:val="32"/>
          <w:szCs w:val="32"/>
          <w:highlight w:val="none"/>
          <w:lang w:val="en-US" w:eastAsia="zh-CN"/>
        </w:rPr>
        <w:t>榆垡镇</w:t>
      </w:r>
      <w:r>
        <w:rPr>
          <w:rFonts w:hint="eastAsia" w:ascii="仿宋_GB2312" w:hAnsi="文星标宋" w:eastAsia="仿宋_GB2312" w:cs="宋体"/>
          <w:bCs/>
          <w:color w:val="auto"/>
          <w:kern w:val="0"/>
          <w:sz w:val="32"/>
          <w:szCs w:val="32"/>
          <w:highlight w:val="none"/>
          <w:lang w:eastAsia="zh-CN"/>
        </w:rPr>
        <w:t>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年一般公共预算执行数为</w:t>
      </w:r>
      <w:r>
        <w:rPr>
          <w:rFonts w:hint="eastAsia" w:ascii="仿宋_GB2312" w:hAnsi="文星标宋" w:eastAsia="仿宋_GB2312" w:cs="宋体"/>
          <w:bCs/>
          <w:color w:val="auto"/>
          <w:kern w:val="0"/>
          <w:sz w:val="32"/>
          <w:szCs w:val="32"/>
          <w:highlight w:val="none"/>
          <w:lang w:val="en-US" w:eastAsia="zh-CN"/>
        </w:rPr>
        <w:t>70191.24</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2025年</w:t>
      </w:r>
      <w:r>
        <w:rPr>
          <w:rFonts w:hint="eastAsia" w:ascii="仿宋_GB2312" w:hAnsi="文星标宋" w:eastAsia="仿宋_GB2312" w:cs="宋体"/>
          <w:bCs/>
          <w:color w:val="auto"/>
          <w:kern w:val="0"/>
          <w:sz w:val="32"/>
          <w:szCs w:val="32"/>
          <w:highlight w:val="none"/>
        </w:rPr>
        <w:t>一般公共预算数为</w:t>
      </w:r>
      <w:r>
        <w:rPr>
          <w:rFonts w:hint="eastAsia" w:ascii="仿宋_GB2312" w:hAnsi="文星标宋" w:eastAsia="仿宋_GB2312" w:cs="宋体"/>
          <w:bCs/>
          <w:color w:val="auto"/>
          <w:kern w:val="0"/>
          <w:sz w:val="32"/>
          <w:szCs w:val="32"/>
          <w:highlight w:val="none"/>
          <w:lang w:val="en-US" w:eastAsia="zh-CN"/>
        </w:rPr>
        <w:t>65192.29</w:t>
      </w:r>
      <w:r>
        <w:rPr>
          <w:rFonts w:hint="eastAsia" w:ascii="仿宋_GB2312" w:hAnsi="文星标宋" w:eastAsia="仿宋_GB2312" w:cs="宋体"/>
          <w:bCs/>
          <w:color w:val="auto"/>
          <w:kern w:val="0"/>
          <w:sz w:val="32"/>
          <w:szCs w:val="32"/>
          <w:highlight w:val="none"/>
        </w:rPr>
        <w:t>万元，预算数</w:t>
      </w:r>
      <w:r>
        <w:rPr>
          <w:rFonts w:hint="eastAsia" w:ascii="仿宋_GB2312" w:hAnsi="文星标宋" w:eastAsia="仿宋_GB2312" w:cs="宋体"/>
          <w:bCs/>
          <w:color w:val="auto"/>
          <w:kern w:val="0"/>
          <w:sz w:val="32"/>
          <w:szCs w:val="32"/>
          <w:highlight w:val="none"/>
          <w:lang w:eastAsia="zh-CN"/>
        </w:rPr>
        <w:t>为</w:t>
      </w:r>
      <w:r>
        <w:rPr>
          <w:rFonts w:hint="eastAsia" w:ascii="仿宋_GB2312" w:hAnsi="文星标宋" w:eastAsia="仿宋_GB2312" w:cs="宋体"/>
          <w:bCs/>
          <w:color w:val="auto"/>
          <w:kern w:val="0"/>
          <w:sz w:val="32"/>
          <w:szCs w:val="32"/>
          <w:highlight w:val="none"/>
        </w:rPr>
        <w:t>上年执行数</w:t>
      </w:r>
      <w:r>
        <w:rPr>
          <w:rFonts w:hint="eastAsia" w:ascii="仿宋_GB2312" w:hAnsi="文星标宋" w:eastAsia="仿宋_GB2312" w:cs="宋体"/>
          <w:bCs/>
          <w:color w:val="auto"/>
          <w:kern w:val="0"/>
          <w:sz w:val="32"/>
          <w:szCs w:val="32"/>
          <w:highlight w:val="none"/>
          <w:lang w:val="en-US" w:eastAsia="zh-CN"/>
        </w:rPr>
        <w:t>的92.88%。其中：</w:t>
      </w:r>
    </w:p>
    <w:p w14:paraId="684979B7">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（一）一般公共服务支出</w:t>
      </w:r>
    </w:p>
    <w:p w14:paraId="2457D7F4">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26" w:right="12"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2024年预算执行数为18059.08万元，2025年预算数为 9387.83万元，预算数为上年执行数的51.98%。</w:t>
      </w:r>
    </w:p>
    <w:p w14:paraId="0029D5D2">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26" w:right="12"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（二） 公共安全支出</w:t>
      </w:r>
    </w:p>
    <w:p w14:paraId="74B9CDBA">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26" w:right="12"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2024年预算执行数为45.65万元，2025年预算数为17.99万元，预算数为上年执行数的39.41%。</w:t>
      </w:r>
    </w:p>
    <w:p w14:paraId="3C2441CF">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（三）教育支出</w:t>
      </w:r>
    </w:p>
    <w:p w14:paraId="601BC7DD">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 xml:space="preserve"> 2024年预算执行数为0万元，2025年预算数为829.15万元。</w:t>
      </w:r>
    </w:p>
    <w:p w14:paraId="4E00061D">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（四）科学技术支出</w:t>
      </w:r>
    </w:p>
    <w:p w14:paraId="0B1DE045">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 xml:space="preserve"> 2024年预算执行数为0万元，2025年预算数为6.5万元。</w:t>
      </w:r>
    </w:p>
    <w:p w14:paraId="386883D4">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（五）文化旅游体育与传媒支出</w:t>
      </w:r>
    </w:p>
    <w:p w14:paraId="3CFBE20E">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2024年预算执行数为386.95万元，2025年预算数为 85.22万元，预算数为上年执行数的22.02%。</w:t>
      </w:r>
    </w:p>
    <w:p w14:paraId="494FE00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（六）社会保障和就业支出</w:t>
      </w:r>
    </w:p>
    <w:p w14:paraId="64409213">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2024年预算执行数为4828.13万元，2025年预算数为 3192万元，预算数为上年执行数的66.11%。</w:t>
      </w:r>
    </w:p>
    <w:p w14:paraId="413D9A12">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（七）卫生健康支出</w:t>
      </w:r>
    </w:p>
    <w:p w14:paraId="593F42F1">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2024年预算执行数为6601.21万元，2025年预算数为5765.79万元，预算数为上年执行数的87.34%。</w:t>
      </w:r>
    </w:p>
    <w:p w14:paraId="50E71176">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（八）节能环保支出</w:t>
      </w:r>
    </w:p>
    <w:p w14:paraId="5CFCDFD0">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2024年预算执行数1515.77万元，2025年预算数为 1031.65万元，预算数为上年执行数的68.06%。</w:t>
      </w:r>
    </w:p>
    <w:p w14:paraId="5732CA50">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（九）城乡社区支出</w:t>
      </w:r>
    </w:p>
    <w:p w14:paraId="5D8F5975">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2024年预算执行数为5703.61万元,2025年预算数为 35914.30万元，预算数为上年执行数的629.68%。</w:t>
      </w:r>
    </w:p>
    <w:p w14:paraId="363CC374">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（十）农林水支出</w:t>
      </w:r>
    </w:p>
    <w:p w14:paraId="1026F3ED">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2024年预算执行数为25399.5万元，2025年预算数为 6032.69万元，预算数为上年执行数的23.75%。</w:t>
      </w:r>
    </w:p>
    <w:p w14:paraId="7504621D">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（十一）交通运输支出</w:t>
      </w:r>
    </w:p>
    <w:p w14:paraId="51CEB25B">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2024年预算执行数为68.28万元，2025年预算数为5万元，预算数为上年执行数的7.32%。</w:t>
      </w:r>
    </w:p>
    <w:p w14:paraId="22805105">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资源勘探工业信息等支出</w:t>
      </w:r>
    </w:p>
    <w:p w14:paraId="180130C4">
      <w:pPr>
        <w:pStyle w:val="4"/>
        <w:keepNext w:val="0"/>
        <w:keepLines w:val="0"/>
        <w:pageBreakBefore w:val="0"/>
        <w:widowControl/>
        <w:numPr>
          <w:ilvl w:val="0"/>
          <w:numId w:val="0"/>
        </w:numPr>
        <w:tabs>
          <w:tab w:val="center" w:pos="4153"/>
        </w:tabs>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2024年预算执行数为0万元，2025年预算数为76.5万元。</w:t>
      </w:r>
    </w:p>
    <w:p w14:paraId="451784EA">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（十三）自然资源海洋气象等支出</w:t>
      </w:r>
    </w:p>
    <w:p w14:paraId="3991F4F7">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2024年预算执行数为351万元。2025年预算数为0万元。</w:t>
      </w:r>
    </w:p>
    <w:p w14:paraId="0C0F5887">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（十四）住房保障支出</w:t>
      </w:r>
    </w:p>
    <w:p w14:paraId="4E38210D">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2024年预算执行数为828.95万元，2025年预算数为0万元。</w:t>
      </w:r>
    </w:p>
    <w:p w14:paraId="16DE72FC">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（十五）灾害防治及应急管理支出</w:t>
      </w:r>
    </w:p>
    <w:p w14:paraId="5D543BE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2024年预算执行数为1305.25万元，2025年预算数为0元。</w:t>
      </w:r>
    </w:p>
    <w:p w14:paraId="44FFA2E6">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200" w:firstLine="320" w:firstLineChars="1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（十六）上解支出</w:t>
      </w:r>
    </w:p>
    <w:p w14:paraId="73A347E5">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2024年上解支出预算执行数为5097.81万元，2025年预算数为2847.67万元，预算数为上年执行数的55.86%。</w:t>
      </w:r>
    </w:p>
    <w:p w14:paraId="7E342E49">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（十七）预备费</w:t>
      </w:r>
    </w:p>
    <w:p w14:paraId="4F4A374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文星标宋" w:eastAsia="仿宋_GB2312" w:cs="宋体"/>
          <w:bCs/>
          <w:color w:val="auto"/>
          <w:kern w:val="0"/>
          <w:sz w:val="32"/>
          <w:szCs w:val="32"/>
          <w:highlight w:val="none"/>
          <w:lang w:val="en-US" w:eastAsia="zh-CN" w:bidi="ar-SA"/>
        </w:rPr>
      </w:pPr>
      <w:r>
        <w:rPr>
          <w:rFonts w:hint="eastAsia" w:ascii="仿宋_GB2312" w:hAnsi="文星标宋" w:eastAsia="仿宋_GB2312" w:cs="宋体"/>
          <w:bCs/>
          <w:color w:val="auto"/>
          <w:kern w:val="0"/>
          <w:sz w:val="32"/>
          <w:szCs w:val="32"/>
          <w:highlight w:val="none"/>
          <w:lang w:val="en-US" w:eastAsia="zh-CN" w:bidi="ar-SA"/>
        </w:rPr>
        <w:t>2025年预备费预算数为1247万元。</w:t>
      </w:r>
    </w:p>
    <w:p w14:paraId="6062AF03">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三、大兴区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一般公共预算支出预算表</w:t>
      </w:r>
    </w:p>
    <w:p w14:paraId="778CB965">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镇一般公共预算支出为</w:t>
      </w:r>
      <w:r>
        <w:rPr>
          <w:rFonts w:hint="eastAsia" w:ascii="仿宋_GB2312" w:hAnsi="文星标宋" w:eastAsia="仿宋_GB2312" w:cs="宋体"/>
          <w:bCs/>
          <w:color w:val="auto"/>
          <w:kern w:val="0"/>
          <w:sz w:val="32"/>
          <w:szCs w:val="32"/>
          <w:highlight w:val="none"/>
          <w:lang w:val="en-US" w:eastAsia="zh-CN"/>
        </w:rPr>
        <w:t>62344.61</w:t>
      </w:r>
      <w:r>
        <w:rPr>
          <w:rFonts w:hint="eastAsia" w:ascii="仿宋_GB2312" w:hAnsi="文星标宋" w:eastAsia="仿宋_GB2312" w:cs="宋体"/>
          <w:bCs/>
          <w:color w:val="auto"/>
          <w:kern w:val="0"/>
          <w:sz w:val="32"/>
          <w:szCs w:val="32"/>
          <w:highlight w:val="none"/>
        </w:rPr>
        <w:t>万元,为上年预算执行数</w:t>
      </w:r>
      <w:r>
        <w:rPr>
          <w:rFonts w:hint="eastAsia" w:ascii="仿宋_GB2312" w:hAnsi="文星标宋" w:eastAsia="仿宋_GB2312" w:cs="宋体"/>
          <w:bCs/>
          <w:color w:val="auto"/>
          <w:kern w:val="0"/>
          <w:sz w:val="32"/>
          <w:szCs w:val="32"/>
          <w:highlight w:val="none"/>
          <w:lang w:val="en-US" w:eastAsia="zh-CN"/>
        </w:rPr>
        <w:t>65093.43</w:t>
      </w:r>
      <w:r>
        <w:rPr>
          <w:rFonts w:hint="eastAsia" w:ascii="仿宋_GB2312" w:hAnsi="文星标宋" w:eastAsia="仿宋_GB2312" w:cs="宋体"/>
          <w:bCs/>
          <w:color w:val="auto"/>
          <w:kern w:val="0"/>
          <w:sz w:val="32"/>
          <w:szCs w:val="32"/>
          <w:highlight w:val="none"/>
        </w:rPr>
        <w:t>万元的</w:t>
      </w:r>
      <w:r>
        <w:rPr>
          <w:rFonts w:hint="eastAsia" w:ascii="仿宋_GB2312" w:hAnsi="文星标宋" w:eastAsia="仿宋_GB2312" w:cs="宋体"/>
          <w:bCs/>
          <w:color w:val="auto"/>
          <w:kern w:val="0"/>
          <w:sz w:val="32"/>
          <w:szCs w:val="32"/>
          <w:highlight w:val="none"/>
          <w:lang w:val="en-US" w:eastAsia="zh-CN"/>
        </w:rPr>
        <w:t>95.78</w:t>
      </w:r>
      <w:r>
        <w:rPr>
          <w:rFonts w:hint="eastAsia" w:ascii="仿宋_GB2312" w:hAnsi="文星标宋" w:eastAsia="仿宋_GB2312" w:cs="宋体"/>
          <w:bCs/>
          <w:color w:val="auto"/>
          <w:kern w:val="0"/>
          <w:sz w:val="32"/>
          <w:szCs w:val="32"/>
          <w:highlight w:val="none"/>
        </w:rPr>
        <w:t>%。</w:t>
      </w:r>
    </w:p>
    <w:p w14:paraId="69B2E503">
      <w:pPr>
        <w:numPr>
          <w:ilvl w:val="0"/>
          <w:numId w:val="2"/>
        </w:num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rPr>
        <w:t>一般公共服务支出</w:t>
      </w:r>
      <w:r>
        <w:rPr>
          <w:rFonts w:hint="eastAsia" w:ascii="仿宋_GB2312" w:hAnsi="文星标宋" w:eastAsia="仿宋_GB2312" w:cs="宋体"/>
          <w:bCs/>
          <w:color w:val="auto"/>
          <w:kern w:val="0"/>
          <w:sz w:val="32"/>
          <w:szCs w:val="32"/>
          <w:highlight w:val="none"/>
          <w:lang w:val="en-US" w:eastAsia="zh-CN"/>
        </w:rPr>
        <w:t>9387.83万元，</w:t>
      </w:r>
      <w:r>
        <w:rPr>
          <w:rFonts w:hint="eastAsia" w:ascii="仿宋_GB2312" w:hAnsi="文星标宋" w:eastAsia="仿宋_GB2312" w:cs="宋体"/>
          <w:bCs/>
          <w:color w:val="auto"/>
          <w:kern w:val="0"/>
          <w:sz w:val="32"/>
          <w:szCs w:val="32"/>
          <w:highlight w:val="none"/>
        </w:rPr>
        <w:t>科目主要列支机关、事业单位、人员经费及公用经费、党建事务支出，202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执行数18059.08</w:t>
      </w:r>
      <w:r>
        <w:rPr>
          <w:rFonts w:hint="eastAsia" w:ascii="仿宋_GB2312" w:hAnsi="文星标宋" w:eastAsia="仿宋_GB2312" w:cs="宋体"/>
          <w:bCs/>
          <w:color w:val="auto"/>
          <w:kern w:val="0"/>
          <w:sz w:val="32"/>
          <w:szCs w:val="32"/>
          <w:highlight w:val="none"/>
        </w:rPr>
        <w:t>万元，占与上年预算执行数的</w:t>
      </w:r>
      <w:r>
        <w:rPr>
          <w:rFonts w:hint="eastAsia" w:ascii="仿宋_GB2312" w:hAnsi="文星标宋" w:eastAsia="仿宋_GB2312" w:cs="宋体"/>
          <w:bCs/>
          <w:color w:val="auto"/>
          <w:kern w:val="0"/>
          <w:sz w:val="32"/>
          <w:szCs w:val="32"/>
          <w:highlight w:val="none"/>
          <w:lang w:val="en-US" w:eastAsia="zh-CN"/>
        </w:rPr>
        <w:t>51.98</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4DC918CC">
      <w:pPr>
        <w:numPr>
          <w:ilvl w:val="0"/>
          <w:numId w:val="2"/>
        </w:numPr>
        <w:spacing w:before="156" w:after="156" w:line="620" w:lineRule="exact"/>
        <w:ind w:left="0" w:leftChars="0" w:firstLine="640" w:firstLineChars="20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val="en-US" w:eastAsia="zh-CN"/>
        </w:rPr>
        <w:t>公共安全</w:t>
      </w:r>
      <w:r>
        <w:rPr>
          <w:rFonts w:hint="eastAsia" w:ascii="仿宋_GB2312" w:hAnsi="文星标宋" w:eastAsia="仿宋_GB2312" w:cs="宋体"/>
          <w:bCs/>
          <w:color w:val="auto"/>
          <w:kern w:val="0"/>
          <w:sz w:val="32"/>
          <w:szCs w:val="32"/>
          <w:highlight w:val="none"/>
        </w:rPr>
        <w:t>支出</w:t>
      </w:r>
      <w:r>
        <w:rPr>
          <w:rFonts w:hint="eastAsia" w:ascii="仿宋_GB2312" w:hAnsi="文星标宋" w:eastAsia="仿宋_GB2312" w:cs="宋体"/>
          <w:bCs/>
          <w:color w:val="auto"/>
          <w:kern w:val="0"/>
          <w:sz w:val="32"/>
          <w:szCs w:val="32"/>
          <w:highlight w:val="none"/>
          <w:lang w:val="en-US" w:eastAsia="zh-CN"/>
        </w:rPr>
        <w:t>17.99万元，</w:t>
      </w:r>
      <w:r>
        <w:rPr>
          <w:rFonts w:hint="eastAsia" w:ascii="仿宋_GB2312" w:hAnsi="文星标宋" w:eastAsia="仿宋_GB2312" w:cs="宋体"/>
          <w:bCs/>
          <w:color w:val="auto"/>
          <w:kern w:val="0"/>
          <w:sz w:val="32"/>
          <w:szCs w:val="32"/>
          <w:highlight w:val="none"/>
        </w:rPr>
        <w:t>科目主要列支</w:t>
      </w:r>
      <w:r>
        <w:rPr>
          <w:rFonts w:hint="eastAsia" w:ascii="仿宋_GB2312" w:hAnsi="文星标宋" w:eastAsia="仿宋_GB2312" w:cs="宋体"/>
          <w:bCs/>
          <w:color w:val="auto"/>
          <w:kern w:val="0"/>
          <w:sz w:val="32"/>
          <w:szCs w:val="32"/>
          <w:highlight w:val="none"/>
          <w:lang w:val="en-US" w:eastAsia="zh-CN"/>
        </w:rPr>
        <w:t>司法</w:t>
      </w:r>
      <w:r>
        <w:rPr>
          <w:rFonts w:hint="eastAsia" w:ascii="仿宋_GB2312" w:hAnsi="文星标宋" w:eastAsia="仿宋_GB2312" w:cs="宋体"/>
          <w:bCs/>
          <w:color w:val="auto"/>
          <w:kern w:val="0"/>
          <w:sz w:val="32"/>
          <w:szCs w:val="32"/>
          <w:highlight w:val="none"/>
        </w:rPr>
        <w:t>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执行数45.65</w:t>
      </w:r>
      <w:r>
        <w:rPr>
          <w:rFonts w:hint="eastAsia" w:ascii="仿宋_GB2312" w:hAnsi="文星标宋" w:eastAsia="仿宋_GB2312" w:cs="宋体"/>
          <w:bCs/>
          <w:color w:val="auto"/>
          <w:kern w:val="0"/>
          <w:sz w:val="32"/>
          <w:szCs w:val="32"/>
          <w:highlight w:val="none"/>
        </w:rPr>
        <w:t>万元，占与上年预算执行数的</w:t>
      </w:r>
      <w:r>
        <w:rPr>
          <w:rFonts w:hint="eastAsia" w:ascii="仿宋_GB2312" w:hAnsi="文星标宋" w:eastAsia="仿宋_GB2312" w:cs="宋体"/>
          <w:bCs/>
          <w:color w:val="auto"/>
          <w:kern w:val="0"/>
          <w:sz w:val="32"/>
          <w:szCs w:val="32"/>
          <w:highlight w:val="none"/>
          <w:lang w:val="en-US" w:eastAsia="zh-CN"/>
        </w:rPr>
        <w:t>39.41</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4D857F74">
      <w:pPr>
        <w:numPr>
          <w:ilvl w:val="0"/>
          <w:numId w:val="2"/>
        </w:numPr>
        <w:spacing w:before="156" w:after="156" w:line="620" w:lineRule="exact"/>
        <w:ind w:left="0" w:leftChars="0" w:firstLine="640" w:firstLineChars="20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val="en-US" w:eastAsia="zh-CN"/>
        </w:rPr>
        <w:t>教育支出829.15万元，科目主要列支其他教育管理事务支出，2024年预算执行数为0。</w:t>
      </w:r>
    </w:p>
    <w:p w14:paraId="6A1FA27C">
      <w:pPr>
        <w:numPr>
          <w:ilvl w:val="0"/>
          <w:numId w:val="2"/>
        </w:numPr>
        <w:spacing w:before="156" w:after="156" w:line="620" w:lineRule="exact"/>
        <w:ind w:left="0" w:leftChars="0" w:firstLine="640" w:firstLineChars="20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val="en-US" w:eastAsia="zh-CN"/>
        </w:rPr>
        <w:t>科学技术支出6.5万元，科目主要列支科普活动，2024年预算执行数为0。</w:t>
      </w:r>
    </w:p>
    <w:p w14:paraId="2F44880E">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五</w:t>
      </w:r>
      <w:r>
        <w:rPr>
          <w:rFonts w:hint="eastAsia" w:ascii="仿宋_GB2312" w:hAnsi="文星标宋" w:eastAsia="仿宋_GB2312" w:cs="宋体"/>
          <w:bCs/>
          <w:color w:val="auto"/>
          <w:kern w:val="0"/>
          <w:sz w:val="32"/>
          <w:szCs w:val="32"/>
          <w:highlight w:val="none"/>
        </w:rPr>
        <w:t>）文化</w:t>
      </w:r>
      <w:r>
        <w:rPr>
          <w:rFonts w:hint="eastAsia" w:ascii="仿宋_GB2312" w:hAnsi="文星标宋" w:eastAsia="仿宋_GB2312" w:cs="宋体"/>
          <w:bCs/>
          <w:color w:val="auto"/>
          <w:kern w:val="0"/>
          <w:sz w:val="32"/>
          <w:szCs w:val="32"/>
          <w:highlight w:val="none"/>
          <w:lang w:eastAsia="zh-CN"/>
        </w:rPr>
        <w:t>旅游</w:t>
      </w:r>
      <w:r>
        <w:rPr>
          <w:rFonts w:hint="eastAsia" w:ascii="仿宋_GB2312" w:hAnsi="文星标宋" w:eastAsia="仿宋_GB2312" w:cs="宋体"/>
          <w:bCs/>
          <w:color w:val="auto"/>
          <w:kern w:val="0"/>
          <w:sz w:val="32"/>
          <w:szCs w:val="32"/>
          <w:highlight w:val="none"/>
        </w:rPr>
        <w:t>体育与传媒支出</w:t>
      </w:r>
      <w:r>
        <w:rPr>
          <w:rFonts w:hint="eastAsia" w:ascii="仿宋_GB2312" w:hAnsi="文星标宋" w:eastAsia="仿宋_GB2312" w:cs="宋体"/>
          <w:bCs/>
          <w:color w:val="auto"/>
          <w:kern w:val="0"/>
          <w:sz w:val="32"/>
          <w:szCs w:val="32"/>
          <w:highlight w:val="none"/>
          <w:lang w:val="en-US" w:eastAsia="zh-CN"/>
        </w:rPr>
        <w:t>85.22万元，</w:t>
      </w:r>
      <w:r>
        <w:rPr>
          <w:rFonts w:hint="eastAsia" w:ascii="仿宋_GB2312" w:hAnsi="文星标宋" w:eastAsia="仿宋_GB2312" w:cs="宋体"/>
          <w:bCs/>
          <w:color w:val="auto"/>
          <w:kern w:val="0"/>
          <w:sz w:val="32"/>
          <w:szCs w:val="32"/>
          <w:highlight w:val="none"/>
        </w:rPr>
        <w:t>科目主要列支文化</w:t>
      </w:r>
      <w:r>
        <w:rPr>
          <w:rFonts w:hint="eastAsia" w:ascii="仿宋_GB2312" w:hAnsi="文星标宋" w:eastAsia="仿宋_GB2312" w:cs="宋体"/>
          <w:bCs/>
          <w:color w:val="auto"/>
          <w:kern w:val="0"/>
          <w:sz w:val="32"/>
          <w:szCs w:val="32"/>
          <w:highlight w:val="none"/>
          <w:lang w:val="en-US" w:eastAsia="zh-CN"/>
        </w:rPr>
        <w:t>和旅游</w:t>
      </w:r>
      <w:r>
        <w:rPr>
          <w:rFonts w:hint="eastAsia" w:ascii="仿宋_GB2312" w:hAnsi="文星标宋" w:eastAsia="仿宋_GB2312" w:cs="宋体"/>
          <w:bCs/>
          <w:color w:val="auto"/>
          <w:kern w:val="0"/>
          <w:sz w:val="32"/>
          <w:szCs w:val="32"/>
          <w:highlight w:val="none"/>
        </w:rPr>
        <w:t>等业务支出，202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执行数386.95</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22.02</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02D43046">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六</w:t>
      </w:r>
      <w:r>
        <w:rPr>
          <w:rFonts w:hint="eastAsia" w:ascii="仿宋_GB2312" w:hAnsi="文星标宋" w:eastAsia="仿宋_GB2312" w:cs="宋体"/>
          <w:bCs/>
          <w:color w:val="auto"/>
          <w:kern w:val="0"/>
          <w:sz w:val="32"/>
          <w:szCs w:val="32"/>
          <w:highlight w:val="none"/>
        </w:rPr>
        <w:t>）社会保障和就业支出</w:t>
      </w:r>
      <w:r>
        <w:rPr>
          <w:rFonts w:hint="eastAsia" w:ascii="仿宋_GB2312" w:hAnsi="文星标宋" w:eastAsia="仿宋_GB2312" w:cs="宋体"/>
          <w:bCs/>
          <w:color w:val="auto"/>
          <w:kern w:val="0"/>
          <w:sz w:val="32"/>
          <w:szCs w:val="32"/>
          <w:highlight w:val="none"/>
          <w:lang w:val="en-US" w:eastAsia="zh-CN"/>
        </w:rPr>
        <w:t>3192万元，</w:t>
      </w:r>
      <w:r>
        <w:rPr>
          <w:rFonts w:hint="eastAsia" w:ascii="仿宋_GB2312" w:hAnsi="文星标宋" w:eastAsia="仿宋_GB2312" w:cs="宋体"/>
          <w:bCs/>
          <w:color w:val="auto"/>
          <w:kern w:val="0"/>
          <w:sz w:val="32"/>
          <w:szCs w:val="32"/>
          <w:highlight w:val="none"/>
        </w:rPr>
        <w:t>科目主要列支社会保障和就业项目</w:t>
      </w:r>
      <w:r>
        <w:rPr>
          <w:rFonts w:hint="eastAsia" w:ascii="仿宋_GB2312" w:hAnsi="文星标宋" w:eastAsia="仿宋_GB2312" w:cs="宋体"/>
          <w:bCs/>
          <w:color w:val="auto"/>
          <w:kern w:val="0"/>
          <w:sz w:val="32"/>
          <w:szCs w:val="32"/>
          <w:highlight w:val="none"/>
          <w:lang w:eastAsia="zh-CN"/>
        </w:rPr>
        <w:t>相关</w:t>
      </w:r>
      <w:r>
        <w:rPr>
          <w:rFonts w:hint="eastAsia" w:ascii="仿宋_GB2312" w:hAnsi="文星标宋" w:eastAsia="仿宋_GB2312" w:cs="宋体"/>
          <w:bCs/>
          <w:color w:val="auto"/>
          <w:kern w:val="0"/>
          <w:sz w:val="32"/>
          <w:szCs w:val="32"/>
          <w:highlight w:val="none"/>
        </w:rPr>
        <w:t>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执行数4828.13</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66.11</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4F5ABE96">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七</w:t>
      </w:r>
      <w:r>
        <w:rPr>
          <w:rFonts w:hint="eastAsia" w:ascii="仿宋_GB2312" w:hAnsi="文星标宋" w:eastAsia="仿宋_GB2312" w:cs="宋体"/>
          <w:bCs/>
          <w:color w:val="auto"/>
          <w:kern w:val="0"/>
          <w:sz w:val="32"/>
          <w:szCs w:val="32"/>
          <w:highlight w:val="none"/>
        </w:rPr>
        <w:t>）卫生健康</w:t>
      </w:r>
      <w:r>
        <w:rPr>
          <w:rFonts w:hint="eastAsia" w:ascii="仿宋_GB2312" w:hAnsi="文星标宋" w:eastAsia="仿宋_GB2312" w:cs="宋体"/>
          <w:bCs/>
          <w:color w:val="auto"/>
          <w:kern w:val="0"/>
          <w:sz w:val="32"/>
          <w:szCs w:val="32"/>
          <w:highlight w:val="none"/>
          <w:lang w:eastAsia="zh-CN"/>
        </w:rPr>
        <w:t>支出</w:t>
      </w:r>
      <w:r>
        <w:rPr>
          <w:rFonts w:hint="eastAsia" w:ascii="仿宋_GB2312" w:hAnsi="文星标宋" w:eastAsia="仿宋_GB2312" w:cs="宋体"/>
          <w:bCs/>
          <w:color w:val="auto"/>
          <w:kern w:val="0"/>
          <w:sz w:val="32"/>
          <w:szCs w:val="32"/>
          <w:highlight w:val="none"/>
          <w:lang w:val="en-US" w:eastAsia="zh-CN"/>
        </w:rPr>
        <w:t>5765.79万元，主要</w:t>
      </w:r>
      <w:r>
        <w:rPr>
          <w:rFonts w:hint="eastAsia" w:ascii="仿宋_GB2312" w:hAnsi="文星标宋" w:eastAsia="仿宋_GB2312" w:cs="宋体"/>
          <w:bCs/>
          <w:color w:val="auto"/>
          <w:kern w:val="0"/>
          <w:sz w:val="32"/>
          <w:szCs w:val="32"/>
          <w:highlight w:val="none"/>
          <w:lang w:eastAsia="zh-CN"/>
        </w:rPr>
        <w:t>是卫生院</w:t>
      </w:r>
      <w:r>
        <w:rPr>
          <w:rFonts w:hint="eastAsia" w:ascii="仿宋_GB2312" w:hAnsi="文星标宋" w:eastAsia="仿宋_GB2312" w:cs="宋体"/>
          <w:bCs/>
          <w:color w:val="auto"/>
          <w:kern w:val="0"/>
          <w:sz w:val="32"/>
          <w:szCs w:val="32"/>
          <w:highlight w:val="none"/>
        </w:rPr>
        <w:t>人员经费、</w:t>
      </w:r>
      <w:r>
        <w:rPr>
          <w:rFonts w:hint="eastAsia" w:ascii="仿宋_GB2312" w:hAnsi="文星标宋" w:eastAsia="仿宋_GB2312" w:cs="宋体"/>
          <w:bCs/>
          <w:color w:val="auto"/>
          <w:kern w:val="0"/>
          <w:sz w:val="32"/>
          <w:szCs w:val="32"/>
          <w:highlight w:val="none"/>
          <w:lang w:eastAsia="zh-CN"/>
        </w:rPr>
        <w:t>基层</w:t>
      </w:r>
      <w:r>
        <w:rPr>
          <w:rFonts w:hint="eastAsia" w:ascii="仿宋_GB2312" w:hAnsi="文星标宋" w:eastAsia="仿宋_GB2312" w:cs="宋体"/>
          <w:bCs/>
          <w:color w:val="auto"/>
          <w:kern w:val="0"/>
          <w:sz w:val="32"/>
          <w:szCs w:val="32"/>
          <w:highlight w:val="none"/>
        </w:rPr>
        <w:t>公共卫生</w:t>
      </w:r>
      <w:r>
        <w:rPr>
          <w:rFonts w:hint="eastAsia" w:ascii="仿宋_GB2312" w:hAnsi="文星标宋" w:eastAsia="仿宋_GB2312" w:cs="宋体"/>
          <w:bCs/>
          <w:color w:val="auto"/>
          <w:kern w:val="0"/>
          <w:sz w:val="32"/>
          <w:szCs w:val="32"/>
          <w:highlight w:val="none"/>
          <w:lang w:eastAsia="zh-CN"/>
        </w:rPr>
        <w:t>保障</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卫生机构各类项目</w:t>
      </w:r>
      <w:r>
        <w:rPr>
          <w:rFonts w:hint="eastAsia" w:ascii="仿宋_GB2312" w:hAnsi="文星标宋" w:eastAsia="仿宋_GB2312" w:cs="宋体"/>
          <w:bCs/>
          <w:color w:val="auto"/>
          <w:kern w:val="0"/>
          <w:sz w:val="32"/>
          <w:szCs w:val="32"/>
          <w:highlight w:val="none"/>
        </w:rPr>
        <w:t>等支出，202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执行数6601.21</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87.34</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19354CE1">
      <w:pPr>
        <w:spacing w:before="156" w:after="156" w:line="620" w:lineRule="exact"/>
        <w:ind w:firstLine="640"/>
        <w:jc w:val="left"/>
        <w:rPr>
          <w:rFonts w:hint="eastAsia" w:ascii="仿宋_GB2312" w:hAnsi="文星标宋" w:eastAsia="仿宋_GB2312" w:cs="宋体"/>
          <w:bCs/>
          <w:color w:val="auto"/>
          <w:kern w:val="0"/>
          <w:sz w:val="32"/>
          <w:szCs w:val="32"/>
          <w:highlight w:val="none"/>
          <w:lang w:val="en-US" w:eastAsia="zh-CN"/>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八</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节能环保</w:t>
      </w:r>
      <w:r>
        <w:rPr>
          <w:rFonts w:hint="eastAsia" w:ascii="仿宋_GB2312" w:hAnsi="文星标宋" w:eastAsia="仿宋_GB2312" w:cs="宋体"/>
          <w:bCs/>
          <w:color w:val="auto"/>
          <w:kern w:val="0"/>
          <w:sz w:val="32"/>
          <w:szCs w:val="32"/>
          <w:highlight w:val="none"/>
          <w:lang w:eastAsia="zh-CN"/>
        </w:rPr>
        <w:t>支出</w:t>
      </w:r>
      <w:r>
        <w:rPr>
          <w:rFonts w:hint="eastAsia" w:ascii="仿宋_GB2312" w:hAnsi="文星标宋" w:eastAsia="仿宋_GB2312" w:cs="宋体"/>
          <w:bCs/>
          <w:color w:val="auto"/>
          <w:kern w:val="0"/>
          <w:sz w:val="32"/>
          <w:szCs w:val="32"/>
          <w:highlight w:val="none"/>
          <w:lang w:val="en-US" w:eastAsia="zh-CN"/>
        </w:rPr>
        <w:t>1031.65万元，主要</w:t>
      </w:r>
      <w:r>
        <w:rPr>
          <w:rFonts w:hint="eastAsia" w:ascii="仿宋_GB2312" w:hAnsi="文星标宋" w:eastAsia="仿宋_GB2312" w:cs="宋体"/>
          <w:bCs/>
          <w:color w:val="auto"/>
          <w:kern w:val="0"/>
          <w:sz w:val="32"/>
          <w:szCs w:val="32"/>
          <w:highlight w:val="none"/>
          <w:lang w:eastAsia="zh-CN"/>
        </w:rPr>
        <w:t>是</w:t>
      </w:r>
      <w:r>
        <w:rPr>
          <w:rFonts w:hint="eastAsia" w:ascii="仿宋_GB2312" w:hAnsi="文星标宋" w:eastAsia="仿宋_GB2312" w:cs="宋体"/>
          <w:bCs/>
          <w:color w:val="auto"/>
          <w:kern w:val="0"/>
          <w:sz w:val="32"/>
          <w:szCs w:val="32"/>
          <w:highlight w:val="none"/>
          <w:lang w:val="en-US" w:eastAsia="zh-CN"/>
        </w:rPr>
        <w:t>大气和其他污染防治</w:t>
      </w:r>
      <w:r>
        <w:rPr>
          <w:rFonts w:hint="eastAsia" w:ascii="仿宋_GB2312" w:hAnsi="文星标宋" w:eastAsia="仿宋_GB2312" w:cs="宋体"/>
          <w:bCs/>
          <w:color w:val="auto"/>
          <w:kern w:val="0"/>
          <w:sz w:val="32"/>
          <w:szCs w:val="32"/>
          <w:highlight w:val="none"/>
        </w:rPr>
        <w:t>等支出，202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执行数1515.77</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68.06</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177421F1">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九</w:t>
      </w:r>
      <w:r>
        <w:rPr>
          <w:rFonts w:hint="eastAsia" w:ascii="仿宋_GB2312" w:hAnsi="文星标宋" w:eastAsia="仿宋_GB2312" w:cs="宋体"/>
          <w:bCs/>
          <w:color w:val="auto"/>
          <w:kern w:val="0"/>
          <w:sz w:val="32"/>
          <w:szCs w:val="32"/>
          <w:highlight w:val="none"/>
        </w:rPr>
        <w:t>）城乡社区支出</w:t>
      </w:r>
      <w:r>
        <w:rPr>
          <w:rFonts w:hint="eastAsia" w:ascii="仿宋_GB2312" w:hAnsi="文星标宋" w:eastAsia="仿宋_GB2312" w:cs="宋体"/>
          <w:bCs/>
          <w:color w:val="auto"/>
          <w:kern w:val="0"/>
          <w:sz w:val="32"/>
          <w:szCs w:val="32"/>
          <w:highlight w:val="none"/>
          <w:lang w:val="en-US" w:eastAsia="zh-CN"/>
        </w:rPr>
        <w:t>35914.3万元，</w:t>
      </w:r>
      <w:r>
        <w:rPr>
          <w:rFonts w:hint="eastAsia" w:ascii="仿宋_GB2312" w:hAnsi="文星标宋" w:eastAsia="仿宋_GB2312" w:cs="宋体"/>
          <w:bCs/>
          <w:color w:val="auto"/>
          <w:kern w:val="0"/>
          <w:sz w:val="32"/>
          <w:szCs w:val="32"/>
          <w:highlight w:val="none"/>
        </w:rPr>
        <w:t>科目主要列支</w:t>
      </w:r>
      <w:r>
        <w:rPr>
          <w:rFonts w:hint="eastAsia" w:ascii="仿宋_GB2312" w:hAnsi="文星标宋" w:eastAsia="仿宋_GB2312" w:cs="宋体"/>
          <w:bCs/>
          <w:color w:val="auto"/>
          <w:kern w:val="0"/>
          <w:sz w:val="32"/>
          <w:szCs w:val="32"/>
          <w:highlight w:val="none"/>
          <w:lang w:eastAsia="zh-CN"/>
        </w:rPr>
        <w:t>城乡设施建设经费</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综合治理项目</w:t>
      </w:r>
      <w:r>
        <w:rPr>
          <w:rFonts w:hint="eastAsia" w:ascii="仿宋_GB2312" w:hAnsi="文星标宋" w:eastAsia="仿宋_GB2312" w:cs="宋体"/>
          <w:bCs/>
          <w:color w:val="auto"/>
          <w:kern w:val="0"/>
          <w:sz w:val="32"/>
          <w:szCs w:val="32"/>
          <w:highlight w:val="none"/>
        </w:rPr>
        <w:t>经费等支出，202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执行数5703.61</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629.68</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16686EBD">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十</w:t>
      </w:r>
      <w:r>
        <w:rPr>
          <w:rFonts w:hint="eastAsia" w:ascii="仿宋_GB2312" w:hAnsi="文星标宋" w:eastAsia="仿宋_GB2312" w:cs="宋体"/>
          <w:bCs/>
          <w:color w:val="auto"/>
          <w:kern w:val="0"/>
          <w:sz w:val="32"/>
          <w:szCs w:val="32"/>
          <w:highlight w:val="none"/>
        </w:rPr>
        <w:t>）农林水支出</w:t>
      </w:r>
      <w:r>
        <w:rPr>
          <w:rFonts w:hint="eastAsia" w:ascii="仿宋_GB2312" w:hAnsi="文星标宋" w:eastAsia="仿宋_GB2312" w:cs="宋体"/>
          <w:bCs/>
          <w:color w:val="auto"/>
          <w:kern w:val="0"/>
          <w:sz w:val="32"/>
          <w:szCs w:val="32"/>
          <w:highlight w:val="none"/>
          <w:lang w:val="en-US" w:eastAsia="zh-CN"/>
        </w:rPr>
        <w:t>6032.69万元，</w:t>
      </w:r>
      <w:r>
        <w:rPr>
          <w:rFonts w:hint="eastAsia" w:ascii="仿宋_GB2312" w:hAnsi="文星标宋" w:eastAsia="仿宋_GB2312" w:cs="宋体"/>
          <w:bCs/>
          <w:color w:val="auto"/>
          <w:kern w:val="0"/>
          <w:sz w:val="32"/>
          <w:szCs w:val="32"/>
          <w:highlight w:val="none"/>
        </w:rPr>
        <w:t>科目主要列支农业、水利、林业项目支出及村级运转支出，202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执行数25399.55</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23.75</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11A28A49">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十一</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val="en-US" w:eastAsia="zh-CN"/>
        </w:rPr>
        <w:t>交通运输</w:t>
      </w:r>
      <w:r>
        <w:rPr>
          <w:rFonts w:hint="eastAsia" w:ascii="仿宋_GB2312" w:hAnsi="文星标宋" w:eastAsia="仿宋_GB2312" w:cs="宋体"/>
          <w:bCs/>
          <w:color w:val="auto"/>
          <w:kern w:val="0"/>
          <w:sz w:val="32"/>
          <w:szCs w:val="32"/>
          <w:highlight w:val="none"/>
        </w:rPr>
        <w:t>支出</w:t>
      </w:r>
      <w:r>
        <w:rPr>
          <w:rFonts w:hint="eastAsia" w:ascii="仿宋_GB2312" w:hAnsi="文星标宋" w:eastAsia="仿宋_GB2312" w:cs="宋体"/>
          <w:bCs/>
          <w:color w:val="auto"/>
          <w:kern w:val="0"/>
          <w:sz w:val="32"/>
          <w:szCs w:val="32"/>
          <w:highlight w:val="none"/>
          <w:lang w:val="en-US" w:eastAsia="zh-CN"/>
        </w:rPr>
        <w:t>5万元，</w:t>
      </w:r>
      <w:r>
        <w:rPr>
          <w:rFonts w:hint="eastAsia" w:ascii="仿宋_GB2312" w:hAnsi="文星标宋" w:eastAsia="仿宋_GB2312" w:cs="宋体"/>
          <w:bCs/>
          <w:color w:val="auto"/>
          <w:kern w:val="0"/>
          <w:sz w:val="32"/>
          <w:szCs w:val="32"/>
          <w:highlight w:val="none"/>
        </w:rPr>
        <w:t>科目主要列支</w:t>
      </w:r>
      <w:r>
        <w:rPr>
          <w:rFonts w:hint="eastAsia" w:ascii="仿宋_GB2312" w:hAnsi="文星标宋" w:eastAsia="仿宋_GB2312" w:cs="宋体"/>
          <w:bCs/>
          <w:color w:val="auto"/>
          <w:kern w:val="0"/>
          <w:sz w:val="32"/>
          <w:szCs w:val="32"/>
          <w:highlight w:val="none"/>
          <w:lang w:val="en-US" w:eastAsia="zh-CN"/>
        </w:rPr>
        <w:t>铁路安全</w:t>
      </w:r>
      <w:r>
        <w:rPr>
          <w:rFonts w:hint="eastAsia" w:ascii="仿宋_GB2312" w:hAnsi="文星标宋" w:eastAsia="仿宋_GB2312" w:cs="宋体"/>
          <w:bCs/>
          <w:color w:val="auto"/>
          <w:kern w:val="0"/>
          <w:sz w:val="32"/>
          <w:szCs w:val="32"/>
          <w:highlight w:val="none"/>
        </w:rPr>
        <w:t>支出，202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执行数68.28</w:t>
      </w:r>
      <w:r>
        <w:rPr>
          <w:rFonts w:hint="eastAsia" w:ascii="仿宋_GB2312" w:hAnsi="文星标宋" w:eastAsia="仿宋_GB2312" w:cs="宋体"/>
          <w:bCs/>
          <w:color w:val="auto"/>
          <w:kern w:val="0"/>
          <w:sz w:val="32"/>
          <w:szCs w:val="32"/>
          <w:highlight w:val="none"/>
        </w:rPr>
        <w:t>万元，为上年预算执行数的</w:t>
      </w:r>
      <w:r>
        <w:rPr>
          <w:rFonts w:hint="eastAsia" w:ascii="仿宋_GB2312" w:hAnsi="文星标宋" w:eastAsia="仿宋_GB2312" w:cs="宋体"/>
          <w:bCs/>
          <w:color w:val="auto"/>
          <w:kern w:val="0"/>
          <w:sz w:val="32"/>
          <w:szCs w:val="32"/>
          <w:highlight w:val="none"/>
          <w:lang w:val="en-US" w:eastAsia="zh-CN"/>
        </w:rPr>
        <w:t>7.32</w:t>
      </w:r>
      <w:r>
        <w:rPr>
          <w:rFonts w:hint="eastAsia" w:ascii="仿宋_GB2312" w:hAnsi="文星标宋" w:eastAsia="仿宋_GB2312" w:cs="宋体"/>
          <w:bCs/>
          <w:color w:val="auto"/>
          <w:kern w:val="0"/>
          <w:sz w:val="32"/>
          <w:szCs w:val="32"/>
          <w:highlight w:val="none"/>
        </w:rPr>
        <w:t>%</w:t>
      </w:r>
      <w:r>
        <w:rPr>
          <w:rFonts w:hint="eastAsia" w:ascii="仿宋_GB2312" w:hAnsi="文星标宋" w:eastAsia="仿宋_GB2312" w:cs="宋体"/>
          <w:bCs/>
          <w:color w:val="auto"/>
          <w:kern w:val="0"/>
          <w:sz w:val="32"/>
          <w:szCs w:val="32"/>
          <w:highlight w:val="none"/>
          <w:lang w:eastAsia="zh-CN"/>
        </w:rPr>
        <w:t>。</w:t>
      </w:r>
    </w:p>
    <w:p w14:paraId="64F7D5AA">
      <w:pPr>
        <w:spacing w:before="156" w:after="156" w:line="620" w:lineRule="exact"/>
        <w:ind w:firstLine="640"/>
        <w:jc w:val="left"/>
        <w:rPr>
          <w:rFonts w:hint="eastAsia" w:ascii="仿宋_GB2312" w:hAnsi="文星标宋" w:eastAsia="仿宋_GB2312" w:cs="宋体"/>
          <w:bCs/>
          <w:color w:val="auto"/>
          <w:kern w:val="0"/>
          <w:sz w:val="32"/>
          <w:szCs w:val="32"/>
          <w:highlight w:val="none"/>
          <w:lang w:val="en-US" w:eastAsia="zh-CN"/>
        </w:rPr>
      </w:pP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十二</w:t>
      </w: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资源勘探信息等支出76.5万元，</w:t>
      </w:r>
      <w:r>
        <w:rPr>
          <w:rFonts w:hint="eastAsia" w:ascii="仿宋_GB2312" w:hAnsi="文星标宋" w:eastAsia="仿宋_GB2312" w:cs="宋体"/>
          <w:bCs/>
          <w:color w:val="auto"/>
          <w:kern w:val="0"/>
          <w:sz w:val="32"/>
          <w:szCs w:val="32"/>
          <w:highlight w:val="none"/>
        </w:rPr>
        <w:t>科目主要列支</w:t>
      </w:r>
      <w:r>
        <w:rPr>
          <w:rFonts w:hint="eastAsia" w:ascii="仿宋_GB2312" w:hAnsi="文星标宋" w:eastAsia="仿宋_GB2312" w:cs="宋体"/>
          <w:bCs/>
          <w:color w:val="auto"/>
          <w:kern w:val="0"/>
          <w:sz w:val="32"/>
          <w:szCs w:val="32"/>
          <w:highlight w:val="none"/>
          <w:lang w:val="en-US" w:eastAsia="zh-CN"/>
        </w:rPr>
        <w:t>其他资源勘探业支出，</w:t>
      </w:r>
      <w:r>
        <w:rPr>
          <w:rFonts w:hint="eastAsia" w:ascii="仿宋_GB2312" w:hAnsi="文星标宋" w:eastAsia="仿宋_GB2312" w:cs="宋体"/>
          <w:bCs/>
          <w:color w:val="auto"/>
          <w:kern w:val="0"/>
          <w:sz w:val="32"/>
          <w:szCs w:val="32"/>
          <w:highlight w:val="none"/>
        </w:rPr>
        <w:t>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执行数0</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p>
    <w:p w14:paraId="73B24FC7">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十三</w:t>
      </w: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国土海洋气象等支出0万元，</w:t>
      </w:r>
      <w:r>
        <w:rPr>
          <w:rFonts w:hint="eastAsia" w:ascii="仿宋_GB2312" w:hAnsi="文星标宋" w:eastAsia="仿宋_GB2312" w:cs="宋体"/>
          <w:bCs/>
          <w:color w:val="auto"/>
          <w:kern w:val="0"/>
          <w:sz w:val="32"/>
          <w:szCs w:val="32"/>
          <w:highlight w:val="none"/>
        </w:rPr>
        <w:t>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执行数351</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p>
    <w:p w14:paraId="6756F074">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十四</w:t>
      </w: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住房保障支出0万元，</w:t>
      </w:r>
      <w:r>
        <w:rPr>
          <w:rFonts w:hint="eastAsia" w:ascii="仿宋_GB2312" w:hAnsi="文星标宋" w:eastAsia="仿宋_GB2312" w:cs="宋体"/>
          <w:bCs/>
          <w:color w:val="auto"/>
          <w:kern w:val="0"/>
          <w:sz w:val="32"/>
          <w:szCs w:val="32"/>
          <w:highlight w:val="none"/>
        </w:rPr>
        <w:t>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执行数828.95</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p>
    <w:p w14:paraId="4FF08F18">
      <w:pPr>
        <w:spacing w:before="156" w:after="156" w:line="620" w:lineRule="exact"/>
        <w:ind w:firstLine="640"/>
        <w:jc w:val="left"/>
        <w:rPr>
          <w:rFonts w:hint="eastAsia" w:ascii="仿宋_GB2312" w:hAnsi="文星标宋" w:eastAsia="仿宋_GB2312" w:cs="宋体"/>
          <w:bCs/>
          <w:color w:val="auto"/>
          <w:kern w:val="0"/>
          <w:sz w:val="32"/>
          <w:szCs w:val="32"/>
          <w:highlight w:val="none"/>
          <w:lang w:val="en-US" w:eastAsia="zh-CN"/>
        </w:rPr>
      </w:pP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十五</w:t>
      </w: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灾害防治及应急管理支出0万元，</w:t>
      </w:r>
      <w:r>
        <w:rPr>
          <w:rFonts w:hint="eastAsia" w:ascii="仿宋_GB2312" w:hAnsi="文星标宋" w:eastAsia="仿宋_GB2312" w:cs="宋体"/>
          <w:bCs/>
          <w:color w:val="auto"/>
          <w:kern w:val="0"/>
          <w:sz w:val="32"/>
          <w:szCs w:val="32"/>
          <w:highlight w:val="none"/>
        </w:rPr>
        <w:t>202</w:t>
      </w:r>
      <w:r>
        <w:rPr>
          <w:rFonts w:hint="eastAsia" w:ascii="仿宋_GB2312" w:hAnsi="文星标宋" w:eastAsia="仿宋_GB2312" w:cs="宋体"/>
          <w:bCs/>
          <w:color w:val="auto"/>
          <w:kern w:val="0"/>
          <w:sz w:val="32"/>
          <w:szCs w:val="32"/>
          <w:highlight w:val="none"/>
          <w:lang w:val="en-US" w:eastAsia="zh-CN"/>
        </w:rPr>
        <w:t>4</w:t>
      </w:r>
      <w:r>
        <w:rPr>
          <w:rFonts w:hint="eastAsia" w:ascii="仿宋_GB2312" w:hAnsi="文星标宋" w:eastAsia="仿宋_GB2312" w:cs="宋体"/>
          <w:bCs/>
          <w:color w:val="auto"/>
          <w:kern w:val="0"/>
          <w:sz w:val="32"/>
          <w:szCs w:val="32"/>
          <w:highlight w:val="none"/>
        </w:rPr>
        <w:t>年预算</w:t>
      </w:r>
      <w:r>
        <w:rPr>
          <w:rFonts w:hint="eastAsia" w:ascii="仿宋_GB2312" w:hAnsi="文星标宋" w:eastAsia="仿宋_GB2312" w:cs="宋体"/>
          <w:bCs/>
          <w:color w:val="auto"/>
          <w:kern w:val="0"/>
          <w:sz w:val="32"/>
          <w:szCs w:val="32"/>
          <w:highlight w:val="none"/>
          <w:lang w:val="en-US" w:eastAsia="zh-CN"/>
        </w:rPr>
        <w:t>执行数1305.25</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p>
    <w:p w14:paraId="56315045">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四、</w:t>
      </w:r>
      <w:r>
        <w:rPr>
          <w:rFonts w:hint="eastAsia" w:ascii="黑体" w:hAnsi="黑体" w:eastAsia="黑体" w:cs="黑体"/>
          <w:bCs/>
          <w:color w:val="auto"/>
          <w:kern w:val="0"/>
          <w:sz w:val="32"/>
          <w:szCs w:val="32"/>
          <w:highlight w:val="none"/>
          <w:lang w:val="en-US" w:eastAsia="zh-CN"/>
        </w:rPr>
        <w:t>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一般公共预算基本支出预算表</w:t>
      </w:r>
    </w:p>
    <w:p w14:paraId="5FA8C609">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2025年榆垡</w:t>
      </w:r>
      <w:r>
        <w:rPr>
          <w:rFonts w:hint="eastAsia" w:ascii="仿宋_GB2312" w:hAnsi="文星标宋" w:eastAsia="仿宋_GB2312" w:cs="宋体"/>
          <w:bCs/>
          <w:color w:val="auto"/>
          <w:kern w:val="0"/>
          <w:sz w:val="32"/>
          <w:szCs w:val="32"/>
          <w:highlight w:val="none"/>
        </w:rPr>
        <w:t>镇一般公共预算基本支出</w:t>
      </w:r>
      <w:r>
        <w:rPr>
          <w:rFonts w:hint="eastAsia" w:ascii="仿宋_GB2312" w:hAnsi="文星标宋" w:eastAsia="仿宋_GB2312" w:cs="宋体"/>
          <w:bCs/>
          <w:color w:val="auto"/>
          <w:kern w:val="0"/>
          <w:sz w:val="32"/>
          <w:szCs w:val="32"/>
          <w:highlight w:val="none"/>
          <w:lang w:val="en-US" w:eastAsia="zh-CN"/>
        </w:rPr>
        <w:t>9259.56</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val="en-US" w:eastAsia="zh-CN"/>
        </w:rPr>
        <w:t>其中：机关工资福利支出5240.9万元，机关商品和服务支出544.08万元，对事业单位经常性补助3201.79万元，对个人和家庭的补助272.78万元。</w:t>
      </w:r>
      <w:r>
        <w:rPr>
          <w:rFonts w:hint="eastAsia" w:ascii="仿宋_GB2312" w:hAnsi="文星标宋" w:eastAsia="仿宋_GB2312" w:cs="宋体"/>
          <w:bCs/>
          <w:color w:val="auto"/>
          <w:kern w:val="0"/>
          <w:sz w:val="32"/>
          <w:szCs w:val="32"/>
          <w:highlight w:val="none"/>
        </w:rPr>
        <w:t>主要列支工资奖金津补贴、社会保障缴费、住房公积金、办公经费、会议费、培训费、公务接待费、公务用车运行维护费、维修（护）费、</w:t>
      </w:r>
      <w:r>
        <w:rPr>
          <w:rFonts w:hint="eastAsia" w:ascii="仿宋_GB2312" w:hAnsi="文星标宋" w:eastAsia="仿宋_GB2312" w:cs="宋体"/>
          <w:bCs/>
          <w:color w:val="auto"/>
          <w:kern w:val="0"/>
          <w:sz w:val="32"/>
          <w:szCs w:val="32"/>
          <w:highlight w:val="none"/>
          <w:lang w:val="en-US" w:eastAsia="zh-CN"/>
        </w:rPr>
        <w:t>其他商品和服务支出、</w:t>
      </w:r>
      <w:r>
        <w:rPr>
          <w:rFonts w:hint="eastAsia" w:ascii="仿宋_GB2312" w:hAnsi="文星标宋" w:eastAsia="仿宋_GB2312" w:cs="宋体"/>
          <w:bCs/>
          <w:color w:val="auto"/>
          <w:kern w:val="0"/>
          <w:sz w:val="32"/>
          <w:szCs w:val="32"/>
          <w:highlight w:val="none"/>
        </w:rPr>
        <w:t>工资福利支出、商品和服务支出、社会福利和救助、离退休费</w:t>
      </w:r>
      <w:r>
        <w:rPr>
          <w:rFonts w:hint="eastAsia" w:ascii="仿宋_GB2312" w:hAnsi="文星标宋" w:eastAsia="仿宋_GB2312" w:cs="宋体"/>
          <w:bCs/>
          <w:color w:val="auto"/>
          <w:kern w:val="0"/>
          <w:sz w:val="32"/>
          <w:szCs w:val="32"/>
          <w:highlight w:val="none"/>
          <w:lang w:eastAsia="zh-CN"/>
        </w:rPr>
        <w:t>。</w:t>
      </w:r>
    </w:p>
    <w:p w14:paraId="670E145D">
      <w:pPr>
        <w:numPr>
          <w:numId w:val="0"/>
        </w:numPr>
        <w:spacing w:before="156" w:after="156" w:line="620" w:lineRule="exact"/>
        <w:ind w:firstLine="320" w:firstLineChars="100"/>
        <w:jc w:val="left"/>
        <w:rPr>
          <w:rFonts w:hint="eastAsia" w:eastAsia="仿宋_GB2312"/>
          <w:lang w:val="en-US" w:eastAsia="zh-CN"/>
        </w:rPr>
      </w:pPr>
      <w:r>
        <w:rPr>
          <w:rFonts w:hint="eastAsia" w:ascii="黑体" w:hAnsi="黑体" w:eastAsia="黑体" w:cs="黑体"/>
          <w:bCs/>
          <w:color w:val="auto"/>
          <w:kern w:val="0"/>
          <w:sz w:val="32"/>
          <w:szCs w:val="32"/>
          <w:highlight w:val="none"/>
          <w:lang w:eastAsia="zh-CN"/>
        </w:rPr>
        <w:t>五、</w:t>
      </w:r>
      <w:r>
        <w:rPr>
          <w:rFonts w:hint="eastAsia" w:ascii="黑体" w:hAnsi="黑体" w:eastAsia="黑体" w:cs="黑体"/>
          <w:bCs/>
          <w:color w:val="auto"/>
          <w:kern w:val="0"/>
          <w:sz w:val="32"/>
          <w:szCs w:val="32"/>
          <w:highlight w:val="none"/>
        </w:rPr>
        <w:t>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一般公共预算“三公经费”</w:t>
      </w:r>
      <w:r>
        <w:rPr>
          <w:rFonts w:hint="eastAsia" w:ascii="黑体" w:hAnsi="黑体" w:eastAsia="黑体" w:cs="黑体"/>
          <w:bCs/>
          <w:color w:val="auto"/>
          <w:kern w:val="0"/>
          <w:sz w:val="32"/>
          <w:szCs w:val="32"/>
          <w:highlight w:val="none"/>
          <w:lang w:eastAsia="zh-CN"/>
        </w:rPr>
        <w:t>财政拨款支出</w:t>
      </w:r>
      <w:r>
        <w:rPr>
          <w:rFonts w:hint="eastAsia" w:ascii="黑体" w:hAnsi="黑体" w:eastAsia="黑体" w:cs="黑体"/>
          <w:bCs/>
          <w:color w:val="auto"/>
          <w:kern w:val="0"/>
          <w:sz w:val="32"/>
          <w:szCs w:val="32"/>
          <w:highlight w:val="none"/>
        </w:rPr>
        <w:t>预算表</w:t>
      </w:r>
    </w:p>
    <w:p w14:paraId="4352EA3E">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Chars="200" w:right="0" w:rightChars="0"/>
        <w:jc w:val="both"/>
        <w:textAlignment w:val="auto"/>
        <w:outlineLvl w:val="9"/>
      </w:pPr>
      <w:r>
        <w:rPr>
          <w:rFonts w:hint="eastAsia" w:ascii="仿宋_GB2312" w:hAnsi="宋体" w:eastAsia="仿宋_GB2312"/>
          <w:b w:val="0"/>
          <w:bCs w:val="0"/>
          <w:color w:val="auto"/>
          <w:sz w:val="32"/>
          <w:szCs w:val="30"/>
          <w:highlight w:val="none"/>
          <w:lang w:val="en-US" w:eastAsia="zh-CN"/>
        </w:rPr>
        <w:t>1、“三公”经费的单位范围</w:t>
      </w:r>
    </w:p>
    <w:p w14:paraId="5E973395">
      <w:pPr>
        <w:pStyle w:val="2"/>
        <w:spacing w:beforeLines="0" w:afterLines="0" w:line="240" w:lineRule="auto"/>
        <w:ind w:left="0" w:leftChars="0" w:firstLine="640" w:firstLineChars="200"/>
        <w:rPr>
          <w:rFonts w:hint="eastAsia"/>
          <w:lang w:eastAsia="zh-CN"/>
        </w:rPr>
      </w:pPr>
      <w:r>
        <w:rPr>
          <w:rFonts w:hint="eastAsia"/>
          <w:lang w:eastAsia="zh-CN"/>
        </w:rPr>
        <w:t>大兴区榆垡镇因公出国（境）费用、公务接待费、公务用车购置和运行维护费开支单位包括：榆垡镇人民政府。</w:t>
      </w:r>
    </w:p>
    <w:p w14:paraId="44D3C2A3">
      <w:pPr>
        <w:pStyle w:val="4"/>
        <w:numPr>
          <w:ilvl w:val="0"/>
          <w:numId w:val="0"/>
        </w:numPr>
        <w:ind w:left="420" w:leftChars="0"/>
        <w:rPr>
          <w:rFonts w:hint="eastAsia" w:ascii="仿宋_GB2312" w:hAnsi="宋体" w:eastAsia="仿宋_GB2312"/>
          <w:b w:val="0"/>
          <w:bCs w:val="0"/>
          <w:color w:val="auto"/>
          <w:sz w:val="32"/>
          <w:szCs w:val="30"/>
          <w:highlight w:val="none"/>
          <w:lang w:val="en-US" w:eastAsia="zh-CN"/>
        </w:rPr>
      </w:pPr>
      <w:r>
        <w:rPr>
          <w:rFonts w:hint="eastAsia" w:ascii="仿宋_GB2312" w:hAnsi="宋体" w:eastAsia="仿宋_GB2312"/>
          <w:b w:val="0"/>
          <w:bCs w:val="0"/>
          <w:color w:val="auto"/>
          <w:sz w:val="32"/>
          <w:szCs w:val="30"/>
          <w:highlight w:val="none"/>
          <w:lang w:val="en-US" w:eastAsia="zh-CN"/>
        </w:rPr>
        <w:t>2、“三公”经费预算财政拨款情况说明</w:t>
      </w:r>
    </w:p>
    <w:p w14:paraId="35328FB9">
      <w:pPr>
        <w:spacing w:beforeLines="0" w:afterLines="0" w:line="240" w:lineRule="auto"/>
        <w:ind w:firstLine="640" w:firstLineChars="200"/>
        <w:rPr>
          <w:rFonts w:hint="eastAsia" w:ascii="仿宋_GB2312" w:hAnsi="宋体" w:eastAsia="仿宋_GB2312"/>
          <w:b w:val="0"/>
          <w:bCs w:val="0"/>
          <w:color w:val="auto"/>
          <w:sz w:val="32"/>
          <w:szCs w:val="30"/>
          <w:highlight w:val="none"/>
          <w:lang w:val="en-US" w:eastAsia="zh-CN"/>
        </w:rPr>
      </w:pPr>
      <w:r>
        <w:rPr>
          <w:rFonts w:hint="eastAsia" w:ascii="仿宋_GB2312" w:hAnsi="宋体" w:eastAsia="仿宋_GB2312"/>
          <w:b w:val="0"/>
          <w:bCs w:val="0"/>
          <w:color w:val="auto"/>
          <w:sz w:val="32"/>
          <w:szCs w:val="30"/>
          <w:highlight w:val="none"/>
          <w:lang w:val="en-US" w:eastAsia="zh-CN"/>
        </w:rPr>
        <w:t>2025年大兴区榆垡镇“三公经费”财政拨款预算24.04万元。2024年“三公经费”预算数为37.22万元，2024年预算执行数为36.12万元。2025年预算数低于2024年预算数。</w:t>
      </w:r>
    </w:p>
    <w:p w14:paraId="640FAC86">
      <w:pPr>
        <w:pStyle w:val="2"/>
        <w:spacing w:beforeLines="0" w:afterLines="0" w:line="240" w:lineRule="auto"/>
        <w:ind w:left="0" w:leftChars="0" w:firstLine="0" w:firstLineChars="0"/>
        <w:rPr>
          <w:rFonts w:hint="eastAsia" w:hAnsi="宋体"/>
          <w:b w:val="0"/>
          <w:bCs w:val="0"/>
          <w:color w:val="auto"/>
          <w:sz w:val="32"/>
          <w:szCs w:val="30"/>
          <w:highlight w:val="none"/>
          <w:lang w:val="en-US" w:eastAsia="zh-CN"/>
        </w:rPr>
      </w:pPr>
      <w:r>
        <w:rPr>
          <w:rFonts w:hint="eastAsia" w:hAnsi="宋体"/>
          <w:b w:val="0"/>
          <w:bCs w:val="0"/>
          <w:color w:val="auto"/>
          <w:sz w:val="32"/>
          <w:szCs w:val="30"/>
          <w:highlight w:val="none"/>
          <w:lang w:val="en-US" w:eastAsia="zh-CN"/>
        </w:rPr>
        <w:t>其中：</w:t>
      </w:r>
    </w:p>
    <w:p w14:paraId="2B19489B">
      <w:pPr>
        <w:pStyle w:val="2"/>
        <w:spacing w:beforeLines="0" w:afterLines="0" w:line="240" w:lineRule="auto"/>
        <w:ind w:left="0" w:leftChars="0" w:firstLine="640" w:firstLineChars="200"/>
        <w:rPr>
          <w:rFonts w:hint="eastAsia" w:ascii="仿宋_GB2312" w:hAnsi="宋体" w:eastAsia="仿宋_GB2312"/>
          <w:b w:val="0"/>
          <w:bCs w:val="0"/>
          <w:color w:val="auto"/>
          <w:sz w:val="32"/>
          <w:szCs w:val="30"/>
          <w:highlight w:val="none"/>
          <w:lang w:val="en-US" w:eastAsia="zh-CN"/>
        </w:rPr>
      </w:pPr>
      <w:r>
        <w:rPr>
          <w:rFonts w:hint="eastAsia" w:hAnsi="宋体"/>
          <w:b w:val="0"/>
          <w:bCs w:val="0"/>
          <w:color w:val="auto"/>
          <w:sz w:val="32"/>
          <w:szCs w:val="30"/>
          <w:highlight w:val="none"/>
          <w:lang w:val="en-US" w:eastAsia="zh-CN"/>
        </w:rPr>
        <w:t>1.因公出国（境）费用：2025年预算与2024年预算相同，均未安排此项费用。</w:t>
      </w:r>
    </w:p>
    <w:p w14:paraId="201DA50A">
      <w:pPr>
        <w:pStyle w:val="2"/>
        <w:spacing w:beforeLines="0" w:afterLines="0" w:line="240" w:lineRule="auto"/>
        <w:ind w:left="0" w:leftChars="0" w:firstLine="640" w:firstLineChars="200"/>
        <w:rPr>
          <w:rFonts w:hint="eastAsia"/>
          <w:lang w:val="en-US" w:eastAsia="zh-CN"/>
        </w:rPr>
      </w:pPr>
      <w:r>
        <w:rPr>
          <w:rFonts w:hint="eastAsia" w:hAnsi="宋体"/>
          <w:b w:val="0"/>
          <w:bCs w:val="0"/>
          <w:color w:val="auto"/>
          <w:sz w:val="32"/>
          <w:szCs w:val="30"/>
          <w:highlight w:val="none"/>
          <w:lang w:val="en-US" w:eastAsia="zh-CN"/>
        </w:rPr>
        <w:t>2.公务接待费：</w:t>
      </w:r>
      <w:r>
        <w:rPr>
          <w:rFonts w:hint="eastAsia"/>
          <w:lang w:val="en-US" w:eastAsia="zh-CN"/>
        </w:rPr>
        <w:t>2025年预算数为1.04万元，</w:t>
      </w:r>
      <w:r>
        <w:rPr>
          <w:rFonts w:hint="eastAsia" w:hAnsi="宋体"/>
          <w:b w:val="0"/>
          <w:bCs w:val="0"/>
          <w:color w:val="auto"/>
          <w:sz w:val="32"/>
          <w:szCs w:val="30"/>
          <w:highlight w:val="none"/>
          <w:lang w:val="en-US" w:eastAsia="zh-CN"/>
        </w:rPr>
        <w:t>2024年预算数为0.92万元，比2024年增加预算数0.12万元，增长13.04%，2024年预算执行数为0</w:t>
      </w:r>
      <w:r>
        <w:rPr>
          <w:rFonts w:hint="eastAsia"/>
          <w:lang w:val="en-US" w:eastAsia="zh-CN"/>
        </w:rPr>
        <w:t>。</w:t>
      </w:r>
    </w:p>
    <w:p w14:paraId="7957AA36">
      <w:pPr>
        <w:pStyle w:val="2"/>
        <w:spacing w:beforeLines="0" w:afterLines="0" w:line="240" w:lineRule="auto"/>
        <w:ind w:left="0" w:leftChars="0" w:firstLine="640" w:firstLineChars="200"/>
        <w:rPr>
          <w:rFonts w:hint="eastAsia"/>
          <w:lang w:val="en-US" w:eastAsia="zh-CN"/>
        </w:rPr>
      </w:pPr>
      <w:r>
        <w:rPr>
          <w:rFonts w:hint="eastAsia"/>
          <w:lang w:val="en-US" w:eastAsia="zh-CN"/>
        </w:rPr>
        <w:t>3.公务用车费：</w:t>
      </w:r>
    </w:p>
    <w:p w14:paraId="06D1341D">
      <w:pPr>
        <w:pStyle w:val="2"/>
        <w:spacing w:beforeLines="0" w:afterLines="0" w:line="240" w:lineRule="auto"/>
        <w:ind w:left="0" w:leftChars="0" w:firstLine="620" w:firstLineChars="200"/>
        <w:rPr>
          <w:rFonts w:hint="eastAsia" w:ascii="仿宋" w:hAnsi="仿宋" w:eastAsia="仿宋" w:cs="仿宋"/>
          <w:kern w:val="2"/>
          <w:sz w:val="31"/>
          <w:szCs w:val="31"/>
          <w:lang w:val="en-US" w:eastAsia="zh-CN" w:bidi="ar-SA"/>
        </w:rPr>
      </w:pPr>
      <w:r>
        <w:rPr>
          <w:rFonts w:hint="eastAsia" w:ascii="仿宋" w:hAnsi="仿宋" w:eastAsia="仿宋" w:cs="仿宋"/>
          <w:kern w:val="2"/>
          <w:sz w:val="31"/>
          <w:szCs w:val="31"/>
          <w:lang w:val="en-US" w:eastAsia="zh-CN" w:bidi="ar-SA"/>
        </w:rPr>
        <w:t>公务用车运行维护费：2025年预算数为23万元。</w:t>
      </w:r>
      <w:r>
        <w:rPr>
          <w:rFonts w:hint="eastAsia"/>
          <w:lang w:val="en-US" w:eastAsia="zh-CN"/>
        </w:rPr>
        <w:t>2024年预算数为36.3万元</w:t>
      </w:r>
      <w:r>
        <w:rPr>
          <w:rFonts w:hint="eastAsia" w:ascii="仿宋" w:hAnsi="仿宋" w:eastAsia="仿宋" w:cs="仿宋"/>
          <w:kern w:val="2"/>
          <w:sz w:val="31"/>
          <w:szCs w:val="31"/>
          <w:lang w:val="en-US" w:eastAsia="zh-CN" w:bidi="ar-SA"/>
        </w:rPr>
        <w:t>。比2024年减少13.3万元，下降了36.64%。</w:t>
      </w:r>
      <w:r>
        <w:rPr>
          <w:rFonts w:hint="eastAsia"/>
          <w:lang w:val="en-US" w:eastAsia="zh-CN"/>
        </w:rPr>
        <w:t>2024年预</w:t>
      </w:r>
      <w:r>
        <w:rPr>
          <w:rFonts w:hint="eastAsia" w:ascii="仿宋" w:hAnsi="仿宋" w:eastAsia="仿宋" w:cs="仿宋"/>
          <w:kern w:val="2"/>
          <w:sz w:val="31"/>
          <w:szCs w:val="31"/>
          <w:lang w:val="en-US" w:eastAsia="zh-CN" w:bidi="ar-SA"/>
        </w:rPr>
        <w:t>算执行数为36.12万元。</w:t>
      </w:r>
    </w:p>
    <w:p w14:paraId="275BAEDC">
      <w:pPr>
        <w:pStyle w:val="2"/>
        <w:spacing w:beforeLines="0" w:afterLines="0" w:line="240" w:lineRule="auto"/>
        <w:ind w:left="0" w:leftChars="0" w:firstLine="620" w:firstLineChars="200"/>
        <w:rPr>
          <w:rFonts w:hint="default" w:ascii="仿宋" w:hAnsi="仿宋" w:eastAsia="仿宋" w:cs="仿宋"/>
          <w:kern w:val="2"/>
          <w:sz w:val="31"/>
          <w:szCs w:val="31"/>
          <w:lang w:val="en-US" w:eastAsia="zh-CN" w:bidi="ar-SA"/>
        </w:rPr>
      </w:pPr>
      <w:r>
        <w:rPr>
          <w:rFonts w:hint="eastAsia" w:ascii="仿宋" w:hAnsi="仿宋" w:eastAsia="仿宋" w:cs="仿宋"/>
          <w:kern w:val="2"/>
          <w:sz w:val="31"/>
          <w:szCs w:val="31"/>
          <w:lang w:val="en-US" w:eastAsia="zh-CN" w:bidi="ar-SA"/>
        </w:rPr>
        <w:t>公务用车购置费：2025年公务用车购置费0万元，与2024年预算数一致，均没有安排公务用车购置费。</w:t>
      </w:r>
    </w:p>
    <w:p w14:paraId="3A579660">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六、大兴区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政府性基金收入预算表</w:t>
      </w:r>
    </w:p>
    <w:p w14:paraId="4D05C493">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17A1A033">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七、大兴区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政府性基金支出预算表</w:t>
      </w:r>
    </w:p>
    <w:p w14:paraId="4F7FE751">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lang w:eastAsia="zh-CN"/>
        </w:rPr>
        <w:t>2025年榆垡</w:t>
      </w:r>
      <w:r>
        <w:rPr>
          <w:rFonts w:hint="eastAsia" w:ascii="仿宋_GB2312" w:hAnsi="文星标宋" w:eastAsia="仿宋_GB2312" w:cs="宋体"/>
          <w:bCs/>
          <w:color w:val="auto"/>
          <w:kern w:val="0"/>
          <w:sz w:val="32"/>
          <w:szCs w:val="32"/>
          <w:highlight w:val="none"/>
        </w:rPr>
        <w:t>镇政府性基金预算支出为</w:t>
      </w:r>
      <w:r>
        <w:rPr>
          <w:rFonts w:hint="eastAsia" w:ascii="仿宋_GB2312" w:hAnsi="文星标宋" w:eastAsia="仿宋_GB2312" w:cs="宋体"/>
          <w:bCs/>
          <w:color w:val="auto"/>
          <w:kern w:val="0"/>
          <w:sz w:val="32"/>
          <w:szCs w:val="32"/>
          <w:highlight w:val="none"/>
          <w:lang w:val="en-US" w:eastAsia="zh-CN"/>
        </w:rPr>
        <w:t>20343.48</w:t>
      </w:r>
      <w:r>
        <w:rPr>
          <w:rFonts w:hint="eastAsia" w:ascii="仿宋_GB2312" w:hAnsi="文星标宋" w:eastAsia="仿宋_GB2312" w:cs="宋体"/>
          <w:bCs/>
          <w:color w:val="auto"/>
          <w:kern w:val="0"/>
          <w:sz w:val="32"/>
          <w:szCs w:val="32"/>
          <w:highlight w:val="none"/>
        </w:rPr>
        <w:t>万元，其中：</w:t>
      </w:r>
      <w:r>
        <w:rPr>
          <w:rFonts w:hint="eastAsia" w:ascii="仿宋_GB2312" w:hAnsi="文星标宋" w:eastAsia="仿宋_GB2312" w:cs="宋体"/>
          <w:bCs/>
          <w:color w:val="auto"/>
          <w:kern w:val="0"/>
          <w:sz w:val="32"/>
          <w:szCs w:val="32"/>
          <w:highlight w:val="none"/>
          <w:lang w:val="en-US" w:eastAsia="zh-CN"/>
        </w:rPr>
        <w:t>城乡社区</w:t>
      </w:r>
      <w:r>
        <w:rPr>
          <w:rFonts w:hint="eastAsia" w:ascii="仿宋_GB2312" w:hAnsi="文星标宋" w:eastAsia="仿宋_GB2312" w:cs="宋体"/>
          <w:bCs/>
          <w:color w:val="auto"/>
          <w:kern w:val="0"/>
          <w:sz w:val="32"/>
          <w:szCs w:val="32"/>
          <w:highlight w:val="none"/>
        </w:rPr>
        <w:t>支出</w:t>
      </w:r>
      <w:r>
        <w:rPr>
          <w:rFonts w:hint="eastAsia" w:ascii="仿宋_GB2312" w:hAnsi="文星标宋" w:eastAsia="仿宋_GB2312" w:cs="宋体"/>
          <w:bCs/>
          <w:color w:val="auto"/>
          <w:kern w:val="0"/>
          <w:sz w:val="32"/>
          <w:szCs w:val="32"/>
          <w:highlight w:val="none"/>
          <w:lang w:val="en-US" w:eastAsia="zh-CN"/>
        </w:rPr>
        <w:t>5299.61</w:t>
      </w:r>
      <w:r>
        <w:rPr>
          <w:rFonts w:hint="eastAsia" w:ascii="仿宋_GB2312" w:hAnsi="文星标宋" w:eastAsia="仿宋_GB2312" w:cs="宋体"/>
          <w:bCs/>
          <w:color w:val="auto"/>
          <w:kern w:val="0"/>
          <w:sz w:val="32"/>
          <w:szCs w:val="32"/>
          <w:highlight w:val="none"/>
        </w:rPr>
        <w:t>万元</w:t>
      </w:r>
      <w:r>
        <w:rPr>
          <w:rFonts w:hint="eastAsia" w:ascii="仿宋_GB2312" w:hAnsi="文星标宋" w:eastAsia="仿宋_GB2312" w:cs="宋体"/>
          <w:bCs/>
          <w:color w:val="auto"/>
          <w:kern w:val="0"/>
          <w:sz w:val="32"/>
          <w:szCs w:val="32"/>
          <w:highlight w:val="none"/>
          <w:lang w:eastAsia="zh-CN"/>
        </w:rPr>
        <w:t>，</w:t>
      </w:r>
      <w:r>
        <w:rPr>
          <w:rFonts w:hint="eastAsia" w:ascii="仿宋_GB2312" w:hAnsi="文星标宋" w:eastAsia="仿宋_GB2312" w:cs="宋体"/>
          <w:bCs/>
          <w:color w:val="auto"/>
          <w:kern w:val="0"/>
          <w:sz w:val="32"/>
          <w:szCs w:val="32"/>
          <w:highlight w:val="none"/>
          <w:lang w:val="en-US" w:eastAsia="zh-CN"/>
        </w:rPr>
        <w:t>农林水支出14066.1万元，年终结余977.77万元</w:t>
      </w:r>
      <w:r>
        <w:rPr>
          <w:rFonts w:hint="eastAsia" w:ascii="仿宋_GB2312" w:hAnsi="文星标宋" w:eastAsia="仿宋_GB2312" w:cs="宋体"/>
          <w:bCs/>
          <w:color w:val="auto"/>
          <w:kern w:val="0"/>
          <w:sz w:val="32"/>
          <w:szCs w:val="32"/>
          <w:highlight w:val="none"/>
        </w:rPr>
        <w:t>。</w:t>
      </w:r>
      <w:r>
        <w:rPr>
          <w:rFonts w:hint="eastAsia" w:ascii="仿宋_GB2312" w:hAnsi="宋体" w:eastAsia="仿宋_GB2312"/>
          <w:color w:val="auto"/>
          <w:sz w:val="32"/>
          <w:szCs w:val="30"/>
          <w:highlight w:val="none"/>
          <w:lang w:eastAsia="zh-CN"/>
        </w:rPr>
        <w:t>202</w:t>
      </w:r>
      <w:r>
        <w:rPr>
          <w:rFonts w:hint="eastAsia" w:ascii="仿宋_GB2312" w:hAnsi="宋体" w:eastAsia="仿宋_GB2312"/>
          <w:color w:val="auto"/>
          <w:sz w:val="32"/>
          <w:szCs w:val="30"/>
          <w:highlight w:val="none"/>
          <w:lang w:val="en-US" w:eastAsia="zh-CN"/>
        </w:rPr>
        <w:t>4</w:t>
      </w:r>
      <w:r>
        <w:rPr>
          <w:rFonts w:hint="eastAsia" w:ascii="仿宋_GB2312" w:hAnsi="宋体" w:eastAsia="仿宋_GB2312"/>
          <w:color w:val="auto"/>
          <w:sz w:val="32"/>
          <w:szCs w:val="30"/>
          <w:highlight w:val="none"/>
        </w:rPr>
        <w:t>年</w:t>
      </w:r>
      <w:r>
        <w:rPr>
          <w:rFonts w:hint="eastAsia" w:ascii="仿宋_GB2312" w:hAnsi="宋体" w:eastAsia="仿宋_GB2312"/>
          <w:color w:val="auto"/>
          <w:sz w:val="32"/>
          <w:szCs w:val="30"/>
          <w:highlight w:val="none"/>
          <w:lang w:val="en-US" w:eastAsia="zh-CN"/>
        </w:rPr>
        <w:t>预算</w:t>
      </w:r>
      <w:r>
        <w:rPr>
          <w:rFonts w:hint="eastAsia" w:ascii="仿宋_GB2312" w:hAnsi="宋体" w:eastAsia="仿宋_GB2312"/>
          <w:color w:val="auto"/>
          <w:sz w:val="32"/>
          <w:szCs w:val="30"/>
          <w:highlight w:val="none"/>
        </w:rPr>
        <w:t>执行数为</w:t>
      </w:r>
      <w:r>
        <w:rPr>
          <w:rFonts w:hint="eastAsia" w:ascii="仿宋_GB2312" w:hAnsi="宋体" w:eastAsia="仿宋_GB2312"/>
          <w:color w:val="auto"/>
          <w:sz w:val="32"/>
          <w:szCs w:val="30"/>
          <w:highlight w:val="none"/>
          <w:lang w:val="en-US" w:eastAsia="zh-CN"/>
        </w:rPr>
        <w:t>13475.83</w:t>
      </w:r>
      <w:r>
        <w:rPr>
          <w:rFonts w:hint="eastAsia" w:ascii="仿宋_GB2312" w:hAnsi="宋体" w:eastAsia="仿宋_GB2312"/>
          <w:color w:val="auto"/>
          <w:sz w:val="32"/>
          <w:szCs w:val="30"/>
          <w:highlight w:val="none"/>
        </w:rPr>
        <w:t>万元，</w:t>
      </w:r>
      <w:r>
        <w:rPr>
          <w:rFonts w:hint="eastAsia" w:ascii="仿宋_GB2312" w:hAnsi="宋体" w:eastAsia="仿宋_GB2312"/>
          <w:color w:val="auto"/>
          <w:sz w:val="32"/>
          <w:szCs w:val="30"/>
          <w:highlight w:val="none"/>
          <w:lang w:val="en-US" w:eastAsia="zh-CN"/>
        </w:rPr>
        <w:t>其中：城乡社区支出13475.83万元。</w:t>
      </w:r>
      <w:r>
        <w:rPr>
          <w:rFonts w:hint="eastAsia" w:ascii="仿宋_GB2312" w:hAnsi="宋体" w:eastAsia="仿宋_GB2312"/>
          <w:color w:val="auto"/>
          <w:sz w:val="32"/>
          <w:szCs w:val="30"/>
          <w:highlight w:val="none"/>
        </w:rPr>
        <w:t>预算数为上年执行数的</w:t>
      </w:r>
      <w:r>
        <w:rPr>
          <w:rFonts w:hint="eastAsia" w:ascii="仿宋_GB2312" w:hAnsi="宋体" w:eastAsia="仿宋_GB2312"/>
          <w:color w:val="auto"/>
          <w:sz w:val="32"/>
          <w:szCs w:val="30"/>
          <w:highlight w:val="none"/>
          <w:lang w:val="en-US" w:eastAsia="zh-CN"/>
        </w:rPr>
        <w:t>15</w:t>
      </w:r>
      <w:bookmarkStart w:id="0" w:name="_GoBack"/>
      <w:bookmarkEnd w:id="0"/>
      <w:r>
        <w:rPr>
          <w:rFonts w:hint="eastAsia" w:ascii="仿宋_GB2312" w:hAnsi="宋体" w:eastAsia="仿宋_GB2312"/>
          <w:color w:val="auto"/>
          <w:sz w:val="32"/>
          <w:szCs w:val="30"/>
          <w:highlight w:val="none"/>
          <w:lang w:val="en-US" w:eastAsia="zh-CN"/>
        </w:rPr>
        <w:t>0.96</w:t>
      </w:r>
      <w:r>
        <w:rPr>
          <w:rFonts w:ascii="仿宋_GB2312" w:hAnsi="宋体" w:eastAsia="仿宋_GB2312"/>
          <w:color w:val="auto"/>
          <w:sz w:val="32"/>
          <w:szCs w:val="30"/>
          <w:highlight w:val="none"/>
        </w:rPr>
        <w:t>%</w:t>
      </w:r>
      <w:r>
        <w:rPr>
          <w:rFonts w:hint="eastAsia" w:ascii="仿宋_GB2312" w:hAnsi="宋体" w:eastAsia="仿宋_GB2312"/>
          <w:color w:val="auto"/>
          <w:sz w:val="32"/>
          <w:szCs w:val="30"/>
          <w:highlight w:val="none"/>
          <w:lang w:eastAsia="zh-CN"/>
        </w:rPr>
        <w:t>。</w:t>
      </w:r>
    </w:p>
    <w:p w14:paraId="5671FD50">
      <w:pPr>
        <w:spacing w:before="156" w:after="156" w:line="620" w:lineRule="exact"/>
        <w:ind w:firstLine="640"/>
        <w:jc w:val="left"/>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rPr>
        <w:t>八、大兴区</w:t>
      </w:r>
      <w:r>
        <w:rPr>
          <w:rFonts w:hint="eastAsia" w:ascii="黑体" w:hAnsi="黑体" w:eastAsia="黑体" w:cs="黑体"/>
          <w:bCs/>
          <w:color w:val="auto"/>
          <w:kern w:val="0"/>
          <w:sz w:val="32"/>
          <w:szCs w:val="32"/>
          <w:highlight w:val="none"/>
          <w:lang w:eastAsia="zh-CN"/>
        </w:rPr>
        <w:t>榆垡</w:t>
      </w:r>
      <w:r>
        <w:rPr>
          <w:rFonts w:hint="eastAsia" w:ascii="黑体" w:hAnsi="黑体" w:eastAsia="黑体" w:cs="黑体"/>
          <w:bCs/>
          <w:color w:val="auto"/>
          <w:kern w:val="0"/>
          <w:sz w:val="32"/>
          <w:szCs w:val="32"/>
          <w:highlight w:val="none"/>
        </w:rPr>
        <w:t>镇</w:t>
      </w:r>
      <w:r>
        <w:rPr>
          <w:rFonts w:hint="eastAsia" w:ascii="黑体" w:hAnsi="黑体" w:eastAsia="黑体" w:cs="黑体"/>
          <w:bCs/>
          <w:color w:val="auto"/>
          <w:kern w:val="0"/>
          <w:sz w:val="32"/>
          <w:szCs w:val="32"/>
          <w:highlight w:val="none"/>
          <w:lang w:eastAsia="zh-CN"/>
        </w:rPr>
        <w:t>2025年</w:t>
      </w:r>
      <w:r>
        <w:rPr>
          <w:rFonts w:hint="eastAsia" w:ascii="黑体" w:hAnsi="黑体" w:eastAsia="黑体" w:cs="黑体"/>
          <w:bCs/>
          <w:color w:val="auto"/>
          <w:kern w:val="0"/>
          <w:sz w:val="32"/>
          <w:szCs w:val="32"/>
          <w:highlight w:val="none"/>
        </w:rPr>
        <w:t>国有资本经营预算收入预算表</w:t>
      </w:r>
    </w:p>
    <w:p w14:paraId="25D3FCB4">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65290F89">
      <w:pPr>
        <w:spacing w:before="156" w:after="156" w:line="620" w:lineRule="exact"/>
        <w:ind w:firstLine="640"/>
        <w:jc w:val="left"/>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九、大兴区</w:t>
      </w:r>
      <w:r>
        <w:rPr>
          <w:rFonts w:hint="eastAsia" w:ascii="黑体" w:hAnsi="黑体" w:eastAsia="黑体" w:cs="黑体"/>
          <w:b w:val="0"/>
          <w:bCs/>
          <w:color w:val="auto"/>
          <w:kern w:val="0"/>
          <w:sz w:val="32"/>
          <w:szCs w:val="32"/>
          <w:highlight w:val="none"/>
          <w:lang w:eastAsia="zh-CN"/>
        </w:rPr>
        <w:t>榆垡</w:t>
      </w:r>
      <w:r>
        <w:rPr>
          <w:rFonts w:hint="eastAsia" w:ascii="黑体" w:hAnsi="黑体" w:eastAsia="黑体" w:cs="黑体"/>
          <w:b w:val="0"/>
          <w:bCs/>
          <w:color w:val="auto"/>
          <w:kern w:val="0"/>
          <w:sz w:val="32"/>
          <w:szCs w:val="32"/>
          <w:highlight w:val="none"/>
        </w:rPr>
        <w:t>镇202</w:t>
      </w:r>
      <w:r>
        <w:rPr>
          <w:rFonts w:hint="eastAsia" w:ascii="黑体" w:hAnsi="黑体" w:eastAsia="黑体" w:cs="黑体"/>
          <w:b w:val="0"/>
          <w:bCs/>
          <w:color w:val="auto"/>
          <w:kern w:val="0"/>
          <w:sz w:val="32"/>
          <w:szCs w:val="32"/>
          <w:highlight w:val="none"/>
          <w:lang w:val="en-US" w:eastAsia="zh-CN"/>
        </w:rPr>
        <w:t>5年</w:t>
      </w:r>
      <w:r>
        <w:rPr>
          <w:rFonts w:hint="eastAsia" w:ascii="黑体" w:hAnsi="黑体" w:eastAsia="黑体" w:cs="黑体"/>
          <w:b w:val="0"/>
          <w:bCs/>
          <w:color w:val="auto"/>
          <w:kern w:val="0"/>
          <w:sz w:val="32"/>
          <w:szCs w:val="32"/>
          <w:highlight w:val="none"/>
        </w:rPr>
        <w:t>国有资本经营预算支出预算表</w:t>
      </w:r>
    </w:p>
    <w:p w14:paraId="30490B66">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341315F5">
      <w:pPr>
        <w:spacing w:before="156" w:after="156" w:line="620" w:lineRule="exact"/>
        <w:ind w:firstLine="640"/>
        <w:jc w:val="left"/>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val="en-US" w:eastAsia="zh-CN"/>
        </w:rPr>
        <w:t>十</w:t>
      </w:r>
      <w:r>
        <w:rPr>
          <w:rFonts w:hint="eastAsia" w:ascii="黑体" w:hAnsi="黑体" w:eastAsia="黑体" w:cs="黑体"/>
          <w:b w:val="0"/>
          <w:bCs/>
          <w:color w:val="auto"/>
          <w:kern w:val="0"/>
          <w:sz w:val="32"/>
          <w:szCs w:val="32"/>
          <w:highlight w:val="none"/>
        </w:rPr>
        <w:t>、大兴区</w:t>
      </w:r>
      <w:r>
        <w:rPr>
          <w:rFonts w:hint="eastAsia" w:ascii="黑体" w:hAnsi="黑体" w:eastAsia="黑体" w:cs="黑体"/>
          <w:b w:val="0"/>
          <w:bCs/>
          <w:color w:val="auto"/>
          <w:kern w:val="0"/>
          <w:sz w:val="32"/>
          <w:szCs w:val="32"/>
          <w:highlight w:val="none"/>
          <w:lang w:eastAsia="zh-CN"/>
        </w:rPr>
        <w:t>榆垡</w:t>
      </w:r>
      <w:r>
        <w:rPr>
          <w:rFonts w:hint="eastAsia" w:ascii="黑体" w:hAnsi="黑体" w:eastAsia="黑体" w:cs="黑体"/>
          <w:b w:val="0"/>
          <w:bCs/>
          <w:color w:val="auto"/>
          <w:kern w:val="0"/>
          <w:sz w:val="32"/>
          <w:szCs w:val="32"/>
          <w:highlight w:val="none"/>
        </w:rPr>
        <w:t>镇202</w:t>
      </w:r>
      <w:r>
        <w:rPr>
          <w:rFonts w:hint="eastAsia" w:ascii="黑体" w:hAnsi="黑体" w:eastAsia="黑体" w:cs="黑体"/>
          <w:b w:val="0"/>
          <w:bCs/>
          <w:color w:val="auto"/>
          <w:kern w:val="0"/>
          <w:sz w:val="32"/>
          <w:szCs w:val="32"/>
          <w:highlight w:val="none"/>
          <w:lang w:val="en-US" w:eastAsia="zh-CN"/>
        </w:rPr>
        <w:t>5年镇本级</w:t>
      </w:r>
      <w:r>
        <w:rPr>
          <w:rFonts w:hint="eastAsia" w:ascii="黑体" w:hAnsi="黑体" w:eastAsia="黑体" w:cs="黑体"/>
          <w:b w:val="0"/>
          <w:bCs/>
          <w:color w:val="auto"/>
          <w:kern w:val="0"/>
          <w:sz w:val="32"/>
          <w:szCs w:val="32"/>
          <w:highlight w:val="none"/>
        </w:rPr>
        <w:t>国有资本经营预算支出预算表</w:t>
      </w:r>
    </w:p>
    <w:p w14:paraId="1AFD7AC6">
      <w:pPr>
        <w:spacing w:before="156" w:after="156" w:line="620" w:lineRule="exact"/>
        <w:ind w:firstLine="640"/>
        <w:jc w:val="left"/>
        <w:rPr>
          <w:rFonts w:hint="eastAsia"/>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6C3FB76A">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十一</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5</w:t>
      </w:r>
      <w:r>
        <w:rPr>
          <w:rFonts w:hint="eastAsia" w:ascii="黑体" w:hAnsi="黑体" w:eastAsia="黑体"/>
          <w:b w:val="0"/>
          <w:bCs w:val="0"/>
          <w:color w:val="auto"/>
          <w:sz w:val="32"/>
          <w:szCs w:val="30"/>
          <w:highlight w:val="none"/>
        </w:rPr>
        <w:t>年</w:t>
      </w:r>
      <w:r>
        <w:rPr>
          <w:rFonts w:hint="eastAsia" w:ascii="黑体" w:hAnsi="黑体" w:eastAsia="黑体"/>
          <w:b w:val="0"/>
          <w:bCs w:val="0"/>
          <w:color w:val="auto"/>
          <w:sz w:val="32"/>
          <w:szCs w:val="30"/>
          <w:highlight w:val="none"/>
          <w:lang w:val="en-US" w:eastAsia="zh-CN"/>
        </w:rPr>
        <w:t>社会保险基金</w:t>
      </w:r>
      <w:r>
        <w:rPr>
          <w:rFonts w:hint="eastAsia" w:ascii="黑体" w:hAnsi="黑体" w:eastAsia="黑体"/>
          <w:b w:val="0"/>
          <w:bCs w:val="0"/>
          <w:color w:val="auto"/>
          <w:sz w:val="32"/>
          <w:szCs w:val="30"/>
          <w:highlight w:val="none"/>
        </w:rPr>
        <w:t>预算</w:t>
      </w:r>
      <w:r>
        <w:rPr>
          <w:rFonts w:hint="eastAsia" w:ascii="黑体" w:hAnsi="黑体" w:eastAsia="黑体"/>
          <w:b w:val="0"/>
          <w:bCs w:val="0"/>
          <w:color w:val="auto"/>
          <w:sz w:val="32"/>
          <w:szCs w:val="30"/>
          <w:highlight w:val="none"/>
          <w:lang w:val="en-US" w:eastAsia="zh-CN"/>
        </w:rPr>
        <w:t>收入</w:t>
      </w:r>
      <w:r>
        <w:rPr>
          <w:rFonts w:hint="eastAsia" w:ascii="黑体" w:hAnsi="黑体" w:eastAsia="黑体"/>
          <w:b w:val="0"/>
          <w:bCs w:val="0"/>
          <w:color w:val="auto"/>
          <w:sz w:val="32"/>
          <w:szCs w:val="30"/>
          <w:highlight w:val="none"/>
        </w:rPr>
        <w:t>表</w:t>
      </w:r>
    </w:p>
    <w:p w14:paraId="573592DC">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29E20D22">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十二</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5</w:t>
      </w:r>
      <w:r>
        <w:rPr>
          <w:rFonts w:hint="eastAsia" w:ascii="黑体" w:hAnsi="黑体" w:eastAsia="黑体"/>
          <w:b w:val="0"/>
          <w:bCs w:val="0"/>
          <w:color w:val="auto"/>
          <w:sz w:val="32"/>
          <w:szCs w:val="30"/>
          <w:highlight w:val="none"/>
        </w:rPr>
        <w:t>年</w:t>
      </w:r>
      <w:r>
        <w:rPr>
          <w:rFonts w:hint="eastAsia" w:ascii="黑体" w:hAnsi="黑体" w:eastAsia="黑体"/>
          <w:b w:val="0"/>
          <w:bCs w:val="0"/>
          <w:color w:val="auto"/>
          <w:sz w:val="32"/>
          <w:szCs w:val="30"/>
          <w:highlight w:val="none"/>
          <w:lang w:val="en-US" w:eastAsia="zh-CN"/>
        </w:rPr>
        <w:t>社会保险基金</w:t>
      </w:r>
      <w:r>
        <w:rPr>
          <w:rFonts w:hint="eastAsia" w:ascii="黑体" w:hAnsi="黑体" w:eastAsia="黑体"/>
          <w:b w:val="0"/>
          <w:bCs w:val="0"/>
          <w:color w:val="auto"/>
          <w:sz w:val="32"/>
          <w:szCs w:val="30"/>
          <w:highlight w:val="none"/>
        </w:rPr>
        <w:t>预算</w:t>
      </w:r>
      <w:r>
        <w:rPr>
          <w:rFonts w:hint="eastAsia" w:ascii="黑体" w:hAnsi="黑体" w:eastAsia="黑体"/>
          <w:b w:val="0"/>
          <w:bCs w:val="0"/>
          <w:color w:val="auto"/>
          <w:sz w:val="32"/>
          <w:szCs w:val="30"/>
          <w:highlight w:val="none"/>
          <w:lang w:val="en-US" w:eastAsia="zh-CN"/>
        </w:rPr>
        <w:t>支出</w:t>
      </w:r>
      <w:r>
        <w:rPr>
          <w:rFonts w:hint="eastAsia" w:ascii="黑体" w:hAnsi="黑体" w:eastAsia="黑体"/>
          <w:b w:val="0"/>
          <w:bCs w:val="0"/>
          <w:color w:val="auto"/>
          <w:sz w:val="32"/>
          <w:szCs w:val="30"/>
          <w:highlight w:val="none"/>
        </w:rPr>
        <w:t>表</w:t>
      </w:r>
    </w:p>
    <w:p w14:paraId="0D93E835">
      <w:pPr>
        <w:spacing w:before="156" w:after="156" w:line="620" w:lineRule="exact"/>
        <w:ind w:firstLine="640"/>
        <w:jc w:val="left"/>
        <w:rPr>
          <w:rFonts w:hint="eastAsia" w:ascii="仿宋_GB2312" w:hAnsi="文星标宋" w:eastAsia="仿宋_GB2312" w:cs="宋体"/>
          <w:bCs/>
          <w:color w:val="auto"/>
          <w:kern w:val="0"/>
          <w:sz w:val="32"/>
          <w:szCs w:val="32"/>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1A6C4F4F">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十三</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5</w:t>
      </w:r>
      <w:r>
        <w:rPr>
          <w:rFonts w:hint="eastAsia" w:ascii="黑体" w:hAnsi="黑体" w:eastAsia="黑体"/>
          <w:b w:val="0"/>
          <w:bCs w:val="0"/>
          <w:color w:val="auto"/>
          <w:sz w:val="32"/>
          <w:szCs w:val="30"/>
          <w:highlight w:val="none"/>
        </w:rPr>
        <w:t>年</w:t>
      </w:r>
      <w:r>
        <w:rPr>
          <w:rFonts w:hint="eastAsia" w:ascii="黑体" w:hAnsi="黑体" w:eastAsia="黑体"/>
          <w:b w:val="0"/>
          <w:bCs w:val="0"/>
          <w:color w:val="auto"/>
          <w:sz w:val="32"/>
          <w:szCs w:val="30"/>
          <w:highlight w:val="none"/>
          <w:lang w:val="en-US" w:eastAsia="zh-CN"/>
        </w:rPr>
        <w:t>一般公共预算税收返还和转移支付表</w:t>
      </w:r>
    </w:p>
    <w:p w14:paraId="34039EEE">
      <w:pPr>
        <w:spacing w:before="156" w:after="156" w:line="620" w:lineRule="exact"/>
        <w:ind w:firstLine="640"/>
        <w:jc w:val="left"/>
        <w:rPr>
          <w:rFonts w:hint="eastAsia" w:ascii="仿宋_GB2312" w:hAnsi="文星标宋" w:eastAsia="仿宋_GB2312" w:cs="宋体"/>
          <w:bCs/>
          <w:color w:val="auto"/>
          <w:kern w:val="0"/>
          <w:sz w:val="32"/>
          <w:szCs w:val="32"/>
          <w:highlight w:val="none"/>
          <w:lang w:eastAsia="zh-CN"/>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132E43C7">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十四</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5</w:t>
      </w:r>
      <w:r>
        <w:rPr>
          <w:rFonts w:hint="eastAsia" w:ascii="黑体" w:hAnsi="黑体" w:eastAsia="黑体"/>
          <w:b w:val="0"/>
          <w:bCs w:val="0"/>
          <w:color w:val="auto"/>
          <w:sz w:val="32"/>
          <w:szCs w:val="30"/>
          <w:highlight w:val="none"/>
        </w:rPr>
        <w:t>年</w:t>
      </w:r>
      <w:r>
        <w:rPr>
          <w:rFonts w:hint="eastAsia" w:ascii="黑体" w:hAnsi="黑体" w:eastAsia="黑体"/>
          <w:b w:val="0"/>
          <w:bCs w:val="0"/>
          <w:color w:val="auto"/>
          <w:sz w:val="32"/>
          <w:szCs w:val="30"/>
          <w:highlight w:val="none"/>
          <w:lang w:val="en-US" w:eastAsia="zh-CN"/>
        </w:rPr>
        <w:t>政府性基金转移支付表</w:t>
      </w:r>
    </w:p>
    <w:p w14:paraId="7840B884">
      <w:pPr>
        <w:spacing w:before="156" w:after="156" w:line="620" w:lineRule="exact"/>
        <w:ind w:firstLine="640"/>
        <w:jc w:val="left"/>
        <w:rPr>
          <w:rFonts w:hint="eastAsia"/>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75B3DD86">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b w:val="0"/>
          <w:bCs w:val="0"/>
          <w:color w:val="auto"/>
          <w:sz w:val="32"/>
          <w:szCs w:val="30"/>
          <w:highlight w:val="none"/>
          <w:lang w:val="en-US" w:eastAsia="zh-CN"/>
        </w:rPr>
      </w:pPr>
      <w:r>
        <w:rPr>
          <w:rFonts w:hint="eastAsia" w:ascii="黑体" w:hAnsi="黑体" w:eastAsia="黑体"/>
          <w:b w:val="0"/>
          <w:bCs w:val="0"/>
          <w:color w:val="auto"/>
          <w:sz w:val="32"/>
          <w:szCs w:val="30"/>
          <w:highlight w:val="none"/>
          <w:lang w:val="en-US" w:eastAsia="zh-CN"/>
        </w:rPr>
        <w:t>十五</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5</w:t>
      </w:r>
      <w:r>
        <w:rPr>
          <w:rFonts w:hint="eastAsia" w:ascii="黑体" w:hAnsi="黑体" w:eastAsia="黑体"/>
          <w:b w:val="0"/>
          <w:bCs w:val="0"/>
          <w:color w:val="auto"/>
          <w:sz w:val="32"/>
          <w:szCs w:val="30"/>
          <w:highlight w:val="none"/>
        </w:rPr>
        <w:t>年</w:t>
      </w:r>
      <w:r>
        <w:rPr>
          <w:rFonts w:hint="eastAsia" w:ascii="黑体" w:hAnsi="黑体" w:eastAsia="黑体"/>
          <w:b w:val="0"/>
          <w:bCs w:val="0"/>
          <w:color w:val="auto"/>
          <w:sz w:val="32"/>
          <w:szCs w:val="30"/>
          <w:highlight w:val="none"/>
          <w:lang w:val="en-US" w:eastAsia="zh-CN"/>
        </w:rPr>
        <w:t>专项转移支付明细表</w:t>
      </w:r>
    </w:p>
    <w:p w14:paraId="71345FC8">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2025年收到区对镇</w:t>
      </w:r>
      <w:r>
        <w:rPr>
          <w:rFonts w:hint="eastAsia" w:ascii="仿宋_GB2312" w:hAnsi="仿宋_GB2312" w:eastAsia="仿宋_GB2312" w:cs="仿宋_GB2312"/>
          <w:sz w:val="32"/>
          <w:szCs w:val="32"/>
          <w:highlight w:val="none"/>
          <w:lang w:val="en-US" w:eastAsia="zh-CN"/>
        </w:rPr>
        <w:t>一般公共预算专项</w:t>
      </w:r>
      <w:r>
        <w:rPr>
          <w:rFonts w:hint="eastAsia" w:ascii="仿宋_GB2312" w:hAnsi="仿宋_GB2312" w:eastAsia="仿宋_GB2312" w:cs="仿宋_GB2312"/>
          <w:sz w:val="32"/>
          <w:szCs w:val="32"/>
          <w:highlight w:val="none"/>
        </w:rPr>
        <w:t>转移支付</w:t>
      </w:r>
      <w:r>
        <w:rPr>
          <w:rFonts w:hint="eastAsia" w:ascii="仿宋_GB2312" w:hAnsi="仿宋_GB2312" w:eastAsia="仿宋_GB2312" w:cs="仿宋_GB2312"/>
          <w:sz w:val="32"/>
          <w:szCs w:val="32"/>
          <w:highlight w:val="none"/>
          <w:lang w:val="en-US" w:eastAsia="zh-CN"/>
        </w:rPr>
        <w:t xml:space="preserve">7950.99万元，其中一般公共服务支出450.29万元；文化旅游体育与传媒支出28.8万元；社会保障和就业支出616.10万元；卫生健康支出393.97万元；节能环保支出1031.65万元；城乡社区支出339.52万元；农林水支出5009.16万元；交通运输支出5万元，资源勘探工业信息等支出76.5万元。  </w:t>
      </w:r>
    </w:p>
    <w:p w14:paraId="46D04720">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640" w:firstLineChars="200"/>
        <w:jc w:val="both"/>
        <w:textAlignment w:val="auto"/>
        <w:outlineLvl w:val="9"/>
        <w:rPr>
          <w:rFonts w:hint="default" w:ascii="仿宋_GB2312" w:hAnsi="仿宋_GB2312" w:eastAsia="仿宋_GB2312" w:cs="仿宋_GB2312"/>
          <w:b w:val="0"/>
          <w:bCs w:val="0"/>
          <w:color w:val="auto"/>
          <w:kern w:val="0"/>
          <w:sz w:val="32"/>
          <w:szCs w:val="30"/>
          <w:highlight w:val="none"/>
          <w:lang w:val="en-US" w:eastAsia="zh-CN" w:bidi="ar-SA"/>
        </w:rPr>
      </w:pPr>
      <w:r>
        <w:rPr>
          <w:rFonts w:hint="eastAsia" w:ascii="仿宋_GB2312" w:hAnsi="仿宋_GB2312" w:eastAsia="仿宋_GB2312" w:cs="仿宋_GB2312"/>
          <w:sz w:val="32"/>
          <w:szCs w:val="32"/>
          <w:highlight w:val="none"/>
        </w:rPr>
        <w:t>2025年收到区对镇</w:t>
      </w:r>
      <w:r>
        <w:rPr>
          <w:rFonts w:hint="eastAsia" w:ascii="仿宋_GB2312" w:hAnsi="仿宋_GB2312" w:eastAsia="仿宋_GB2312" w:cs="仿宋_GB2312"/>
          <w:sz w:val="32"/>
          <w:szCs w:val="32"/>
          <w:highlight w:val="none"/>
          <w:lang w:val="en-US" w:eastAsia="zh-CN"/>
        </w:rPr>
        <w:t>政府性基金预算专项</w:t>
      </w:r>
      <w:r>
        <w:rPr>
          <w:rFonts w:hint="eastAsia" w:ascii="仿宋_GB2312" w:hAnsi="仿宋_GB2312" w:eastAsia="仿宋_GB2312" w:cs="仿宋_GB2312"/>
          <w:sz w:val="32"/>
          <w:szCs w:val="32"/>
          <w:highlight w:val="none"/>
        </w:rPr>
        <w:t>转移支付</w:t>
      </w:r>
      <w:r>
        <w:rPr>
          <w:rFonts w:hint="eastAsia" w:ascii="仿宋_GB2312" w:hAnsi="仿宋_GB2312" w:eastAsia="仿宋_GB2312" w:cs="仿宋_GB2312"/>
          <w:sz w:val="32"/>
          <w:szCs w:val="32"/>
          <w:highlight w:val="none"/>
          <w:lang w:val="en-US" w:eastAsia="zh-CN"/>
        </w:rPr>
        <w:t>16244.21万元，其中城乡社区支出2178.11万元，农林水支出14066.1万元。</w:t>
      </w:r>
    </w:p>
    <w:p w14:paraId="7B679916">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十六</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4</w:t>
      </w:r>
      <w:r>
        <w:rPr>
          <w:rFonts w:hint="eastAsia" w:ascii="黑体" w:hAnsi="黑体" w:eastAsia="黑体"/>
          <w:b w:val="0"/>
          <w:bCs w:val="0"/>
          <w:color w:val="auto"/>
          <w:sz w:val="32"/>
          <w:szCs w:val="30"/>
          <w:highlight w:val="none"/>
          <w:lang w:eastAsia="zh-CN"/>
        </w:rPr>
        <w:t>年地方政府债务限额及余额预算情况表</w:t>
      </w:r>
    </w:p>
    <w:p w14:paraId="65CD228C">
      <w:pPr>
        <w:spacing w:before="156" w:after="156" w:line="620" w:lineRule="exact"/>
        <w:ind w:firstLine="640"/>
        <w:jc w:val="left"/>
        <w:rPr>
          <w:rFonts w:hint="eastAsia"/>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215C9139">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b w:val="0"/>
          <w:bCs w:val="0"/>
          <w:color w:val="auto"/>
          <w:sz w:val="32"/>
          <w:szCs w:val="30"/>
          <w:highlight w:val="none"/>
          <w:lang w:eastAsia="zh-CN"/>
        </w:rPr>
      </w:pPr>
      <w:r>
        <w:rPr>
          <w:rFonts w:hint="eastAsia" w:ascii="黑体" w:hAnsi="黑体" w:eastAsia="黑体"/>
          <w:b w:val="0"/>
          <w:bCs w:val="0"/>
          <w:color w:val="auto"/>
          <w:sz w:val="32"/>
          <w:szCs w:val="30"/>
          <w:highlight w:val="none"/>
          <w:lang w:val="en-US" w:eastAsia="zh-CN"/>
        </w:rPr>
        <w:t>十七</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4</w:t>
      </w:r>
      <w:r>
        <w:rPr>
          <w:rFonts w:hint="eastAsia" w:ascii="黑体" w:hAnsi="黑体" w:eastAsia="黑体"/>
          <w:b w:val="0"/>
          <w:bCs w:val="0"/>
          <w:color w:val="auto"/>
          <w:sz w:val="32"/>
          <w:szCs w:val="30"/>
          <w:highlight w:val="none"/>
          <w:lang w:eastAsia="zh-CN"/>
        </w:rPr>
        <w:t>年地方政府一般债务余额情况</w:t>
      </w:r>
    </w:p>
    <w:p w14:paraId="3B04CF8D">
      <w:pPr>
        <w:spacing w:before="156" w:after="156" w:line="620" w:lineRule="exact"/>
        <w:ind w:firstLine="640"/>
        <w:jc w:val="left"/>
        <w:rPr>
          <w:rFonts w:hint="eastAsia"/>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47442479">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十八</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202</w:t>
      </w:r>
      <w:r>
        <w:rPr>
          <w:rFonts w:hint="eastAsia" w:ascii="黑体" w:hAnsi="黑体" w:eastAsia="黑体"/>
          <w:b w:val="0"/>
          <w:bCs w:val="0"/>
          <w:color w:val="auto"/>
          <w:sz w:val="32"/>
          <w:szCs w:val="30"/>
          <w:highlight w:val="none"/>
          <w:lang w:val="en-US" w:eastAsia="zh-CN"/>
        </w:rPr>
        <w:t>4</w:t>
      </w:r>
      <w:r>
        <w:rPr>
          <w:rFonts w:hint="eastAsia" w:ascii="黑体" w:hAnsi="黑体" w:eastAsia="黑体"/>
          <w:b w:val="0"/>
          <w:bCs w:val="0"/>
          <w:color w:val="auto"/>
          <w:sz w:val="32"/>
          <w:szCs w:val="30"/>
          <w:highlight w:val="none"/>
          <w:lang w:eastAsia="zh-CN"/>
        </w:rPr>
        <w:t>年地方政府专项债务余额情况表</w:t>
      </w:r>
    </w:p>
    <w:p w14:paraId="185B9B23">
      <w:pPr>
        <w:spacing w:before="156" w:after="156" w:line="620" w:lineRule="exact"/>
        <w:ind w:firstLine="640"/>
        <w:jc w:val="left"/>
        <w:rPr>
          <w:rFonts w:hint="eastAsia"/>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44EE91FB">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cs="Times New Roman"/>
          <w:b w:val="0"/>
          <w:bCs w:val="0"/>
          <w:color w:val="auto"/>
          <w:kern w:val="0"/>
          <w:sz w:val="32"/>
          <w:szCs w:val="30"/>
          <w:highlight w:val="none"/>
          <w:lang w:val="en-US" w:eastAsia="zh-CN" w:bidi="ar-SA"/>
        </w:rPr>
      </w:pPr>
      <w:r>
        <w:rPr>
          <w:rFonts w:hint="eastAsia" w:ascii="黑体" w:hAnsi="黑体" w:eastAsia="黑体"/>
          <w:b w:val="0"/>
          <w:bCs w:val="0"/>
          <w:color w:val="auto"/>
          <w:sz w:val="32"/>
          <w:szCs w:val="30"/>
          <w:highlight w:val="none"/>
          <w:lang w:val="en-US" w:eastAsia="zh-CN"/>
        </w:rPr>
        <w:t>十九</w:t>
      </w:r>
      <w:r>
        <w:rPr>
          <w:rFonts w:hint="eastAsia" w:ascii="黑体" w:hAnsi="黑体" w:eastAsia="黑体"/>
          <w:b w:val="0"/>
          <w:bCs w:val="0"/>
          <w:color w:val="auto"/>
          <w:sz w:val="32"/>
          <w:szCs w:val="30"/>
          <w:highlight w:val="none"/>
        </w:rPr>
        <w:t>、大兴区</w:t>
      </w:r>
      <w:r>
        <w:rPr>
          <w:rFonts w:hint="eastAsia" w:ascii="黑体" w:hAnsi="黑体" w:eastAsia="黑体"/>
          <w:b w:val="0"/>
          <w:bCs w:val="0"/>
          <w:color w:val="auto"/>
          <w:sz w:val="32"/>
          <w:szCs w:val="30"/>
          <w:highlight w:val="none"/>
          <w:lang w:val="en-US" w:eastAsia="zh-CN"/>
        </w:rPr>
        <w:t>榆垡</w:t>
      </w:r>
      <w:r>
        <w:rPr>
          <w:rFonts w:hint="eastAsia" w:ascii="黑体" w:hAnsi="黑体" w:eastAsia="黑体"/>
          <w:b w:val="0"/>
          <w:bCs w:val="0"/>
          <w:color w:val="auto"/>
          <w:sz w:val="32"/>
          <w:szCs w:val="30"/>
          <w:highlight w:val="none"/>
        </w:rPr>
        <w:t>镇</w:t>
      </w:r>
      <w:r>
        <w:rPr>
          <w:rFonts w:hint="eastAsia" w:ascii="黑体" w:hAnsi="黑体" w:eastAsia="黑体"/>
          <w:b w:val="0"/>
          <w:bCs w:val="0"/>
          <w:color w:val="auto"/>
          <w:sz w:val="32"/>
          <w:szCs w:val="30"/>
          <w:highlight w:val="none"/>
          <w:lang w:eastAsia="zh-CN"/>
        </w:rPr>
        <w:t>地方政府债</w:t>
      </w:r>
      <w:r>
        <w:rPr>
          <w:rFonts w:hint="eastAsia" w:ascii="黑体" w:hAnsi="黑体" w:eastAsia="黑体"/>
          <w:b w:val="0"/>
          <w:bCs w:val="0"/>
          <w:color w:val="auto"/>
          <w:sz w:val="32"/>
          <w:szCs w:val="30"/>
          <w:highlight w:val="none"/>
          <w:lang w:val="en-US" w:eastAsia="zh-CN"/>
        </w:rPr>
        <w:t>务</w:t>
      </w:r>
      <w:r>
        <w:rPr>
          <w:rFonts w:hint="eastAsia" w:ascii="黑体" w:hAnsi="黑体" w:eastAsia="黑体"/>
          <w:b w:val="0"/>
          <w:bCs w:val="0"/>
          <w:color w:val="auto"/>
          <w:sz w:val="32"/>
          <w:szCs w:val="30"/>
          <w:highlight w:val="none"/>
          <w:lang w:eastAsia="zh-CN"/>
        </w:rPr>
        <w:t>发行及还本付息情况表</w:t>
      </w:r>
    </w:p>
    <w:p w14:paraId="34EAB2A5">
      <w:pPr>
        <w:spacing w:before="156" w:after="156" w:line="620" w:lineRule="exact"/>
        <w:ind w:firstLine="640"/>
        <w:jc w:val="left"/>
        <w:rPr>
          <w:rFonts w:hint="eastAsia"/>
          <w:highlight w:val="none"/>
        </w:rPr>
      </w:pPr>
      <w:r>
        <w:rPr>
          <w:rFonts w:hint="eastAsia" w:ascii="仿宋_GB2312" w:hAnsi="文星标宋" w:eastAsia="仿宋_GB2312" w:cs="宋体"/>
          <w:bCs/>
          <w:color w:val="auto"/>
          <w:kern w:val="0"/>
          <w:sz w:val="32"/>
          <w:szCs w:val="32"/>
          <w:highlight w:val="none"/>
          <w:lang w:eastAsia="zh-CN"/>
        </w:rPr>
        <w:t>榆垡</w:t>
      </w:r>
      <w:r>
        <w:rPr>
          <w:rFonts w:hint="eastAsia" w:ascii="仿宋_GB2312" w:hAnsi="文星标宋" w:eastAsia="仿宋_GB2312" w:cs="宋体"/>
          <w:bCs/>
          <w:color w:val="auto"/>
          <w:kern w:val="0"/>
          <w:sz w:val="32"/>
          <w:szCs w:val="32"/>
          <w:highlight w:val="none"/>
        </w:rPr>
        <w:t>镇不涉及此表内容</w:t>
      </w:r>
      <w:r>
        <w:rPr>
          <w:rFonts w:hint="eastAsia" w:ascii="仿宋_GB2312" w:hAnsi="文星标宋" w:eastAsia="仿宋_GB2312" w:cs="宋体"/>
          <w:bCs/>
          <w:color w:val="auto"/>
          <w:kern w:val="0"/>
          <w:sz w:val="32"/>
          <w:szCs w:val="32"/>
          <w:highlight w:val="none"/>
          <w:lang w:eastAsia="zh-CN"/>
        </w:rPr>
        <w:t>。</w:t>
      </w:r>
    </w:p>
    <w:p w14:paraId="52761550">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黑体" w:hAnsi="黑体" w:eastAsia="黑体"/>
          <w:b w:val="0"/>
          <w:bCs w:val="0"/>
          <w:color w:val="auto"/>
          <w:sz w:val="32"/>
          <w:szCs w:val="30"/>
          <w:highlight w:val="none"/>
        </w:rPr>
      </w:pPr>
      <w:r>
        <w:rPr>
          <w:rFonts w:hint="eastAsia" w:ascii="黑体" w:hAnsi="黑体" w:eastAsia="黑体" w:cs="Times New Roman"/>
          <w:b w:val="0"/>
          <w:bCs w:val="0"/>
          <w:color w:val="auto"/>
          <w:kern w:val="0"/>
          <w:sz w:val="32"/>
          <w:szCs w:val="30"/>
          <w:highlight w:val="none"/>
          <w:lang w:val="en-US" w:eastAsia="zh-CN" w:bidi="ar-SA"/>
        </w:rPr>
        <w:t>二十、</w:t>
      </w:r>
      <w:r>
        <w:rPr>
          <w:rFonts w:hint="eastAsia" w:ascii="黑体" w:hAnsi="黑体" w:eastAsia="黑体"/>
          <w:b w:val="0"/>
          <w:bCs w:val="0"/>
          <w:color w:val="auto"/>
          <w:sz w:val="32"/>
          <w:szCs w:val="30"/>
          <w:highlight w:val="none"/>
        </w:rPr>
        <w:t>其他</w:t>
      </w:r>
      <w:r>
        <w:rPr>
          <w:rFonts w:hint="eastAsia" w:ascii="黑体" w:hAnsi="黑体" w:eastAsia="黑体"/>
          <w:b w:val="0"/>
          <w:bCs w:val="0"/>
          <w:color w:val="auto"/>
          <w:sz w:val="32"/>
          <w:szCs w:val="30"/>
          <w:highlight w:val="none"/>
          <w:lang w:val="en-US" w:eastAsia="zh-CN"/>
        </w:rPr>
        <w:t>重要事项的</w:t>
      </w:r>
      <w:r>
        <w:rPr>
          <w:rFonts w:hint="eastAsia" w:ascii="黑体" w:hAnsi="黑体" w:eastAsia="黑体"/>
          <w:b w:val="0"/>
          <w:bCs w:val="0"/>
          <w:color w:val="auto"/>
          <w:sz w:val="32"/>
          <w:szCs w:val="30"/>
          <w:highlight w:val="none"/>
        </w:rPr>
        <w:t>情况说明</w:t>
      </w:r>
    </w:p>
    <w:p w14:paraId="4F274EC8">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楷体_GB2312" w:hAnsi="宋体" w:eastAsia="楷体_GB2312"/>
          <w:b w:val="0"/>
          <w:bCs w:val="0"/>
          <w:color w:val="auto"/>
          <w:sz w:val="32"/>
          <w:szCs w:val="30"/>
          <w:highlight w:val="none"/>
          <w:lang w:val="en-US" w:eastAsia="zh-CN"/>
        </w:rPr>
      </w:pPr>
      <w:r>
        <w:rPr>
          <w:rFonts w:hint="eastAsia" w:ascii="楷体_GB2312" w:hAnsi="宋体" w:eastAsia="楷体_GB2312"/>
          <w:b w:val="0"/>
          <w:bCs w:val="0"/>
          <w:color w:val="auto"/>
          <w:sz w:val="32"/>
          <w:szCs w:val="30"/>
          <w:highlight w:val="none"/>
          <w:lang w:eastAsia="zh-CN"/>
        </w:rPr>
        <w:t>（</w:t>
      </w:r>
      <w:r>
        <w:rPr>
          <w:rFonts w:hint="eastAsia" w:ascii="楷体_GB2312" w:hAnsi="宋体" w:eastAsia="楷体_GB2312"/>
          <w:b w:val="0"/>
          <w:bCs w:val="0"/>
          <w:color w:val="auto"/>
          <w:sz w:val="32"/>
          <w:szCs w:val="30"/>
          <w:highlight w:val="none"/>
          <w:lang w:val="en-US" w:eastAsia="zh-CN"/>
        </w:rPr>
        <w:t>一</w:t>
      </w:r>
      <w:r>
        <w:rPr>
          <w:rFonts w:hint="eastAsia" w:ascii="楷体_GB2312" w:hAnsi="宋体" w:eastAsia="楷体_GB2312"/>
          <w:b w:val="0"/>
          <w:bCs w:val="0"/>
          <w:color w:val="auto"/>
          <w:sz w:val="32"/>
          <w:szCs w:val="30"/>
          <w:highlight w:val="none"/>
          <w:lang w:eastAsia="zh-CN"/>
        </w:rPr>
        <w:t>）</w:t>
      </w:r>
      <w:r>
        <w:rPr>
          <w:rFonts w:hint="eastAsia" w:ascii="楷体_GB2312" w:hAnsi="宋体" w:eastAsia="楷体_GB2312"/>
          <w:b w:val="0"/>
          <w:bCs w:val="0"/>
          <w:color w:val="auto"/>
          <w:sz w:val="32"/>
          <w:szCs w:val="30"/>
          <w:highlight w:val="none"/>
          <w:lang w:val="en-US" w:eastAsia="zh-CN"/>
        </w:rPr>
        <w:t>财政转移支付安排情况</w:t>
      </w:r>
    </w:p>
    <w:p w14:paraId="45B1BE0A">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0"/>
          <w:highlight w:val="none"/>
          <w:lang w:val="en-US" w:eastAsia="zh-CN"/>
        </w:rPr>
      </w:pPr>
      <w:r>
        <w:rPr>
          <w:rFonts w:hint="eastAsia" w:ascii="仿宋_GB2312" w:hAnsi="仿宋_GB2312" w:eastAsia="仿宋_GB2312" w:cs="仿宋_GB2312"/>
          <w:color w:val="auto"/>
          <w:sz w:val="32"/>
          <w:szCs w:val="32"/>
          <w:highlight w:val="none"/>
        </w:rPr>
        <w:t>2025年收到区对镇转移支付</w:t>
      </w:r>
      <w:r>
        <w:rPr>
          <w:rFonts w:hint="eastAsia" w:ascii="仿宋_GB2312" w:hAnsi="仿宋_GB2312" w:eastAsia="仿宋_GB2312" w:cs="仿宋_GB2312"/>
          <w:color w:val="auto"/>
          <w:sz w:val="32"/>
          <w:szCs w:val="32"/>
          <w:highlight w:val="none"/>
          <w:lang w:val="en-US" w:eastAsia="zh-CN"/>
        </w:rPr>
        <w:t>25192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其中一般性转移支付收入17035万元，专项转移支付（一般）7951万元，</w:t>
      </w:r>
      <w:r>
        <w:rPr>
          <w:rFonts w:hint="eastAsia" w:ascii="仿宋_GB2312" w:hAnsi="仿宋_GB2312" w:eastAsia="仿宋_GB2312" w:cs="仿宋_GB2312"/>
          <w:color w:val="auto"/>
          <w:sz w:val="32"/>
          <w:szCs w:val="32"/>
          <w:highlight w:val="none"/>
        </w:rPr>
        <w:t>主要用于平原生态林养护及土地流转、高标准农田建设、大气精细化治理项目支出等。</w:t>
      </w:r>
    </w:p>
    <w:p w14:paraId="541B9B3B">
      <w:pPr>
        <w:keepNext w:val="0"/>
        <w:keepLines w:val="0"/>
        <w:pageBreakBefore w:val="0"/>
        <w:widowControl/>
        <w:numPr>
          <w:ilvl w:val="0"/>
          <w:numId w:val="3"/>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楷体_GB2312" w:hAnsi="宋体" w:eastAsia="楷体_GB2312"/>
          <w:b w:val="0"/>
          <w:bCs w:val="0"/>
          <w:color w:val="auto"/>
          <w:sz w:val="32"/>
          <w:szCs w:val="30"/>
          <w:highlight w:val="none"/>
          <w:lang w:val="en-US" w:eastAsia="zh-CN"/>
        </w:rPr>
      </w:pPr>
      <w:r>
        <w:rPr>
          <w:rFonts w:hint="eastAsia" w:ascii="楷体_GB2312" w:hAnsi="宋体" w:eastAsia="楷体_GB2312"/>
          <w:b w:val="0"/>
          <w:bCs w:val="0"/>
          <w:color w:val="auto"/>
          <w:sz w:val="32"/>
          <w:szCs w:val="30"/>
          <w:highlight w:val="none"/>
          <w:lang w:val="en-US" w:eastAsia="zh-CN"/>
        </w:rPr>
        <w:t>举借政府债务情况</w:t>
      </w:r>
    </w:p>
    <w:p w14:paraId="69250A0E">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640" w:firstLineChars="200"/>
        <w:jc w:val="both"/>
        <w:textAlignment w:val="auto"/>
        <w:outlineLvl w:val="9"/>
        <w:rPr>
          <w:rFonts w:hint="eastAsia" w:ascii="仿宋_GB2312" w:hAnsi="仿宋_GB2312" w:eastAsia="仿宋_GB2312" w:cs="仿宋_GB2312"/>
          <w:b w:val="0"/>
          <w:bCs w:val="0"/>
          <w:color w:val="auto"/>
          <w:sz w:val="32"/>
          <w:szCs w:val="30"/>
          <w:highlight w:val="none"/>
          <w:lang w:val="en-US" w:eastAsia="zh-CN"/>
        </w:rPr>
      </w:pPr>
      <w:r>
        <w:rPr>
          <w:rFonts w:hint="eastAsia" w:ascii="仿宋_GB2312" w:hAnsi="仿宋_GB2312" w:eastAsia="仿宋_GB2312" w:cs="仿宋_GB2312"/>
          <w:b w:val="0"/>
          <w:bCs w:val="0"/>
          <w:color w:val="auto"/>
          <w:sz w:val="32"/>
          <w:szCs w:val="30"/>
          <w:highlight w:val="none"/>
          <w:lang w:val="en-US" w:eastAsia="zh-CN"/>
        </w:rPr>
        <w:t>榆垡镇无举借政府债务情况。</w:t>
      </w:r>
    </w:p>
    <w:p w14:paraId="3010F055">
      <w:pPr>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outlineLvl w:val="9"/>
        <w:rPr>
          <w:rFonts w:hint="eastAsia" w:ascii="楷体_GB2312" w:hAnsi="宋体" w:eastAsia="楷体_GB2312"/>
          <w:b w:val="0"/>
          <w:bCs w:val="0"/>
          <w:color w:val="auto"/>
          <w:sz w:val="32"/>
          <w:szCs w:val="30"/>
          <w:highlight w:val="none"/>
          <w:lang w:val="en-US" w:eastAsia="zh-CN"/>
        </w:rPr>
      </w:pPr>
      <w:r>
        <w:rPr>
          <w:rFonts w:hint="eastAsia" w:ascii="楷体_GB2312" w:hAnsi="宋体" w:eastAsia="楷体_GB2312" w:cs="Times New Roman"/>
          <w:b w:val="0"/>
          <w:bCs w:val="0"/>
          <w:color w:val="auto"/>
          <w:kern w:val="0"/>
          <w:sz w:val="32"/>
          <w:szCs w:val="30"/>
          <w:highlight w:val="none"/>
          <w:lang w:val="en-US" w:eastAsia="zh-CN" w:bidi="ar-SA"/>
        </w:rPr>
        <w:t>（三）</w:t>
      </w:r>
      <w:r>
        <w:rPr>
          <w:rFonts w:hint="eastAsia" w:ascii="楷体_GB2312" w:hAnsi="宋体" w:eastAsia="楷体_GB2312"/>
          <w:b w:val="0"/>
          <w:bCs w:val="0"/>
          <w:color w:val="auto"/>
          <w:sz w:val="32"/>
          <w:szCs w:val="30"/>
          <w:highlight w:val="none"/>
          <w:lang w:val="en-US" w:eastAsia="zh-CN"/>
        </w:rPr>
        <w:t>预算绩效工作开展情况</w:t>
      </w:r>
    </w:p>
    <w:p w14:paraId="20A27C2E">
      <w:pPr>
        <w:keepNext w:val="0"/>
        <w:keepLines w:val="0"/>
        <w:pageBreakBefore w:val="0"/>
        <w:kinsoku/>
        <w:wordWrap/>
        <w:overflowPunct/>
        <w:topLinePunct w:val="0"/>
        <w:autoSpaceDE/>
        <w:autoSpaceDN/>
        <w:bidi w:val="0"/>
        <w:adjustRightInd w:val="0"/>
        <w:snapToGrid w:val="0"/>
        <w:spacing w:line="560" w:lineRule="exact"/>
        <w:ind w:left="0" w:leftChars="0" w:firstLine="640"/>
        <w:jc w:val="both"/>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榆垡镇</w:t>
      </w:r>
      <w:r>
        <w:rPr>
          <w:rFonts w:hint="eastAsia" w:ascii="仿宋_GB2312" w:hAnsi="仿宋_GB2312" w:eastAsia="仿宋_GB2312" w:cs="仿宋_GB2312"/>
          <w:b w:val="0"/>
          <w:bCs w:val="0"/>
          <w:color w:val="auto"/>
          <w:sz w:val="32"/>
          <w:szCs w:val="32"/>
          <w:highlight w:val="none"/>
          <w:lang w:eastAsia="zh-CN"/>
        </w:rPr>
        <w:t>积极落实中央、北京市、</w:t>
      </w:r>
      <w:r>
        <w:rPr>
          <w:rFonts w:hint="eastAsia" w:ascii="仿宋_GB2312" w:hAnsi="仿宋_GB2312" w:eastAsia="仿宋_GB2312" w:cs="仿宋_GB2312"/>
          <w:b w:val="0"/>
          <w:bCs w:val="0"/>
          <w:color w:val="auto"/>
          <w:sz w:val="32"/>
          <w:szCs w:val="32"/>
          <w:highlight w:val="none"/>
          <w:lang w:val="en-US" w:eastAsia="zh-CN"/>
        </w:rPr>
        <w:t>大兴区</w:t>
      </w:r>
      <w:r>
        <w:rPr>
          <w:rFonts w:hint="eastAsia" w:ascii="仿宋_GB2312" w:hAnsi="仿宋_GB2312" w:eastAsia="仿宋_GB2312" w:cs="仿宋_GB2312"/>
          <w:b w:val="0"/>
          <w:bCs w:val="0"/>
          <w:color w:val="auto"/>
          <w:sz w:val="32"/>
          <w:szCs w:val="32"/>
          <w:highlight w:val="none"/>
          <w:lang w:eastAsia="zh-CN"/>
        </w:rPr>
        <w:t>关于全面实施预算绩效管理的各项工作要求，不断深化预算绩效管理改革，</w:t>
      </w:r>
      <w:r>
        <w:rPr>
          <w:rFonts w:hint="eastAsia" w:ascii="仿宋_GB2312" w:hAnsi="仿宋_GB2312" w:eastAsia="仿宋_GB2312" w:cs="仿宋_GB2312"/>
          <w:b w:val="0"/>
          <w:bCs w:val="0"/>
          <w:color w:val="auto"/>
          <w:sz w:val="32"/>
          <w:szCs w:val="32"/>
          <w:highlight w:val="none"/>
          <w:lang w:val="en-US" w:eastAsia="zh-CN"/>
        </w:rPr>
        <w:t>强化全过程绩效管理，把好资金使用第一关。一是强化绩效目标管理，所有预算项目均填写项目绩效目标表。二是绩效运行监控全覆盖，在年中对所有项目支出的预算执行情况和绩效目标实现程度开展绩效监控运行，并出具《项目支出绩效目标执行监控报告》。三是开展项目自评，年底对所有财政资金支出的项目开展自评，通过自评对项目全年运行情况进行综合评价。2024年，榆垡镇选取常态村农田及周边环境治理项目，榆垡镇村庄节能路灯养护项目，有害垃圾无害化处置项目，榆垡镇厕污收集运营项目开展成本绩效分析，超额完成绩效考核任务。选取榆垡镇2022-2023年度镇域内建筑垃圾清运及资源化处置委托服务项目开展项目绩效评价并出具《北京市大兴区财政支出项目绩效评价报告》。从项目决策、项目过程、项目产出、项目效益四个方面对该项目打分。通过对该项目绩效评价发现的问题，及时纠正并出具整改报告。我镇选取2025年预算项目，2025年政务小程序开发，新投入学校运行发展资金项目，榆垡镇传统文化保护与文旅资源开发项目，榆垡镇村级组织服务用房装修改造工程项目开展预算项目事前绩效评估，超额完成绩效考核任务。</w:t>
      </w:r>
    </w:p>
    <w:p w14:paraId="777A2474">
      <w:pPr>
        <w:spacing w:before="156" w:after="156" w:line="620" w:lineRule="exact"/>
        <w:ind w:firstLine="640"/>
        <w:jc w:val="left"/>
        <w:rPr>
          <w:rFonts w:hint="eastAsia" w:ascii="仿宋_GB2312" w:hAnsi="文星标宋" w:eastAsia="仿宋_GB2312" w:cs="宋体"/>
          <w:bCs/>
          <w:color w:val="0000FF"/>
          <w:kern w:val="0"/>
          <w:sz w:val="32"/>
          <w:szCs w:val="32"/>
          <w:highlight w:val="none"/>
        </w:rPr>
      </w:pPr>
    </w:p>
    <w:p w14:paraId="7E0450B8">
      <w:pPr>
        <w:spacing w:before="156" w:after="156" w:line="620" w:lineRule="exact"/>
        <w:ind w:left="0" w:leftChars="0" w:firstLine="0" w:firstLineChars="0"/>
        <w:jc w:val="left"/>
        <w:rPr>
          <w:rFonts w:hint="eastAsia" w:ascii="仿宋_GB2312" w:hAnsi="文星标宋" w:eastAsia="仿宋_GB2312" w:cs="宋体"/>
          <w:bCs/>
          <w:color w:val="0000FF"/>
          <w:kern w:val="0"/>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文星标宋">
    <w:altName w:val="方正书宋_GBK"/>
    <w:panose1 w:val="00000000000000000000"/>
    <w:charset w:val="86"/>
    <w:family w:val="auto"/>
    <w:pitch w:val="default"/>
    <w:sig w:usb0="00000000" w:usb1="00000000" w:usb2="00000000" w:usb3="00000000" w:csb0="00040001" w:csb1="00000000"/>
  </w:font>
  <w:font w:name="国标宋体-超大字符集扩">
    <w:panose1 w:val="00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858F9">
    <w:pPr>
      <w:pStyle w:val="5"/>
      <w:spacing w:before="120" w:after="12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948C8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948C8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D3EEE">
    <w:pPr>
      <w:pStyle w:val="5"/>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ADF78">
    <w:pPr>
      <w:pStyle w:val="5"/>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20"/>
      </w:pPr>
      <w:r>
        <w:separator/>
      </w:r>
    </w:p>
  </w:footnote>
  <w:footnote w:type="continuationSeparator" w:id="1">
    <w:p>
      <w:pPr>
        <w:spacing w:before="0"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891B4">
    <w:pPr>
      <w:pStyle w:val="6"/>
      <w:spacing w:before="120"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F01DD">
    <w:pPr>
      <w:pStyle w:val="6"/>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A2D7D">
    <w:pPr>
      <w:pStyle w:val="6"/>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5CAC6"/>
    <w:multiLevelType w:val="singleLevel"/>
    <w:tmpl w:val="82D5CAC6"/>
    <w:lvl w:ilvl="0" w:tentative="0">
      <w:start w:val="12"/>
      <w:numFmt w:val="chineseCounting"/>
      <w:suff w:val="nothing"/>
      <w:lvlText w:val="（%1）"/>
      <w:lvlJc w:val="left"/>
      <w:rPr>
        <w:rFonts w:hint="eastAsia"/>
      </w:rPr>
    </w:lvl>
  </w:abstractNum>
  <w:abstractNum w:abstractNumId="1">
    <w:nsid w:val="D39D6729"/>
    <w:multiLevelType w:val="singleLevel"/>
    <w:tmpl w:val="D39D6729"/>
    <w:lvl w:ilvl="0" w:tentative="0">
      <w:start w:val="1"/>
      <w:numFmt w:val="chineseCounting"/>
      <w:suff w:val="nothing"/>
      <w:lvlText w:val="（%1）"/>
      <w:lvlJc w:val="left"/>
      <w:rPr>
        <w:rFonts w:hint="eastAsia"/>
      </w:rPr>
    </w:lvl>
  </w:abstractNum>
  <w:abstractNum w:abstractNumId="2">
    <w:nsid w:val="22C66983"/>
    <w:multiLevelType w:val="singleLevel"/>
    <w:tmpl w:val="22C66983"/>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1YzkxODMxNTg3M2JlM2Y2MDA5ZDY0ZGQwMThlZjkifQ=="/>
  </w:docVars>
  <w:rsids>
    <w:rsidRoot w:val="00D566CD"/>
    <w:rsid w:val="00006742"/>
    <w:rsid w:val="00021ED7"/>
    <w:rsid w:val="0002750C"/>
    <w:rsid w:val="000763F8"/>
    <w:rsid w:val="000A2FB5"/>
    <w:rsid w:val="000F0CF5"/>
    <w:rsid w:val="0010564A"/>
    <w:rsid w:val="00116630"/>
    <w:rsid w:val="00125ACB"/>
    <w:rsid w:val="00176610"/>
    <w:rsid w:val="001804C8"/>
    <w:rsid w:val="001846BE"/>
    <w:rsid w:val="001C3F71"/>
    <w:rsid w:val="001D661F"/>
    <w:rsid w:val="001F175C"/>
    <w:rsid w:val="00210319"/>
    <w:rsid w:val="00233BD2"/>
    <w:rsid w:val="00246D02"/>
    <w:rsid w:val="00254D9B"/>
    <w:rsid w:val="002A4226"/>
    <w:rsid w:val="002F4FAF"/>
    <w:rsid w:val="00304DC9"/>
    <w:rsid w:val="003239C8"/>
    <w:rsid w:val="00363E3A"/>
    <w:rsid w:val="00372C8F"/>
    <w:rsid w:val="003C4E56"/>
    <w:rsid w:val="003F76CC"/>
    <w:rsid w:val="00462F27"/>
    <w:rsid w:val="00463E1E"/>
    <w:rsid w:val="00476B09"/>
    <w:rsid w:val="004C67B1"/>
    <w:rsid w:val="004E0768"/>
    <w:rsid w:val="004E6E15"/>
    <w:rsid w:val="00516567"/>
    <w:rsid w:val="0054482B"/>
    <w:rsid w:val="005514A0"/>
    <w:rsid w:val="0057307F"/>
    <w:rsid w:val="005734C0"/>
    <w:rsid w:val="00573E55"/>
    <w:rsid w:val="00585042"/>
    <w:rsid w:val="005C5817"/>
    <w:rsid w:val="006222C1"/>
    <w:rsid w:val="00622C2C"/>
    <w:rsid w:val="00623DC7"/>
    <w:rsid w:val="00643D8A"/>
    <w:rsid w:val="006868A4"/>
    <w:rsid w:val="006960DB"/>
    <w:rsid w:val="00713225"/>
    <w:rsid w:val="00762BCE"/>
    <w:rsid w:val="00766962"/>
    <w:rsid w:val="00785E9A"/>
    <w:rsid w:val="007A0F6A"/>
    <w:rsid w:val="007A777E"/>
    <w:rsid w:val="008B59E4"/>
    <w:rsid w:val="008C6720"/>
    <w:rsid w:val="00900AD8"/>
    <w:rsid w:val="00903D7B"/>
    <w:rsid w:val="00934168"/>
    <w:rsid w:val="00957814"/>
    <w:rsid w:val="009C342E"/>
    <w:rsid w:val="009E58A9"/>
    <w:rsid w:val="00A05EB8"/>
    <w:rsid w:val="00A118BD"/>
    <w:rsid w:val="00A348BF"/>
    <w:rsid w:val="00A41371"/>
    <w:rsid w:val="00A4722D"/>
    <w:rsid w:val="00AA3E25"/>
    <w:rsid w:val="00AF7D3A"/>
    <w:rsid w:val="00B12271"/>
    <w:rsid w:val="00B761E0"/>
    <w:rsid w:val="00BE5659"/>
    <w:rsid w:val="00C123DE"/>
    <w:rsid w:val="00C432A8"/>
    <w:rsid w:val="00C440F8"/>
    <w:rsid w:val="00C603D3"/>
    <w:rsid w:val="00D27E19"/>
    <w:rsid w:val="00D566CD"/>
    <w:rsid w:val="00D85D20"/>
    <w:rsid w:val="00DB0435"/>
    <w:rsid w:val="00DB09C0"/>
    <w:rsid w:val="00DB185E"/>
    <w:rsid w:val="00DC2D7A"/>
    <w:rsid w:val="00E13096"/>
    <w:rsid w:val="00E13B96"/>
    <w:rsid w:val="00E26AB6"/>
    <w:rsid w:val="00E828AC"/>
    <w:rsid w:val="00EA2E06"/>
    <w:rsid w:val="00EC6BD0"/>
    <w:rsid w:val="00ED7F76"/>
    <w:rsid w:val="00F030FF"/>
    <w:rsid w:val="00F226B6"/>
    <w:rsid w:val="00F41847"/>
    <w:rsid w:val="00F453EC"/>
    <w:rsid w:val="00F950BA"/>
    <w:rsid w:val="00FA7457"/>
    <w:rsid w:val="00FB0A86"/>
    <w:rsid w:val="00FB6111"/>
    <w:rsid w:val="029B180B"/>
    <w:rsid w:val="02AA75C6"/>
    <w:rsid w:val="02C041F6"/>
    <w:rsid w:val="02F13217"/>
    <w:rsid w:val="06176906"/>
    <w:rsid w:val="061D766D"/>
    <w:rsid w:val="082D6FB0"/>
    <w:rsid w:val="08D96F67"/>
    <w:rsid w:val="09145F72"/>
    <w:rsid w:val="0AB6655C"/>
    <w:rsid w:val="0BB0614B"/>
    <w:rsid w:val="0C917B0E"/>
    <w:rsid w:val="0CF15DD2"/>
    <w:rsid w:val="0E1B5B83"/>
    <w:rsid w:val="0F8A6FAF"/>
    <w:rsid w:val="0FF046A4"/>
    <w:rsid w:val="101C51DA"/>
    <w:rsid w:val="12AF45B4"/>
    <w:rsid w:val="12B4550F"/>
    <w:rsid w:val="13744290"/>
    <w:rsid w:val="13951C79"/>
    <w:rsid w:val="16456DA6"/>
    <w:rsid w:val="164E15A7"/>
    <w:rsid w:val="16525157"/>
    <w:rsid w:val="187E50BF"/>
    <w:rsid w:val="19086EBD"/>
    <w:rsid w:val="1D465018"/>
    <w:rsid w:val="1EAF1B06"/>
    <w:rsid w:val="22DB78DD"/>
    <w:rsid w:val="23D16D12"/>
    <w:rsid w:val="244E6B5D"/>
    <w:rsid w:val="249F6523"/>
    <w:rsid w:val="25D248E7"/>
    <w:rsid w:val="269B185D"/>
    <w:rsid w:val="26DB0D59"/>
    <w:rsid w:val="278C4444"/>
    <w:rsid w:val="292D3017"/>
    <w:rsid w:val="2A763C50"/>
    <w:rsid w:val="2C1361B6"/>
    <w:rsid w:val="2C3342E6"/>
    <w:rsid w:val="2E073285"/>
    <w:rsid w:val="32FE2435"/>
    <w:rsid w:val="33C55408"/>
    <w:rsid w:val="35BB0980"/>
    <w:rsid w:val="35D3703C"/>
    <w:rsid w:val="36985130"/>
    <w:rsid w:val="371C2E47"/>
    <w:rsid w:val="37714F54"/>
    <w:rsid w:val="39034314"/>
    <w:rsid w:val="3A2556F1"/>
    <w:rsid w:val="3C9F1E05"/>
    <w:rsid w:val="3D15453A"/>
    <w:rsid w:val="3D2A7F67"/>
    <w:rsid w:val="3D3C356C"/>
    <w:rsid w:val="3E2B12C1"/>
    <w:rsid w:val="3EDDB42D"/>
    <w:rsid w:val="412C683E"/>
    <w:rsid w:val="46B834C4"/>
    <w:rsid w:val="47A05A40"/>
    <w:rsid w:val="483A37D2"/>
    <w:rsid w:val="48CA4EAD"/>
    <w:rsid w:val="496C6631"/>
    <w:rsid w:val="49F86A16"/>
    <w:rsid w:val="4B446F88"/>
    <w:rsid w:val="4C3258DA"/>
    <w:rsid w:val="4D8C343D"/>
    <w:rsid w:val="4F562ED6"/>
    <w:rsid w:val="5114188D"/>
    <w:rsid w:val="5149682B"/>
    <w:rsid w:val="515D698D"/>
    <w:rsid w:val="5175289E"/>
    <w:rsid w:val="51B0515A"/>
    <w:rsid w:val="520C4428"/>
    <w:rsid w:val="533E3DA7"/>
    <w:rsid w:val="54802F01"/>
    <w:rsid w:val="54FF7F42"/>
    <w:rsid w:val="555C25A6"/>
    <w:rsid w:val="557D644E"/>
    <w:rsid w:val="557E0C0E"/>
    <w:rsid w:val="55E30389"/>
    <w:rsid w:val="55E53FF3"/>
    <w:rsid w:val="58296419"/>
    <w:rsid w:val="58A149E7"/>
    <w:rsid w:val="59664431"/>
    <w:rsid w:val="59D51430"/>
    <w:rsid w:val="5A0E50EE"/>
    <w:rsid w:val="5B7B1144"/>
    <w:rsid w:val="5E2008F0"/>
    <w:rsid w:val="5FF45E5E"/>
    <w:rsid w:val="61461DEA"/>
    <w:rsid w:val="61C947C9"/>
    <w:rsid w:val="61ED43A3"/>
    <w:rsid w:val="62437047"/>
    <w:rsid w:val="62516B2A"/>
    <w:rsid w:val="62E50323"/>
    <w:rsid w:val="646A0BCA"/>
    <w:rsid w:val="667E0635"/>
    <w:rsid w:val="67FA9B04"/>
    <w:rsid w:val="68441463"/>
    <w:rsid w:val="6A5D0A5D"/>
    <w:rsid w:val="6BAC1590"/>
    <w:rsid w:val="6C856D04"/>
    <w:rsid w:val="6E512596"/>
    <w:rsid w:val="6F9715DC"/>
    <w:rsid w:val="70661C56"/>
    <w:rsid w:val="70E53205"/>
    <w:rsid w:val="729F75AC"/>
    <w:rsid w:val="72BE7B93"/>
    <w:rsid w:val="732244E7"/>
    <w:rsid w:val="73B87FE8"/>
    <w:rsid w:val="73F47D15"/>
    <w:rsid w:val="745F1A7B"/>
    <w:rsid w:val="75042AE0"/>
    <w:rsid w:val="75B15BA4"/>
    <w:rsid w:val="775DA05F"/>
    <w:rsid w:val="77FF0716"/>
    <w:rsid w:val="78D63D02"/>
    <w:rsid w:val="7B356ADA"/>
    <w:rsid w:val="7B758556"/>
    <w:rsid w:val="7B7D19C9"/>
    <w:rsid w:val="7B85189D"/>
    <w:rsid w:val="7BF6689A"/>
    <w:rsid w:val="7C517901"/>
    <w:rsid w:val="7CB378D9"/>
    <w:rsid w:val="7CB40FCC"/>
    <w:rsid w:val="7D96367B"/>
    <w:rsid w:val="7DEF60A9"/>
    <w:rsid w:val="7EC6798F"/>
    <w:rsid w:val="A4FF0B5E"/>
    <w:rsid w:val="B79F5EF0"/>
    <w:rsid w:val="D7DFAF32"/>
    <w:rsid w:val="DDFDAC37"/>
    <w:rsid w:val="EBF9D51D"/>
    <w:rsid w:val="FDEEEF53"/>
    <w:rsid w:val="FF7B7069"/>
    <w:rsid w:val="FF7FE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Lines="50" w:afterLines="50" w:line="240" w:lineRule="exact"/>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unhideWhenUsed/>
    <w:qFormat/>
    <w:uiPriority w:val="99"/>
    <w:pPr>
      <w:ind w:left="149" w:leftChars="71" w:firstLine="800" w:firstLineChars="250"/>
    </w:pPr>
    <w:rPr>
      <w:rFonts w:ascii="仿宋_GB2312" w:eastAsia="仿宋_GB2312"/>
      <w:sz w:val="32"/>
      <w:szCs w:val="30"/>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footer"/>
    <w:basedOn w:val="1"/>
    <w:link w:val="12"/>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9">
    <w:name w:val="List Paragraph"/>
    <w:basedOn w:val="1"/>
    <w:qFormat/>
    <w:uiPriority w:val="34"/>
    <w:pPr>
      <w:ind w:firstLine="420"/>
    </w:pPr>
  </w:style>
  <w:style w:type="character" w:customStyle="1" w:styleId="10">
    <w:name w:val="font71"/>
    <w:basedOn w:val="8"/>
    <w:qFormat/>
    <w:uiPriority w:val="0"/>
    <w:rPr>
      <w:rFonts w:hint="default" w:ascii="Times New Roman" w:hAnsi="Times New Roman" w:eastAsia="楷体_GB2312" w:cs="Times New Roman"/>
      <w:sz w:val="28"/>
      <w:szCs w:val="24"/>
    </w:rPr>
  </w:style>
  <w:style w:type="character" w:customStyle="1" w:styleId="11">
    <w:name w:val="页眉 Char"/>
    <w:basedOn w:val="8"/>
    <w:link w:val="6"/>
    <w:semiHidden/>
    <w:qFormat/>
    <w:uiPriority w:val="99"/>
    <w:rPr>
      <w:sz w:val="18"/>
      <w:szCs w:val="18"/>
    </w:rPr>
  </w:style>
  <w:style w:type="character" w:customStyle="1" w:styleId="12">
    <w:name w:val="页脚 Char"/>
    <w:basedOn w:val="8"/>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793D9C-0916-4223-A15E-087AB00C1C5A}">
  <ds:schemaRefs/>
</ds:datastoreItem>
</file>

<file path=docProps/app.xml><?xml version="1.0" encoding="utf-8"?>
<Properties xmlns="http://schemas.openxmlformats.org/officeDocument/2006/extended-properties" xmlns:vt="http://schemas.openxmlformats.org/officeDocument/2006/docPropsVTypes">
  <Template>Normal</Template>
  <Pages>14</Pages>
  <Words>256</Words>
  <Characters>1460</Characters>
  <Lines>12</Lines>
  <Paragraphs>3</Paragraphs>
  <TotalTime>31</TotalTime>
  <ScaleCrop>false</ScaleCrop>
  <LinksUpToDate>false</LinksUpToDate>
  <CharactersWithSpaces>1713</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2019-01-31T23:39:00Z</dcterms:created>
  <dc:creator>888</dc:creator>
  <cp:lastModifiedBy>huawei</cp:lastModifiedBy>
  <cp:lastPrinted>2026-01-12T14:49:59Z</cp:lastPrinted>
  <dcterms:modified xsi:type="dcterms:W3CDTF">2026-01-12T14:59:53Z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739C55B4B0994502B4BFF5831CF0635D</vt:lpwstr>
  </property>
</Properties>
</file>