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北京市大兴区黄村镇城乡建设办公室（环整办）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——农村人居环境整治提升项目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项目申报单位（科室）：黄村镇城乡建设办公室（环整办）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项目申报时间：2024.8.29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农村人居环境整治提升项目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城乡建设办公室（环整办）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李跃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13911392363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经常性项目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政府购买服务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一般公共事务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sz w:val="32"/>
                <w:szCs w:val="32"/>
                <w:lang w:val="en-US" w:eastAsia="zh-CN"/>
              </w:rPr>
              <w:t>通过使用核查系统管理、整治专项指导、人员培训、宣传服务、数据分析等多种途径进行专项整治，严格准确划定整改标准，提高各村环境整治人员及村民环境整治意识，从根本上提高环境整治效果，助力环境整治工作长效提升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黄村镇城乡建设办公室（环整办）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二办公区203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69248101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蔡幸娟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农村人居环境整治提升项目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仿宋_GB2312" w:hAnsi="仿宋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仿宋_GB2312" w:hAnsi="仿宋" w:eastAsia="仿宋_GB2312"/>
          <w:b w:val="0"/>
          <w:bCs w:val="0"/>
          <w:sz w:val="32"/>
          <w:szCs w:val="32"/>
          <w:lang w:val="en-US" w:eastAsia="zh-CN"/>
        </w:rPr>
        <w:t>核查系统管理、整治专项指导、人员培训、宣传服务、数据分析等多种途径对人居环境进行专项整治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175万元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必要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可行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农村人居环境整治提升项目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2025年1月1日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开始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2026年12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月31日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结束</w:t>
            </w: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MicrosoftYaHei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1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Arial, 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57F68A7"/>
    <w:rsid w:val="0A5D4D63"/>
    <w:rsid w:val="13F73D10"/>
    <w:rsid w:val="183E4367"/>
    <w:rsid w:val="190B0238"/>
    <w:rsid w:val="2F471EE1"/>
    <w:rsid w:val="308113CB"/>
    <w:rsid w:val="34B53ED7"/>
    <w:rsid w:val="4BF06933"/>
    <w:rsid w:val="4C1C6F80"/>
    <w:rsid w:val="4EE62A14"/>
    <w:rsid w:val="4F815F87"/>
    <w:rsid w:val="54F9326F"/>
    <w:rsid w:val="59467262"/>
    <w:rsid w:val="5F8807E2"/>
    <w:rsid w:val="625005B0"/>
    <w:rsid w:val="651C2939"/>
    <w:rsid w:val="6600587A"/>
    <w:rsid w:val="6D535020"/>
    <w:rsid w:val="70C67D27"/>
    <w:rsid w:val="76BB73ED"/>
    <w:rsid w:val="7AAD47E3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2024-08-29T07:29:25Z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