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——黄村镇有害垃圾处置项目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黄村镇有害垃圾处置项目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line="560" w:lineRule="exact"/>
              <w:ind w:left="0" w:leftChars="0" w:right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为加快推进垃圾分类工作，完善垃圾分类投放、分类收集、分类运输、分类处理体系。经区城管委推荐，我镇选用汇景恒福物业管理有限公司负责镇域内所有村、社区及政府办公场所有害垃圾的收集、分拣、倒运、堆存、处置相关工作，实现有害垃圾无害化处置。经初步测算，年服务费约300000元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黄村镇有害垃圾处置项目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有害垃圾的收集、分拣、倒运、堆存、处置相关工作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30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万元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黄村镇有害垃圾处置项目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2024年1月25日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2025年1月24日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24B6D65"/>
    <w:rsid w:val="0A5D4D63"/>
    <w:rsid w:val="13F73D10"/>
    <w:rsid w:val="190B0238"/>
    <w:rsid w:val="2F471EE1"/>
    <w:rsid w:val="308113CB"/>
    <w:rsid w:val="34B53ED7"/>
    <w:rsid w:val="36EE5FC0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D535020"/>
    <w:rsid w:val="70C67D27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2024-08-29T07:34:05Z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