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sz w:val="52"/>
          <w:szCs w:val="32"/>
          <w:lang w:val="en-US" w:eastAsia="zh-CN"/>
        </w:rPr>
      </w:pPr>
      <w:r>
        <w:rPr>
          <w:rFonts w:hint="eastAsia"/>
          <w:sz w:val="52"/>
          <w:szCs w:val="32"/>
          <w:lang w:val="en-US" w:eastAsia="zh-CN"/>
        </w:rPr>
        <w:t>项目申报文本</w:t>
      </w:r>
    </w:p>
    <w:p>
      <w:pPr>
        <w:rPr>
          <w:rFonts w:hint="eastAsia"/>
          <w:sz w:val="52"/>
          <w:szCs w:val="32"/>
          <w:lang w:val="en-US" w:eastAsia="zh-CN"/>
        </w:rPr>
      </w:pPr>
    </w:p>
    <w:p>
      <w:pPr>
        <w:jc w:val="center"/>
        <w:rPr>
          <w:rFonts w:hint="eastAsia"/>
          <w:sz w:val="32"/>
          <w:szCs w:val="32"/>
          <w:lang w:val="en-US" w:eastAsia="zh-CN"/>
        </w:rPr>
      </w:pPr>
      <w:r>
        <w:rPr>
          <w:rFonts w:hint="eastAsia"/>
          <w:sz w:val="32"/>
          <w:szCs w:val="32"/>
          <w:lang w:val="en-US" w:eastAsia="zh-CN"/>
        </w:rPr>
        <w:t>北京市大兴区黄村镇城乡建设办公室（环整办）</w:t>
      </w:r>
    </w:p>
    <w:p>
      <w:pPr>
        <w:jc w:val="both"/>
        <w:rPr>
          <w:rFonts w:hint="eastAsia"/>
          <w:sz w:val="32"/>
          <w:szCs w:val="32"/>
          <w:lang w:val="en-US" w:eastAsia="zh-CN"/>
        </w:rPr>
      </w:pPr>
      <w:r>
        <w:rPr>
          <w:rFonts w:hint="eastAsia"/>
          <w:sz w:val="32"/>
          <w:szCs w:val="32"/>
          <w:lang w:val="en-US" w:eastAsia="zh-CN"/>
        </w:rPr>
        <w:t>——魏永路部分路段景观绿化提升工程项目</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r>
        <w:rPr>
          <w:rFonts w:hint="eastAsia"/>
          <w:sz w:val="32"/>
          <w:szCs w:val="32"/>
          <w:lang w:val="en-US" w:eastAsia="zh-CN"/>
        </w:rPr>
        <w:t>项目申报单位（科室）：黄村镇城乡建设办公室（环整办）</w:t>
      </w:r>
    </w:p>
    <w:p>
      <w:pPr>
        <w:rPr>
          <w:rFonts w:hint="eastAsia"/>
          <w:sz w:val="32"/>
          <w:szCs w:val="32"/>
          <w:lang w:val="en-US" w:eastAsia="zh-CN"/>
        </w:rPr>
      </w:pPr>
      <w:r>
        <w:rPr>
          <w:rFonts w:hint="eastAsia"/>
          <w:sz w:val="32"/>
          <w:szCs w:val="32"/>
          <w:lang w:val="en-US" w:eastAsia="zh-CN"/>
        </w:rPr>
        <w:t>主管部门（区直或镇）：黄村镇政府</w:t>
      </w:r>
    </w:p>
    <w:p>
      <w:pPr>
        <w:rPr>
          <w:rFonts w:hint="eastAsia"/>
          <w:sz w:val="32"/>
          <w:szCs w:val="32"/>
          <w:lang w:val="en-US" w:eastAsia="zh-CN"/>
        </w:rPr>
      </w:pPr>
      <w:r>
        <w:rPr>
          <w:rFonts w:hint="eastAsia"/>
          <w:sz w:val="32"/>
          <w:szCs w:val="32"/>
          <w:lang w:val="en-US" w:eastAsia="zh-CN"/>
        </w:rPr>
        <w:t>项目实施年度：2025</w:t>
      </w:r>
    </w:p>
    <w:p>
      <w:pPr>
        <w:rPr>
          <w:rFonts w:hint="eastAsia"/>
          <w:sz w:val="32"/>
          <w:szCs w:val="32"/>
          <w:lang w:val="en-US" w:eastAsia="zh-CN"/>
        </w:rPr>
      </w:pPr>
      <w:r>
        <w:rPr>
          <w:rFonts w:hint="eastAsia"/>
          <w:sz w:val="32"/>
          <w:szCs w:val="32"/>
          <w:lang w:val="en-US" w:eastAsia="zh-CN"/>
        </w:rPr>
        <w:t>项目申报时间：2024.8.29</w:t>
      </w:r>
    </w:p>
    <w:p>
      <w:pPr>
        <w:rPr>
          <w:rFonts w:hint="eastAsia"/>
          <w:sz w:val="32"/>
          <w:szCs w:val="32"/>
          <w:lang w:val="en-US" w:eastAsia="zh-CN"/>
        </w:rPr>
      </w:pPr>
    </w:p>
    <w:p>
      <w:pPr>
        <w:rPr>
          <w:rFonts w:hint="eastAsia"/>
          <w:sz w:val="32"/>
          <w:szCs w:val="32"/>
          <w:lang w:val="en-US" w:eastAsia="zh-CN"/>
        </w:rPr>
      </w:pPr>
    </w:p>
    <w:p>
      <w:pPr>
        <w:rPr>
          <w:rFonts w:hint="eastAsia"/>
          <w:sz w:val="32"/>
          <w:szCs w:val="32"/>
          <w:lang w:val="en-US" w:eastAsia="zh-CN"/>
        </w:rPr>
      </w:pPr>
    </w:p>
    <w:p>
      <w:pPr>
        <w:rPr>
          <w:rFonts w:hint="eastAsia" w:ascii="宋体" w:hAnsi="宋体" w:eastAsia="宋体" w:cs="宋体"/>
          <w:sz w:val="30"/>
          <w:szCs w:val="30"/>
          <w:lang w:val="en-US" w:eastAsia="zh-CN"/>
        </w:rPr>
      </w:pPr>
      <w:r>
        <w:rPr>
          <w:rFonts w:hint="eastAsia"/>
          <w:sz w:val="32"/>
          <w:szCs w:val="32"/>
          <w:lang w:val="en-US" w:eastAsia="zh-CN"/>
        </w:rPr>
        <w:t xml:space="preserve">                       </w:t>
      </w:r>
      <w:r>
        <w:rPr>
          <w:rFonts w:hint="eastAsia" w:ascii="宋体" w:hAnsi="宋体" w:cs="宋体"/>
          <w:sz w:val="30"/>
          <w:szCs w:val="30"/>
          <w:lang w:val="en-US" w:eastAsia="zh-CN"/>
        </w:rPr>
        <w:t xml:space="preserve">项目申报单位盖章（科室）：         </w:t>
      </w:r>
    </w:p>
    <w:p>
      <w:pPr>
        <w:rPr>
          <w:rFonts w:hint="eastAsia"/>
          <w:sz w:val="32"/>
          <w:szCs w:val="32"/>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52"/>
          <w:szCs w:val="52"/>
          <w:lang w:val="en-US" w:eastAsia="zh-CN"/>
        </w:rPr>
      </w:pPr>
      <w:r>
        <w:rPr>
          <w:rFonts w:hint="eastAsia"/>
          <w:b/>
          <w:bCs/>
          <w:sz w:val="52"/>
          <w:szCs w:val="52"/>
          <w:lang w:val="en-US" w:eastAsia="zh-CN"/>
        </w:rPr>
        <w:t>项目申报文本</w:t>
      </w:r>
    </w:p>
    <w:tbl>
      <w:tblPr>
        <w:tblStyle w:val="6"/>
        <w:tblpPr w:leftFromText="180" w:rightFromText="180" w:vertAnchor="text" w:horzAnchor="page" w:tblpXSpec="center" w:tblpY="168"/>
        <w:tblOverlap w:val="never"/>
        <w:tblW w:w="1077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3120"/>
        <w:gridCol w:w="2052"/>
        <w:gridCol w:w="34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项目名称</w:t>
            </w:r>
          </w:p>
        </w:tc>
        <w:tc>
          <w:tcPr>
            <w:tcW w:w="8612" w:type="dxa"/>
            <w:gridSpan w:val="3"/>
            <w:vAlign w:val="center"/>
          </w:tcPr>
          <w:p>
            <w:pPr>
              <w:jc w:val="left"/>
              <w:rPr>
                <w:rFonts w:hint="eastAsia"/>
                <w:b w:val="0"/>
                <w:bCs w:val="0"/>
                <w:sz w:val="24"/>
                <w:szCs w:val="24"/>
                <w:lang w:val="en-US" w:eastAsia="zh-CN"/>
              </w:rPr>
            </w:pPr>
            <w:r>
              <w:rPr>
                <w:rFonts w:hint="eastAsia"/>
                <w:b w:val="0"/>
                <w:bCs w:val="0"/>
                <w:sz w:val="24"/>
                <w:szCs w:val="24"/>
                <w:lang w:val="en-US" w:eastAsia="zh-CN"/>
              </w:rPr>
              <w:t>魏永路部分路段景观绿化提升工程项目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项目申报单位（科室）</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城乡建设办公室（环整办）</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主管部门名称（区直或镇级）</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黄村镇政府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w:t>
            </w:r>
          </w:p>
        </w:tc>
        <w:tc>
          <w:tcPr>
            <w:tcW w:w="312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李跃</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项目负责人电话</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13911392363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项目类别名称</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一次性项目</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项目类型名称</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政府购买服务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支出功能分类科目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一般公共事务</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是否涉及政府采购</w:t>
            </w:r>
          </w:p>
        </w:tc>
        <w:tc>
          <w:tcPr>
            <w:tcW w:w="3440" w:type="dxa"/>
            <w:vAlign w:val="center"/>
          </w:tcPr>
          <w:p>
            <w:pPr>
              <w:jc w:val="left"/>
              <w:rPr>
                <w:rFonts w:hint="eastAsia" w:eastAsia="宋体"/>
                <w:b w:val="0"/>
                <w:bCs w:val="0"/>
                <w:sz w:val="24"/>
                <w:szCs w:val="24"/>
                <w:lang w:val="en-US" w:eastAsia="zh-CN"/>
              </w:rPr>
            </w:pPr>
            <w:r>
              <w:rPr>
                <w:rFonts w:hint="eastAsia"/>
                <w:b w:val="0"/>
                <w:bCs w:val="0"/>
                <w:sz w:val="24"/>
                <w:szCs w:val="24"/>
                <w:lang w:val="en-US" w:eastAsia="zh-CN"/>
              </w:rPr>
              <w:t>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是否财政评审</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有无财政评审资料</w:t>
            </w:r>
          </w:p>
        </w:tc>
        <w:tc>
          <w:tcPr>
            <w:tcW w:w="3440" w:type="dxa"/>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是否涉及信息化类项目</w:t>
            </w:r>
          </w:p>
        </w:tc>
        <w:tc>
          <w:tcPr>
            <w:tcW w:w="3120" w:type="dxa"/>
            <w:vAlign w:val="center"/>
          </w:tcPr>
          <w:p>
            <w:pPr>
              <w:jc w:val="left"/>
              <w:rPr>
                <w:rFonts w:hint="eastAsia"/>
                <w:b w:val="0"/>
                <w:bCs w:val="0"/>
                <w:sz w:val="24"/>
                <w:szCs w:val="24"/>
                <w:lang w:val="en-US" w:eastAsia="zh-CN"/>
              </w:rPr>
            </w:pPr>
            <w:r>
              <w:rPr>
                <w:rFonts w:hint="eastAsia"/>
                <w:b w:val="0"/>
                <w:bCs w:val="0"/>
                <w:sz w:val="24"/>
                <w:szCs w:val="24"/>
                <w:lang w:val="en-US" w:eastAsia="zh-CN"/>
              </w:rPr>
              <w:t>否</w:t>
            </w:r>
          </w:p>
        </w:tc>
        <w:tc>
          <w:tcPr>
            <w:tcW w:w="2052" w:type="dxa"/>
            <w:vAlign w:val="center"/>
          </w:tcPr>
          <w:p>
            <w:pPr>
              <w:jc w:val="left"/>
              <w:rPr>
                <w:rFonts w:hint="eastAsia"/>
                <w:b w:val="0"/>
                <w:bCs w:val="0"/>
                <w:sz w:val="24"/>
                <w:szCs w:val="24"/>
                <w:lang w:val="en-US" w:eastAsia="zh-CN"/>
              </w:rPr>
            </w:pPr>
            <w:r>
              <w:rPr>
                <w:rFonts w:hint="eastAsia"/>
                <w:b w:val="0"/>
                <w:bCs w:val="0"/>
                <w:sz w:val="24"/>
                <w:szCs w:val="24"/>
                <w:lang w:val="en-US" w:eastAsia="zh-CN"/>
              </w:rPr>
              <w:t>有无可行性报告</w:t>
            </w:r>
          </w:p>
        </w:tc>
        <w:tc>
          <w:tcPr>
            <w:tcW w:w="3440" w:type="dxa"/>
            <w:vAlign w:val="center"/>
          </w:tcPr>
          <w:p>
            <w:pPr>
              <w:jc w:val="left"/>
              <w:rPr>
                <w:rFonts w:hint="eastAsia"/>
                <w:b w:val="0"/>
                <w:bCs w:val="0"/>
                <w:sz w:val="24"/>
                <w:szCs w:val="24"/>
                <w:lang w:val="en-US" w:eastAsia="zh-CN"/>
              </w:rPr>
            </w:pPr>
            <w:r>
              <w:rPr>
                <w:rFonts w:hint="eastAsia"/>
                <w:b w:val="0"/>
                <w:bCs w:val="0"/>
                <w:sz w:val="24"/>
                <w:szCs w:val="24"/>
                <w:lang w:val="en-US" w:eastAsia="zh-CN"/>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不采购理由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7"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不评审理由</w:t>
            </w:r>
          </w:p>
        </w:tc>
        <w:tc>
          <w:tcPr>
            <w:tcW w:w="8612" w:type="dxa"/>
            <w:gridSpan w:val="3"/>
            <w:vAlign w:val="center"/>
          </w:tcPr>
          <w:p>
            <w:pPr>
              <w:jc w:val="left"/>
              <w:rPr>
                <w:rFonts w:hint="eastAsia"/>
                <w:b w:val="0"/>
                <w:bCs w:val="0"/>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21" w:hRule="atLeast"/>
          <w:jc w:val="center"/>
        </w:trPr>
        <w:tc>
          <w:tcPr>
            <w:tcW w:w="2160" w:type="dxa"/>
            <w:vAlign w:val="center"/>
          </w:tcPr>
          <w:p>
            <w:pPr>
              <w:jc w:val="left"/>
              <w:rPr>
                <w:rFonts w:hint="eastAsia"/>
                <w:b w:val="0"/>
                <w:bCs w:val="0"/>
                <w:sz w:val="24"/>
                <w:szCs w:val="24"/>
                <w:lang w:val="en-US" w:eastAsia="zh-CN"/>
              </w:rPr>
            </w:pPr>
            <w:r>
              <w:rPr>
                <w:rFonts w:hint="eastAsia"/>
                <w:b w:val="0"/>
                <w:bCs w:val="0"/>
                <w:sz w:val="24"/>
                <w:szCs w:val="24"/>
                <w:lang w:val="en-US" w:eastAsia="zh-CN"/>
              </w:rPr>
              <w:t>项目申报理由、主要内容和绩效目标</w:t>
            </w:r>
          </w:p>
        </w:tc>
        <w:tc>
          <w:tcPr>
            <w:tcW w:w="8612" w:type="dxa"/>
            <w:gridSpan w:val="3"/>
            <w:vAlign w:val="center"/>
          </w:tcPr>
          <w:p>
            <w:pPr>
              <w:jc w:val="left"/>
              <w:rPr>
                <w:rFonts w:hint="eastAsia"/>
                <w:b w:val="0"/>
                <w:bCs w:val="0"/>
                <w:sz w:val="24"/>
                <w:szCs w:val="24"/>
                <w:lang w:val="en-US" w:eastAsia="zh-CN"/>
              </w:rPr>
            </w:pPr>
            <w:r>
              <w:rPr>
                <w:rFonts w:hint="eastAsia" w:ascii="仿宋_GB2312" w:hAnsi="仿宋_GB2312" w:eastAsia="仿宋_GB2312" w:cs="仿宋_GB2312"/>
                <w:sz w:val="32"/>
                <w:szCs w:val="32"/>
                <w:lang w:val="en-US" w:eastAsia="zh-CN"/>
              </w:rPr>
              <w:t>为了配合、完善区城管委对魏永路景观提升改造项目及改善魏永路道路两侧绿地环境，</w:t>
            </w:r>
            <w:r>
              <w:rPr>
                <w:rFonts w:hint="eastAsia" w:ascii="仿宋_GB2312" w:hAnsi="华文中宋" w:eastAsia="仿宋_GB2312"/>
                <w:bCs/>
                <w:sz w:val="32"/>
                <w:szCs w:val="32"/>
                <w:lang w:val="en-US" w:eastAsia="zh-CN"/>
              </w:rPr>
              <w:t>对魏永路（镇域内）部分路段进行提升改造。提升改造范围：小龙河以东至镇界道路两侧绿带（机场高速出入口及京九铁路东西两侧为重要节点）；小龙河以西至镇界13处道路绿带断点及小龙河以西至西庄路以东老魏永路两侧绿带。施工面积</w:t>
            </w:r>
            <w:r>
              <w:rPr>
                <w:rFonts w:hint="eastAsia" w:ascii="仿宋_GB2312" w:hAnsi="华文中宋" w:eastAsia="仿宋_GB2312"/>
                <w:bCs/>
                <w:sz w:val="32"/>
                <w:szCs w:val="32"/>
              </w:rPr>
              <w:t>约</w:t>
            </w:r>
            <w:r>
              <w:rPr>
                <w:rFonts w:hint="eastAsia" w:ascii="仿宋_GB2312" w:hAnsi="华文中宋" w:eastAsia="仿宋_GB2312"/>
                <w:bCs/>
                <w:sz w:val="32"/>
                <w:szCs w:val="32"/>
                <w:lang w:val="en-US" w:eastAsia="zh-CN"/>
              </w:rPr>
              <w:t>31832</w:t>
            </w:r>
            <w:r>
              <w:rPr>
                <w:rFonts w:ascii="仿宋_GB2312" w:hAnsi="华文中宋" w:eastAsia="仿宋_GB2312"/>
                <w:bCs/>
                <w:sz w:val="32"/>
                <w:szCs w:val="32"/>
              </w:rPr>
              <w:t>平</w:t>
            </w:r>
            <w:r>
              <w:rPr>
                <w:rFonts w:hint="eastAsia" w:ascii="仿宋_GB2312" w:hAnsi="华文中宋" w:eastAsia="仿宋_GB2312"/>
                <w:bCs/>
                <w:sz w:val="32"/>
                <w:szCs w:val="32"/>
                <w:lang w:val="en-US" w:eastAsia="zh-CN"/>
              </w:rPr>
              <w:t>方</w:t>
            </w:r>
            <w:r>
              <w:rPr>
                <w:rFonts w:ascii="仿宋_GB2312" w:hAnsi="华文中宋" w:eastAsia="仿宋_GB2312"/>
                <w:bCs/>
                <w:sz w:val="32"/>
                <w:szCs w:val="32"/>
              </w:rPr>
              <w:t>米；</w:t>
            </w:r>
            <w:r>
              <w:rPr>
                <w:rFonts w:hint="eastAsia" w:ascii="仿宋_GB2312" w:hAnsi="华文中宋" w:eastAsia="仿宋_GB2312"/>
                <w:bCs/>
                <w:sz w:val="32"/>
                <w:szCs w:val="32"/>
                <w:lang w:val="en-US" w:eastAsia="zh-CN"/>
              </w:rPr>
              <w:t>栽植常绿树378株、落叶乔木609株、花灌木约512株，地被花卉及绿篱约20000平方米；新增人行步道约300平方米，新砌筑矮墙约600延米，铺设六棱护坡砖约900平方米。</w:t>
            </w:r>
          </w:p>
        </w:tc>
      </w:tr>
    </w:tbl>
    <w:p>
      <w:pPr>
        <w:jc w:val="left"/>
        <w:rPr>
          <w:rFonts w:hint="eastAsia"/>
          <w:b w:val="0"/>
          <w:bCs w:val="0"/>
          <w:sz w:val="30"/>
          <w:szCs w:val="30"/>
          <w:lang w:val="en-US" w:eastAsia="zh-CN"/>
        </w:rPr>
        <w:sectPr>
          <w:pgSz w:w="11906" w:h="16838"/>
          <w:pgMar w:top="1440" w:right="1800" w:bottom="1440" w:left="1800" w:header="851" w:footer="992" w:gutter="0"/>
          <w:cols w:space="720" w:num="1"/>
          <w:docGrid w:type="lines" w:linePitch="312" w:charSpace="0"/>
        </w:sectPr>
      </w:pPr>
    </w:p>
    <w:p>
      <w:pPr>
        <w:jc w:val="center"/>
        <w:rPr>
          <w:rFonts w:hint="eastAsia"/>
          <w:b/>
          <w:bCs/>
          <w:sz w:val="44"/>
          <w:szCs w:val="44"/>
          <w:lang w:val="en-US" w:eastAsia="zh-CN"/>
        </w:rPr>
      </w:pPr>
      <w:r>
        <w:rPr>
          <w:rFonts w:hint="eastAsia"/>
          <w:b/>
          <w:bCs/>
          <w:sz w:val="44"/>
          <w:szCs w:val="44"/>
          <w:lang w:val="en-US" w:eastAsia="zh-CN"/>
        </w:rPr>
        <w:t>项目可行性报告</w:t>
      </w:r>
    </w:p>
    <w:p>
      <w:pPr>
        <w:jc w:val="center"/>
        <w:rPr>
          <w:rFonts w:hint="eastAsia"/>
          <w:b/>
          <w:bCs/>
          <w:sz w:val="44"/>
          <w:szCs w:val="44"/>
          <w:lang w:val="en-US" w:eastAsia="zh-CN"/>
        </w:rPr>
      </w:pPr>
    </w:p>
    <w:p>
      <w:pPr>
        <w:jc w:val="center"/>
        <w:rPr>
          <w:rFonts w:hint="eastAsia"/>
          <w:b/>
          <w:bCs/>
          <w:sz w:val="44"/>
          <w:szCs w:val="44"/>
          <w:lang w:val="en-US" w:eastAsia="zh-CN"/>
        </w:rPr>
      </w:pPr>
    </w:p>
    <w:p>
      <w:pPr>
        <w:numPr>
          <w:ilvl w:val="0"/>
          <w:numId w:val="1"/>
        </w:numPr>
        <w:jc w:val="left"/>
        <w:rPr>
          <w:rFonts w:hint="eastAsia" w:ascii="华文隶书" w:hAnsi="华文隶书" w:eastAsia="华文隶书" w:cs="华文隶书"/>
          <w:b/>
          <w:bCs/>
          <w:sz w:val="32"/>
          <w:szCs w:val="32"/>
          <w:lang w:val="en-US" w:eastAsia="zh-CN"/>
        </w:rPr>
      </w:pPr>
      <w:r>
        <w:rPr>
          <w:rFonts w:hint="eastAsia"/>
          <w:b/>
          <w:bCs/>
          <w:sz w:val="32"/>
          <w:szCs w:val="32"/>
          <w:lang w:val="en-US" w:eastAsia="zh-CN"/>
        </w:rPr>
        <w:t>基本情况：</w:t>
      </w:r>
      <w:r>
        <w:rPr>
          <w:rFonts w:hint="eastAsia" w:ascii="华文隶书" w:hAnsi="华文隶书" w:eastAsia="华文隶书" w:cs="华文隶书"/>
          <w:b/>
          <w:bCs/>
          <w:sz w:val="32"/>
          <w:szCs w:val="32"/>
          <w:lang w:val="en-US" w:eastAsia="zh-CN"/>
        </w:rPr>
        <w:t xml:space="preserve"> </w:t>
      </w: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1.项目科室基本情况</w:t>
      </w:r>
    </w:p>
    <w:tbl>
      <w:tblPr>
        <w:tblStyle w:val="6"/>
        <w:tblW w:w="8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6"/>
        <w:gridCol w:w="2352"/>
        <w:gridCol w:w="1992"/>
        <w:gridCol w:w="2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科室名称</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黄村镇城乡建设办公室（环整办）</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地址（房间号）</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二办公区203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联系电话</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69248101</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邮编</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16"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上级单位</w:t>
            </w:r>
          </w:p>
        </w:tc>
        <w:tc>
          <w:tcPr>
            <w:tcW w:w="235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黄村镇政府</w:t>
            </w:r>
          </w:p>
        </w:tc>
        <w:tc>
          <w:tcPr>
            <w:tcW w:w="199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所隶主管领导</w:t>
            </w:r>
          </w:p>
        </w:tc>
        <w:tc>
          <w:tcPr>
            <w:tcW w:w="2628"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cs="宋体"/>
                <w:b w:val="0"/>
                <w:bCs w:val="0"/>
                <w:sz w:val="28"/>
                <w:szCs w:val="28"/>
                <w:lang w:val="en-US" w:eastAsia="zh-CN"/>
              </w:rPr>
              <w:t>蔡幸娟</w:t>
            </w:r>
          </w:p>
        </w:tc>
      </w:tr>
    </w:tbl>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left="803" w:leftChars="0"/>
        <w:jc w:val="left"/>
        <w:rPr>
          <w:rFonts w:hint="eastAsia" w:ascii="华文隶书" w:hAnsi="华文隶书" w:eastAsia="华文隶书" w:cs="华文隶书"/>
          <w:b/>
          <w:bCs/>
          <w:sz w:val="32"/>
          <w:szCs w:val="32"/>
          <w:lang w:val="en-US" w:eastAsia="zh-CN"/>
        </w:rPr>
      </w:pPr>
    </w:p>
    <w:p>
      <w:pPr>
        <w:numPr>
          <w:ilvl w:val="0"/>
          <w:numId w:val="0"/>
        </w:numPr>
        <w:ind w:firstLine="640" w:firstLineChars="200"/>
        <w:jc w:val="left"/>
        <w:rPr>
          <w:rFonts w:hint="eastAsia" w:ascii="华文隶书" w:hAnsi="华文隶书" w:eastAsia="华文隶书" w:cs="华文隶书"/>
          <w:b/>
          <w:bCs/>
          <w:sz w:val="32"/>
          <w:szCs w:val="32"/>
          <w:lang w:val="en-US" w:eastAsia="zh-CN"/>
        </w:rPr>
      </w:pPr>
      <w:r>
        <w:rPr>
          <w:rFonts w:hint="eastAsia" w:ascii="华文隶书" w:hAnsi="华文隶书" w:eastAsia="华文隶书" w:cs="华文隶书"/>
          <w:b/>
          <w:bCs/>
          <w:sz w:val="32"/>
          <w:szCs w:val="32"/>
          <w:lang w:val="en-US" w:eastAsia="zh-CN"/>
        </w:rPr>
        <w:t>2.项目基本情况</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0"/>
        <w:gridCol w:w="6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项目名称</w:t>
            </w:r>
          </w:p>
        </w:tc>
        <w:tc>
          <w:tcPr>
            <w:tcW w:w="6222" w:type="dxa"/>
            <w:vAlign w:val="top"/>
          </w:tcPr>
          <w:p>
            <w:pPr>
              <w:numPr>
                <w:ilvl w:val="0"/>
                <w:numId w:val="0"/>
              </w:numPr>
              <w:jc w:val="both"/>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魏永路部分路段景观绿化提升工程项目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项目类型</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1.行政事业类</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2.专项资金类□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300"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项目属性</w:t>
            </w:r>
          </w:p>
        </w:tc>
        <w:tc>
          <w:tcPr>
            <w:tcW w:w="6222" w:type="dxa"/>
            <w:vAlign w:val="top"/>
          </w:tcPr>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1.延续项目</w:t>
            </w:r>
            <w:r>
              <w:rPr>
                <w:rFonts w:hint="eastAsia" w:ascii="宋体" w:hAnsi="宋体" w:cs="宋体"/>
                <w:b w:val="0"/>
                <w:bCs w:val="0"/>
                <w:sz w:val="28"/>
                <w:szCs w:val="28"/>
                <w:lang w:val="en-US" w:eastAsia="zh-CN"/>
              </w:rPr>
              <w:t>√</w:t>
            </w:r>
            <w:r>
              <w:rPr>
                <w:rFonts w:hint="eastAsia" w:ascii="宋体" w:hAnsi="宋体" w:eastAsia="宋体" w:cs="宋体"/>
                <w:b w:val="0"/>
                <w:bCs w:val="0"/>
                <w:sz w:val="28"/>
                <w:szCs w:val="28"/>
                <w:lang w:val="en-US" w:eastAsia="zh-CN"/>
              </w:rPr>
              <w:t xml:space="preserve">         2.新增项目□</w:t>
            </w:r>
          </w:p>
        </w:tc>
      </w:tr>
    </w:tbl>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主要工作内容：</w:t>
      </w:r>
      <w:r>
        <w:rPr>
          <w:rFonts w:hint="eastAsia" w:ascii="仿宋_GB2312" w:hAnsi="华文中宋" w:eastAsia="仿宋_GB2312"/>
          <w:bCs/>
          <w:sz w:val="32"/>
          <w:szCs w:val="32"/>
          <w:lang w:val="en-US" w:eastAsia="zh-CN"/>
        </w:rPr>
        <w:t>魏永路（镇域内）部分路段进行提升改造</w:t>
      </w:r>
    </w:p>
    <w:p>
      <w:pPr>
        <w:numPr>
          <w:ilvl w:val="0"/>
          <w:numId w:val="0"/>
        </w:numPr>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项目总投入情况（包括人、财、物等方面）：</w:t>
      </w:r>
      <w:r>
        <w:rPr>
          <w:rFonts w:hint="eastAsia" w:ascii="宋体" w:hAnsi="宋体" w:cs="宋体"/>
          <w:b w:val="0"/>
          <w:bCs w:val="0"/>
          <w:sz w:val="28"/>
          <w:szCs w:val="28"/>
          <w:lang w:val="en-US" w:eastAsia="zh-CN"/>
        </w:rPr>
        <w:t>240万元</w:t>
      </w: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0"/>
        </w:numPr>
        <w:jc w:val="left"/>
        <w:rPr>
          <w:rFonts w:hint="eastAsia" w:ascii="宋体" w:hAnsi="宋体" w:eastAsia="宋体" w:cs="宋体"/>
          <w:b w:val="0"/>
          <w:bCs w:val="0"/>
          <w:sz w:val="28"/>
          <w:szCs w:val="28"/>
          <w:lang w:val="en-US" w:eastAsia="zh-CN"/>
        </w:rPr>
      </w:pPr>
    </w:p>
    <w:p>
      <w:pPr>
        <w:numPr>
          <w:ilvl w:val="0"/>
          <w:numId w:val="1"/>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必要性和可行性</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项目实施的必要性：</w:t>
      </w:r>
      <w:r>
        <w:rPr>
          <w:rFonts w:hint="eastAsia" w:ascii="宋体" w:hAnsi="宋体" w:cs="宋体"/>
          <w:b w:val="0"/>
          <w:bCs w:val="0"/>
          <w:sz w:val="28"/>
          <w:szCs w:val="28"/>
          <w:lang w:val="en-US" w:eastAsia="zh-CN"/>
        </w:rPr>
        <w:t>必要</w:t>
      </w:r>
    </w:p>
    <w:p>
      <w:pPr>
        <w:numPr>
          <w:ilvl w:val="0"/>
          <w:numId w:val="2"/>
        </w:numPr>
        <w:tabs>
          <w:tab w:val="clear" w:pos="312"/>
        </w:tabs>
        <w:ind w:left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项目实施的可行性：</w:t>
      </w:r>
      <w:r>
        <w:rPr>
          <w:rFonts w:hint="eastAsia" w:ascii="宋体" w:hAnsi="宋体" w:cs="宋体"/>
          <w:b w:val="0"/>
          <w:bCs w:val="0"/>
          <w:sz w:val="28"/>
          <w:szCs w:val="28"/>
          <w:lang w:val="en-US" w:eastAsia="zh-CN"/>
        </w:rPr>
        <w:t>可行</w:t>
      </w:r>
    </w:p>
    <w:p>
      <w:pPr>
        <w:numPr>
          <w:ilvl w:val="0"/>
          <w:numId w:val="2"/>
        </w:numPr>
        <w:tabs>
          <w:tab w:val="clear" w:pos="312"/>
        </w:tabs>
        <w:ind w:left="0" w:leftChars="0" w:firstLine="0" w:firstLineChars="0"/>
        <w:jc w:val="left"/>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项目风险与不确定性：</w:t>
      </w:r>
      <w:r>
        <w:rPr>
          <w:rFonts w:hint="eastAsia" w:ascii="宋体" w:hAnsi="宋体" w:cs="宋体"/>
          <w:b w:val="0"/>
          <w:bCs w:val="0"/>
          <w:sz w:val="28"/>
          <w:szCs w:val="28"/>
          <w:lang w:val="en-US" w:eastAsia="zh-CN"/>
        </w:rPr>
        <w:t>无</w:t>
      </w:r>
    </w:p>
    <w:p>
      <w:pPr>
        <w:numPr>
          <w:ilvl w:val="0"/>
          <w:numId w:val="0"/>
        </w:numPr>
        <w:ind w:left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进度与计划安排：该项目计划在XX年内完成</w:t>
      </w:r>
    </w:p>
    <w:tbl>
      <w:tblPr>
        <w:tblStyle w:val="6"/>
        <w:tblW w:w="852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0"/>
        <w:gridCol w:w="2841"/>
        <w:gridCol w:w="2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840"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项目</w:t>
            </w:r>
          </w:p>
        </w:tc>
        <w:tc>
          <w:tcPr>
            <w:tcW w:w="2841"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时间安排</w:t>
            </w:r>
          </w:p>
        </w:tc>
        <w:tc>
          <w:tcPr>
            <w:tcW w:w="2841" w:type="dxa"/>
            <w:vAlign w:val="center"/>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进度计划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restart"/>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魏永路部分路段景观绿化提升工程项目</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2022年7月5日</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开始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840" w:type="dxa"/>
            <w:vMerge w:val="continue"/>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2022</w:t>
            </w:r>
            <w:bookmarkStart w:id="0" w:name="_GoBack"/>
            <w:bookmarkEnd w:id="0"/>
            <w:r>
              <w:rPr>
                <w:rFonts w:hint="eastAsia" w:ascii="宋体" w:hAnsi="宋体" w:cs="宋体"/>
                <w:b/>
                <w:bCs/>
                <w:sz w:val="32"/>
                <w:szCs w:val="32"/>
                <w:lang w:val="en-US" w:eastAsia="zh-CN"/>
              </w:rPr>
              <w:t>年11月2日</w:t>
            </w:r>
          </w:p>
        </w:tc>
        <w:tc>
          <w:tcPr>
            <w:tcW w:w="2841" w:type="dxa"/>
            <w:vAlign w:val="top"/>
          </w:tcPr>
          <w:p>
            <w:pPr>
              <w:numPr>
                <w:ilvl w:val="0"/>
                <w:numId w:val="0"/>
              </w:numPr>
              <w:ind w:left="0" w:leftChars="0" w:firstLine="0" w:firstLineChars="0"/>
              <w:jc w:val="left"/>
              <w:rPr>
                <w:rFonts w:hint="eastAsia" w:ascii="宋体" w:hAnsi="宋体" w:eastAsia="宋体" w:cs="宋体"/>
                <w:b/>
                <w:bCs/>
                <w:sz w:val="32"/>
                <w:szCs w:val="32"/>
                <w:lang w:val="en-US" w:eastAsia="zh-CN"/>
              </w:rPr>
            </w:pPr>
            <w:r>
              <w:rPr>
                <w:rFonts w:hint="eastAsia" w:ascii="宋体" w:hAnsi="宋体" w:cs="宋体"/>
                <w:b/>
                <w:bCs/>
                <w:sz w:val="32"/>
                <w:szCs w:val="32"/>
                <w:lang w:val="en-US" w:eastAsia="zh-CN"/>
              </w:rPr>
              <w:t>结束</w:t>
            </w:r>
          </w:p>
        </w:tc>
      </w:tr>
    </w:tbl>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Chars="0"/>
        <w:jc w:val="left"/>
        <w:rPr>
          <w:rFonts w:hint="eastAsia" w:ascii="宋体" w:hAnsi="宋体" w:eastAsia="宋体" w:cs="宋体"/>
          <w:b/>
          <w:bCs/>
          <w:sz w:val="32"/>
          <w:szCs w:val="32"/>
          <w:lang w:val="en-US" w:eastAsia="zh-CN"/>
        </w:rPr>
      </w:pPr>
    </w:p>
    <w:p>
      <w:pPr>
        <w:numPr>
          <w:ilvl w:val="0"/>
          <w:numId w:val="0"/>
        </w:numPr>
        <w:ind w:left="803" w:leftChars="0"/>
        <w:jc w:val="left"/>
        <w:rPr>
          <w:rFonts w:hint="eastAsia" w:ascii="宋体" w:hAnsi="宋体" w:eastAsia="宋体" w:cs="宋体"/>
          <w:b w:val="0"/>
          <w:bCs w:val="0"/>
          <w:sz w:val="28"/>
          <w:szCs w:val="28"/>
          <w:lang w:val="en-US" w:eastAsia="zh-CN"/>
        </w:rPr>
      </w:pPr>
    </w:p>
    <w:p>
      <w:pPr>
        <w:numPr>
          <w:ilvl w:val="0"/>
          <w:numId w:val="0"/>
        </w:numPr>
        <w:jc w:val="left"/>
        <w:rPr>
          <w:rFonts w:hint="eastAsia" w:ascii="华文隶书" w:hAnsi="华文隶书" w:eastAsia="华文隶书" w:cs="华文隶书"/>
          <w:b/>
          <w:bCs/>
          <w:sz w:val="32"/>
          <w:szCs w:val="32"/>
          <w:lang w:val="en-US" w:eastAsia="zh-CN"/>
        </w:rPr>
        <w:sectPr>
          <w:pgSz w:w="11906" w:h="16838"/>
          <w:pgMar w:top="1440" w:right="1800" w:bottom="1440" w:left="1800" w:header="851" w:footer="992" w:gutter="0"/>
          <w:cols w:space="720" w:num="1"/>
          <w:docGrid w:type="lines" w:linePitch="312" w:charSpace="0"/>
        </w:sectPr>
      </w:pPr>
    </w:p>
    <w:p>
      <w:pPr>
        <w:numPr>
          <w:ilvl w:val="0"/>
          <w:numId w:val="0"/>
        </w:numPr>
        <w:jc w:val="left"/>
        <w:rPr>
          <w:rFonts w:hint="eastAsia" w:ascii="宋体" w:hAnsi="宋体" w:eastAsia="宋体" w:cs="宋体"/>
          <w:b/>
          <w:bCs/>
          <w:sz w:val="32"/>
          <w:szCs w:val="32"/>
          <w:lang w:val="en-US" w:eastAsia="zh-CN"/>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b/>
          <w:bCs/>
          <w:sz w:val="32"/>
          <w:szCs w:val="32"/>
          <w:lang w:val="en-US" w:eastAsia="zh-CN"/>
        </w:rPr>
        <w:t>工程类项目：施工图纸及预算书（文件）</w:t>
      </w: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采购类项目：采购清单</w:t>
      </w:r>
    </w:p>
    <w:tbl>
      <w:tblPr>
        <w:tblStyle w:val="6"/>
        <w:tblW w:w="14292" w:type="dxa"/>
        <w:tblInd w:w="-1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2"/>
        <w:gridCol w:w="1493"/>
        <w:gridCol w:w="3090"/>
        <w:gridCol w:w="1492"/>
        <w:gridCol w:w="2025"/>
        <w:gridCol w:w="2025"/>
        <w:gridCol w:w="2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XX项目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292" w:type="dxa"/>
            <w:gridSpan w:val="7"/>
            <w:vAlign w:val="top"/>
          </w:tcPr>
          <w:p>
            <w:pPr>
              <w:numPr>
                <w:ilvl w:val="0"/>
                <w:numId w:val="0"/>
              </w:numPr>
              <w:jc w:val="righ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序号</w:t>
            </w: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名称</w:t>
            </w: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品牌及规格型号功能</w:t>
            </w: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单价</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 xml:space="preserve">数量 </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单位</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总价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14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3"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3090"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1492"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267" w:type="dxa"/>
            <w:gridSpan w:val="6"/>
            <w:vAlign w:val="top"/>
          </w:tcPr>
          <w:p>
            <w:pPr>
              <w:numPr>
                <w:ilvl w:val="0"/>
                <w:numId w:val="0"/>
              </w:numPr>
              <w:jc w:val="center"/>
              <w:rPr>
                <w:rFonts w:hint="eastAsia" w:ascii="宋体" w:hAnsi="宋体" w:eastAsia="宋体" w:cs="宋体"/>
                <w:b w:val="0"/>
                <w:bCs w:val="0"/>
                <w:sz w:val="28"/>
                <w:szCs w:val="28"/>
                <w:lang w:val="en-US" w:eastAsia="zh-CN"/>
              </w:rPr>
            </w:pPr>
            <w:r>
              <w:rPr>
                <w:rFonts w:hint="eastAsia" w:ascii="宋体" w:hAnsi="宋体" w:eastAsia="宋体" w:cs="宋体"/>
                <w:b w:val="0"/>
                <w:bCs w:val="0"/>
                <w:sz w:val="28"/>
                <w:szCs w:val="28"/>
                <w:lang w:val="en-US" w:eastAsia="zh-CN"/>
              </w:rPr>
              <w:t>合计</w:t>
            </w:r>
          </w:p>
        </w:tc>
        <w:tc>
          <w:tcPr>
            <w:tcW w:w="2025" w:type="dxa"/>
            <w:vAlign w:val="top"/>
          </w:tcPr>
          <w:p>
            <w:pPr>
              <w:numPr>
                <w:ilvl w:val="0"/>
                <w:numId w:val="0"/>
              </w:numPr>
              <w:jc w:val="center"/>
              <w:rPr>
                <w:rFonts w:hint="eastAsia" w:ascii="宋体" w:hAnsi="宋体" w:eastAsia="宋体" w:cs="宋体"/>
                <w:b w:val="0"/>
                <w:bCs w:val="0"/>
                <w:sz w:val="28"/>
                <w:szCs w:val="28"/>
                <w:lang w:val="en-US" w:eastAsia="zh-CN"/>
              </w:rPr>
            </w:pPr>
          </w:p>
        </w:tc>
      </w:tr>
    </w:tbl>
    <w:p>
      <w:pPr>
        <w:numPr>
          <w:ilvl w:val="0"/>
          <w:numId w:val="0"/>
        </w:numPr>
        <w:jc w:val="left"/>
        <w:rPr>
          <w:rFonts w:hint="eastAsia" w:ascii="宋体" w:hAnsi="宋体" w:eastAsia="宋体" w:cs="宋体"/>
          <w:b/>
          <w:bCs/>
          <w:sz w:val="32"/>
          <w:szCs w:val="32"/>
          <w:lang w:val="en-US" w:eastAsia="zh-CN"/>
        </w:rPr>
      </w:pPr>
    </w:p>
    <w:p>
      <w:pPr>
        <w:numPr>
          <w:ilvl w:val="0"/>
          <w:numId w:val="0"/>
        </w:numPr>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三方报价</w:t>
      </w:r>
    </w:p>
    <w:sectPr>
      <w:pgSz w:w="16838" w:h="11906" w:orient="landscape"/>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隶书">
    <w:altName w:val="微软雅黑"/>
    <w:panose1 w:val="0201080004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等线">
    <w:altName w:val="宋体"/>
    <w:panose1 w:val="02010600030101010101"/>
    <w:charset w:val="86"/>
    <w:family w:val="auto"/>
    <w:pitch w:val="default"/>
    <w:sig w:usb0="00000000" w:usb1="00000000" w:usb2="00000016" w:usb3="00000000" w:csb0="0004000F" w:csb1="00000000"/>
  </w:font>
  <w:font w:name="等线 Light">
    <w:altName w:val="宋体"/>
    <w:panose1 w:val="02010600030101010101"/>
    <w:charset w:val="86"/>
    <w:family w:val="auto"/>
    <w:pitch w:val="default"/>
    <w:sig w:usb0="00000000" w:usb1="00000000" w:usb2="00000016" w:usb3="00000000" w:csb0="0004000F" w:csb1="00000000"/>
  </w:font>
  <w:font w:name="等线">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alibri Light">
    <w:panose1 w:val="020F0302020204030204"/>
    <w:charset w:val="00"/>
    <w:family w:val="swiss"/>
    <w:pitch w:val="default"/>
    <w:sig w:usb0="A00002EF" w:usb1="4000207B" w:usb2="00000000" w:usb3="00000000" w:csb0="2000019F" w:csb1="00000000"/>
  </w:font>
  <w:font w:name="MicrosoftYaHei">
    <w:altName w:val="Times New Roman"/>
    <w:panose1 w:val="00000000000000000000"/>
    <w:charset w:val="00"/>
    <w:family w:val="roman"/>
    <w:pitch w:val="default"/>
    <w:sig w:usb0="00000000" w:usb1="00000000" w:usb2="00000000" w:usb3="00000000" w:csb0="00040001" w:csb1="00000000"/>
  </w:font>
  <w:font w:name="Arial Unicode MS">
    <w:altName w:val="宋体"/>
    <w:panose1 w:val="020B0604020202020204"/>
    <w:charset w:val="86"/>
    <w:family w:val="roman"/>
    <w:pitch w:val="default"/>
    <w:sig w:usb0="00000000" w:usb1="00000000" w:usb2="0000003F" w:usb3="00000000" w:csb0="603F01FF" w:csb1="FFFF0000"/>
  </w:font>
  <w:font w:name="Helvetica Neue">
    <w:altName w:val="Times New Roman"/>
    <w:panose1 w:val="00000000000000000000"/>
    <w:charset w:val="00"/>
    <w:family w:val="roman"/>
    <w:pitch w:val="default"/>
    <w:sig w:usb0="00000000"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DC1F133"/>
    <w:multiLevelType w:val="singleLevel"/>
    <w:tmpl w:val="DDC1F133"/>
    <w:lvl w:ilvl="0" w:tentative="0">
      <w:start w:val="1"/>
      <w:numFmt w:val="chineseCounting"/>
      <w:suff w:val="nothing"/>
      <w:lvlText w:val="%1、"/>
      <w:lvlJc w:val="left"/>
      <w:rPr>
        <w:rFonts w:hint="eastAsia"/>
      </w:rPr>
    </w:lvl>
  </w:abstractNum>
  <w:abstractNum w:abstractNumId="1">
    <w:nsid w:val="301D7F26"/>
    <w:multiLevelType w:val="singleLevel"/>
    <w:tmpl w:val="301D7F26"/>
    <w:lvl w:ilvl="0" w:tentative="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4B53ED7"/>
    <w:rsid w:val="024B6D65"/>
    <w:rsid w:val="0A5D4D63"/>
    <w:rsid w:val="13F73D10"/>
    <w:rsid w:val="190B0238"/>
    <w:rsid w:val="2F471EE1"/>
    <w:rsid w:val="308113CB"/>
    <w:rsid w:val="34B53ED7"/>
    <w:rsid w:val="36EE5FC0"/>
    <w:rsid w:val="4BF06933"/>
    <w:rsid w:val="4C1C6F80"/>
    <w:rsid w:val="4EE62A14"/>
    <w:rsid w:val="4F815F87"/>
    <w:rsid w:val="54F9326F"/>
    <w:rsid w:val="59467262"/>
    <w:rsid w:val="5ACF3D1E"/>
    <w:rsid w:val="5F8807E2"/>
    <w:rsid w:val="625005B0"/>
    <w:rsid w:val="651C2939"/>
    <w:rsid w:val="6D535020"/>
    <w:rsid w:val="70C67D27"/>
    <w:rsid w:val="7AAD47E3"/>
    <w:rsid w:val="7C8D7F4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4">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ll\AppData\Roaming\Kingsoft\wps\addons\pool\win-i386\knewfileruby_1.0.0.11\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ScaleCrop>false</ScaleCrop>
  <LinksUpToDate>false</LinksUpToDate>
  <CharactersWithSpaces>0</CharactersWithSpaces>
  <Application>WPS Office_10.8.0.6253_F1E327BC-269C-435d-A152-05C5408002CA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2018-08-28T02:05:00Z</dcterms:created>
  <dc:creator>秋清寒╮</dc:creator>
  <cp:lastModifiedBy>Administrator</cp:lastModifiedBy>
  <cp:lastPrinted>2018-09-07T03:15:00Z</cp:lastPrinted>
  <dcterms:modified xsi:type="dcterms:W3CDTF">2024-08-29T08:25:46Z</dcterms:modified>
  <dc:title>项目申报文本</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2052-10.8.0.6253</vt:lpwstr>
  </property>
</Properties>
</file>