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大兴区礼贤镇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预算年预算执行情况和202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年预算草案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sz w:val="30"/>
          <w:szCs w:val="3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目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录</w:t>
      </w:r>
    </w:p>
    <w:tbl>
      <w:tblPr>
        <w:tblStyle w:val="6"/>
        <w:tblW w:w="886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一、大兴区礼贤镇2025年一般公共预算收入预算表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二、大兴区礼贤镇2025年一般公共预算支出预算表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三、大兴区礼贤镇2025年本级一般公共预算支出预算表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四、大兴区礼贤镇2025年一般公共预算基本支出预算表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五、大兴区礼贤镇2025年一般公共预算“三公经费”财政拨款支出预算表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六、大兴区礼贤镇2025年政府性基金预算收入预算表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七、大兴区礼贤镇2025年政府性基金预算支出预算表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八、大兴区礼贤镇2025年本级政府性基金预算支出预算表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九、大兴区礼贤镇2025年国有资本经营预算收入预算表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十、大兴区礼贤镇2025年国有资本经营预算支出预算表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十一、大兴区礼贤镇2025年本级国有资本经营预算支出预算表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十二、大兴区礼贤镇2025年社会保险基金预算收入预算表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十三、大兴区礼贤镇2025年社会保险基金预算支出预算表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十四、大兴区礼贤镇2025年一般预算税收返还和转移支付明细表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十五、大兴区礼贤镇2025年一般公共预算对下级专项转移支付明细表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十六、大兴区礼贤镇2025年政府性基金预算转移支付明细表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十七、大兴区礼贤镇2025年政府性基金预算对下级专项转移支付明细表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十八、大兴区礼贤镇2025年一般公共预算大额项目绩效目标情况表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十九、大兴区礼贤镇2024年地方政府债务限额及余额预算情况表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二十、大兴区礼贤镇2024年地方政府一般债务余额情况表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二十一、大兴区礼贤镇2024年地方政府专项债务余额情况表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二十二、大兴区礼贤镇政府债券发行及还本付息情况表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二十三、其他重要事项的情况说明</w:t>
            </w:r>
          </w:p>
        </w:tc>
      </w:tr>
    </w:tbl>
    <w:p>
      <w:pPr>
        <w:spacing w:line="620" w:lineRule="exact"/>
        <w:ind w:firstLine="602" w:firstLineChars="200"/>
        <w:jc w:val="left"/>
        <w:rPr>
          <w:rFonts w:ascii="黑体" w:hAnsi="Tahoma" w:eastAsia="黑体" w:cs="Tahoma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highlight w:val="none"/>
        </w:rPr>
        <w:t>一、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礼贤镇</w:t>
      </w:r>
      <w:r>
        <w:rPr>
          <w:rFonts w:ascii="黑体" w:hAnsi="Tahoma" w:eastAsia="黑体" w:cs="Tahoma"/>
          <w:color w:val="000000"/>
          <w:sz w:val="32"/>
          <w:szCs w:val="32"/>
          <w:highlight w:val="none"/>
        </w:rPr>
        <w:t>20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2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年一般公共预算收入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预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ind w:firstLine="6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礼贤镇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一般公共预算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预算数为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68170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为上年执行数的91.53%，主要是因为2024年房产税增收显著，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其中：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财政收入</w:t>
      </w:r>
      <w:r>
        <w:rPr>
          <w:rFonts w:hint="eastAsia" w:ascii="仿宋_GB2312" w:hAnsi="文星标宋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为税收返还形成的财政收入</w:t>
      </w:r>
      <w:r>
        <w:rPr>
          <w:rFonts w:hint="eastAsia" w:ascii="仿宋_GB2312" w:hAnsi="文星标宋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2025年预算数4803万元，为上年执行数的38.19%，财政收入按照基数测算；非税收入无预算；一般性转移支付收入22973.92万元，为上年执行数的86.65%，专项转移支付收入25290.81万元，为上年执行数的119.10%；上年结余14865.63万元，为2024年结余的135.31%。</w:t>
      </w:r>
    </w:p>
    <w:p>
      <w:pPr>
        <w:ind w:firstLine="642" w:firstLineChars="200"/>
        <w:rPr>
          <w:rFonts w:hint="eastAsia" w:ascii="黑体" w:hAnsi="Tahoma" w:eastAsia="黑体" w:cs="Tahoma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highlight w:val="none"/>
        </w:rPr>
        <w:t>二、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</w:t>
      </w:r>
      <w:r>
        <w:rPr>
          <w:rFonts w:hint="eastAsia" w:ascii="黑体" w:hAnsi="文星标宋" w:eastAsia="黑体" w:cs="Tahoma"/>
          <w:b w:val="0"/>
          <w:bCs w:val="0"/>
          <w:color w:val="000000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  <w:t>大兴区礼贤镇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  <w:t>202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  <w:t>年一般公共预算支出预算表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  <w:t>》</w:t>
      </w:r>
      <w:r>
        <w:rPr>
          <w:rFonts w:hint="eastAsia" w:ascii="黑体" w:hAnsi="Tahoma" w:eastAsia="黑体" w:cs="Tahoma"/>
          <w:b w:val="0"/>
          <w:bCs w:val="0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spacing w:line="620" w:lineRule="exact"/>
        <w:ind w:firstLine="640" w:firstLineChars="200"/>
        <w:rPr>
          <w:rFonts w:hint="eastAsia"/>
          <w:highlight w:val="none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2025年一般公共预算财政拨款支出64736.78万元，为上年算执行数的117.18%，预算与上年执行差距的原因详见《礼贤镇2025年本级一般公共预算支出预算说明》说明，上解支出3433万元，为上年执行数的78.64%，主要是按照需上解项目测算，调整上解支出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三、关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于《大兴区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礼贤镇202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本级一般公共预算支出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预算表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礼贤镇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年一般公共预算支出数为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64736.78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为上年预算执行数的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117.18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%，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其中：</w:t>
      </w:r>
    </w:p>
    <w:p>
      <w:pPr>
        <w:pStyle w:val="10"/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一般公共服务支出预算数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11451.66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为上年执行数的85.98%，主要为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2025年为打造节约型政府，习惯过紧日子，压减一般性预算支出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pStyle w:val="10"/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公共安全支出预算数15.4万元，为上年执行数的34.22%，主要为2025年法律顾问费及律师案件代理费未安排预算。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3.教育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预算数10044万元，为上年执行数的4402.85%,主要为2025年预算增加专项资金。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文化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旅游体育与传媒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支出预算数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151.75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,为上年执行数的46.14%,主要为2025年预算无追加的专项资金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社会保障和就业支出预算数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2571.73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,为上年执行数的97.21%，为正常人员保险等事项调整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6.卫生健康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支出预算数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4480.4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为上年执行数的87.4%，2025年无区级专项预算安排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节能环保支出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预算数537.6万元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为上年执行数的80.04%，2025年无区级专项预算安排。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城乡社区支出预算数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9354.34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为上年执行数的116.87%，主要为2025年预算追加的专项资金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农林水支出预算数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24268.36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为上年执行数的99.49%，2025年专项预算减少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10.住房保障支出预算数8.29万元，为上年执行数的1657.8%，主要为2025年增加危房改造预算。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灾害防治及应急管理支出预算数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353.25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为上年执行数的146.36%，主要为2025年预算城市协管员经费上浮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12.2025年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预备费为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1500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</w:t>
      </w:r>
    </w:p>
    <w:p>
      <w:pPr>
        <w:spacing w:line="620" w:lineRule="exact"/>
        <w:ind w:firstLine="642" w:firstLineChars="200"/>
        <w:rPr>
          <w:rFonts w:hint="eastAsia" w:ascii="黑体" w:hAnsi="黑体" w:eastAsia="黑体" w:cs="黑体"/>
          <w:b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黑体" w:hAnsi="黑体" w:eastAsia="黑体" w:cs="黑体"/>
          <w:b/>
          <w:bCs/>
          <w:sz w:val="32"/>
          <w:szCs w:val="32"/>
          <w:highlight w:val="none"/>
        </w:rPr>
        <w:t>、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关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于《大兴区礼贤镇2025年一般公共预算基本支出预算表》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礼贤镇2025年一般公共预算基本支出8663.71万元，其中：工资奖金津补贴3789.78万元，社会保障缴费1253.95万元，住房积金427万元，办公经费431.75万元，会议费1.4万元，培训费1万元，公务接待费1.5万元、公务用车运行维护费18.06万元、维修（护）费13万元，工资福利支出2617.64万元、商品和服务支出3.27万元、社会福利和救助0.11万元、离退休费105.26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highlight w:val="none"/>
          <w:lang w:val="en-US" w:eastAsia="zh-CN"/>
        </w:rPr>
        <w:t>五、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  <w:lang w:eastAsia="zh-CN"/>
        </w:rPr>
        <w:t>礼贤镇202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  <w:lang w:eastAsia="zh-CN"/>
        </w:rPr>
        <w:t>年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</w:rPr>
        <w:t>一般公共预算“三公经费”财政拨款支出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预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</w:rPr>
        <w:t>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" w:firstLineChars="19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礼贤镇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2024年年初预算数为34.5万元，2024年预算执行数为8.72万元，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年“三公经费”财政拨款预算数为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19.56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万元，其中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因公出国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2024年预算执行数为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0万元，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2025年无预算安排。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公务接待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2024年预算执行数为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0万元，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2025年预算安排1.5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公务用车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2024年预算执行数为8.72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万元（全部为公车运行维护费，公车购置费为0万元），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2025年预算安排18.06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按编制内可用车辆安排预算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highlight w:val="none"/>
          <w:lang w:val="en-US" w:eastAsia="zh-CN"/>
        </w:rPr>
        <w:t>六</w:t>
      </w:r>
      <w:r>
        <w:rPr>
          <w:rFonts w:hint="eastAsia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礼贤镇202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政府性基金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预算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收入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预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礼贤镇政府性基金收入均为转移支付,2025年预算数为8739.47万元，其中：一般性转移支付收入1959万元，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为上年执行数的144.61%，增加镇域内基础设施建设的预算安排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；专项转移支付收入6780.47万元，为上年执行数的57.68%，2025年减少农村基础设施建设的预算安排。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礼贤镇202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政府性基金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预算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支出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预算表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 xml:space="preserve">2025年府性基金预算数为9344.47万元，为上年执行数的71.28%，其中：本级预算数为9344.47万元，具体情况说明见《礼贤镇2025年本级政府性基金支出预算说明》，上解支出0万元。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礼贤镇2025年本级政府性基金预算支出预算表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</w:rPr>
        <w:t>政府性基金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预算数为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9344.47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城乡社区支出9271.52 万元，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为上年执行数的71.10%，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主要是因为2024年区追加基础建设专项基金较多；资源勘探工业信息等支出预算数为22.95，为上年执行数的1337.3%，主要是因为2025年追加专项基金；其他支出50 万元，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为上年执行数的73.01%，主要是因为2025无上年结转用于体育事业的彩票公益金的预算安排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eastAsia="zh-CN"/>
        </w:rPr>
        <w:t>礼贤镇202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国有资本经营预算收入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预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eastAsia="zh-CN"/>
        </w:rPr>
        <w:t>礼贤镇202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国有资本经营预算支出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eastAsia="zh-CN"/>
        </w:rPr>
        <w:t>预算表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关于《大兴区礼贤镇2025年本级国有资本经营预算支出预算表》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礼贤镇2025年社会保险基金预算收入预算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礼贤镇2025年社会保险基金预算支出预算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礼贤镇2025年一般预算税收返还和转移支付明细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礼贤镇2025年一般公共预算对下级专项转移支付明细表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礼贤镇2025年政府性基金预算转移支付明细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关于《大兴区礼贤镇2025年政府性基金预算对下级专项转移支付明细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大兴区礼贤镇2025年一般公共预算大额项目绩效目标情况表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2025年一般公共预算重点大额项目预算43项，预算金额46019.80万元，具体情况见公开表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关于《大兴区礼贤镇2024年地方政府债务限额及余额预算情况表》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textAlignment w:val="auto"/>
        <w:outlineLvl w:val="0"/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二十</w:t>
      </w:r>
      <w:r>
        <w:rPr>
          <w:rFonts w:hint="eastAsia"/>
          <w:highlight w:val="none"/>
          <w:lang w:val="en-US" w:eastAsia="zh-CN"/>
        </w:rPr>
        <w:t>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关于《大兴区礼贤镇2024年地方政府一般债务余额情况表》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textAlignment w:val="auto"/>
        <w:outlineLvl w:val="0"/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二十一、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关于《大兴区礼贤镇2024年地方政府专项债务余额情况表》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textAlignment w:val="auto"/>
        <w:outlineLvl w:val="0"/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二十二、关于《大兴区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礼贤镇政府债券发行及还本付息情况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textAlignment w:val="auto"/>
        <w:outlineLvl w:val="0"/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jc w:val="left"/>
        <w:textAlignment w:val="auto"/>
        <w:outlineLvl w:val="0"/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二十三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、其他重要事项的情况说明</w:t>
      </w:r>
    </w:p>
    <w:p>
      <w:pPr>
        <w:keepNext w:val="0"/>
        <w:keepLines w:val="0"/>
        <w:pageBreakBefore w:val="0"/>
        <w:widowControl w:val="0"/>
        <w:numPr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1" w:firstLineChars="100"/>
        <w:jc w:val="left"/>
        <w:textAlignment w:val="auto"/>
        <w:outlineLvl w:val="0"/>
        <w:rPr>
          <w:rFonts w:hint="eastAsia" w:ascii="仿宋_GB2312" w:hAnsi="文星标宋" w:eastAsia="仿宋_GB2312" w:cs="宋体"/>
          <w:b/>
          <w:bCs w:val="0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/>
          <w:bCs w:val="0"/>
          <w:color w:val="000000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文星标宋" w:eastAsia="仿宋_GB2312" w:cs="宋体"/>
          <w:b/>
          <w:bCs w:val="0"/>
          <w:color w:val="000000"/>
          <w:kern w:val="0"/>
          <w:sz w:val="32"/>
          <w:szCs w:val="32"/>
          <w:highlight w:val="none"/>
        </w:rPr>
        <w:t>举借债务情况说明</w:t>
      </w:r>
    </w:p>
    <w:p>
      <w:pPr>
        <w:keepNext w:val="0"/>
        <w:keepLines w:val="0"/>
        <w:pageBreakBefore w:val="0"/>
        <w:widowControl w:val="0"/>
        <w:numPr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jc w:val="left"/>
        <w:textAlignment w:val="auto"/>
        <w:outlineLvl w:val="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礼贤镇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无举借债务情况。</w:t>
      </w:r>
    </w:p>
    <w:p>
      <w:pPr>
        <w:keepNext w:val="0"/>
        <w:keepLines w:val="0"/>
        <w:pageBreakBefore w:val="0"/>
        <w:widowControl w:val="0"/>
        <w:numPr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1" w:firstLineChars="100"/>
        <w:jc w:val="left"/>
        <w:textAlignment w:val="auto"/>
        <w:outlineLvl w:val="0"/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预算绩效管理工作情况</w:t>
      </w:r>
    </w:p>
    <w:p>
      <w:pPr>
        <w:keepNext w:val="0"/>
        <w:keepLines w:val="0"/>
        <w:pageBreakBefore w:val="0"/>
        <w:widowControl w:val="0"/>
        <w:numPr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jc w:val="left"/>
        <w:textAlignment w:val="auto"/>
        <w:outlineLvl w:val="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礼贤镇根据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《大兴区预算绩效管理办法》，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结合本镇工作实际制定礼贤镇2025年预算绩效管理工作方案，将绩效管理理念贯穿预算编制、执行、决算全过程，并</w:t>
      </w:r>
      <w:r>
        <w:rPr>
          <w:rFonts w:hint="eastAsia" w:ascii="仿宋_GB2312" w:hAnsi="仿宋" w:eastAsia="仿宋_GB2312"/>
          <w:kern w:val="2"/>
          <w:sz w:val="32"/>
          <w:szCs w:val="32"/>
          <w:highlight w:val="none"/>
        </w:rPr>
        <w:t>加强成本绩效分析，强化成本绩效分析结果应用</w:t>
      </w:r>
      <w:r>
        <w:rPr>
          <w:rFonts w:hint="eastAsia" w:ascii="仿宋_GB2312" w:hAnsi="仿宋" w:eastAsia="仿宋_GB2312"/>
          <w:kern w:val="2"/>
          <w:sz w:val="32"/>
          <w:szCs w:val="32"/>
          <w:highlight w:val="none"/>
          <w:lang w:eastAsia="zh-CN"/>
        </w:rPr>
        <w:t>。</w:t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文星标宋">
    <w:altName w:val="方正书宋_GBK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53128B"/>
    <w:multiLevelType w:val="singleLevel"/>
    <w:tmpl w:val="AB53128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FD69491"/>
    <w:multiLevelType w:val="singleLevel"/>
    <w:tmpl w:val="EFD6949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31B665D"/>
    <w:multiLevelType w:val="singleLevel"/>
    <w:tmpl w:val="031B665D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19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579"/>
    <w:rsid w:val="000011B1"/>
    <w:rsid w:val="00014763"/>
    <w:rsid w:val="00032CC3"/>
    <w:rsid w:val="00071890"/>
    <w:rsid w:val="0007348C"/>
    <w:rsid w:val="000F1810"/>
    <w:rsid w:val="000F4CB0"/>
    <w:rsid w:val="00114C13"/>
    <w:rsid w:val="00170928"/>
    <w:rsid w:val="00180B9B"/>
    <w:rsid w:val="001A0409"/>
    <w:rsid w:val="00233989"/>
    <w:rsid w:val="00285FBC"/>
    <w:rsid w:val="002B5E57"/>
    <w:rsid w:val="002D2537"/>
    <w:rsid w:val="002D6802"/>
    <w:rsid w:val="003256BB"/>
    <w:rsid w:val="0034353A"/>
    <w:rsid w:val="003B1473"/>
    <w:rsid w:val="003C1D89"/>
    <w:rsid w:val="003E5DC2"/>
    <w:rsid w:val="003E6D61"/>
    <w:rsid w:val="003F1C05"/>
    <w:rsid w:val="003F5984"/>
    <w:rsid w:val="004020D2"/>
    <w:rsid w:val="00491E78"/>
    <w:rsid w:val="004F37BC"/>
    <w:rsid w:val="00590E1A"/>
    <w:rsid w:val="00696666"/>
    <w:rsid w:val="006E6879"/>
    <w:rsid w:val="007052C4"/>
    <w:rsid w:val="007102A1"/>
    <w:rsid w:val="00714579"/>
    <w:rsid w:val="00774DD7"/>
    <w:rsid w:val="00795A35"/>
    <w:rsid w:val="007A621D"/>
    <w:rsid w:val="007B3C13"/>
    <w:rsid w:val="00801391"/>
    <w:rsid w:val="00845F4B"/>
    <w:rsid w:val="0088681D"/>
    <w:rsid w:val="00890887"/>
    <w:rsid w:val="00897EFE"/>
    <w:rsid w:val="00926B19"/>
    <w:rsid w:val="00957C3F"/>
    <w:rsid w:val="00966A1C"/>
    <w:rsid w:val="00A4220E"/>
    <w:rsid w:val="00A61BB2"/>
    <w:rsid w:val="00A94E84"/>
    <w:rsid w:val="00AE0517"/>
    <w:rsid w:val="00B5664E"/>
    <w:rsid w:val="00B66FF1"/>
    <w:rsid w:val="00B710A9"/>
    <w:rsid w:val="00B71A82"/>
    <w:rsid w:val="00C0025E"/>
    <w:rsid w:val="00C27C19"/>
    <w:rsid w:val="00C31F0B"/>
    <w:rsid w:val="00C879B1"/>
    <w:rsid w:val="00C920A4"/>
    <w:rsid w:val="00D27E3E"/>
    <w:rsid w:val="00D73000"/>
    <w:rsid w:val="00D9534F"/>
    <w:rsid w:val="00DF4B50"/>
    <w:rsid w:val="00E15970"/>
    <w:rsid w:val="00E224E4"/>
    <w:rsid w:val="00E561CD"/>
    <w:rsid w:val="00E612CD"/>
    <w:rsid w:val="00E70E11"/>
    <w:rsid w:val="00E81B84"/>
    <w:rsid w:val="00EA0BD5"/>
    <w:rsid w:val="00EB711E"/>
    <w:rsid w:val="00F033AA"/>
    <w:rsid w:val="00F25BC0"/>
    <w:rsid w:val="00F3683A"/>
    <w:rsid w:val="00F4444B"/>
    <w:rsid w:val="00F83619"/>
    <w:rsid w:val="00FD57DC"/>
    <w:rsid w:val="02F91424"/>
    <w:rsid w:val="036E7255"/>
    <w:rsid w:val="03D235ED"/>
    <w:rsid w:val="04B801B3"/>
    <w:rsid w:val="052A7575"/>
    <w:rsid w:val="05F21B29"/>
    <w:rsid w:val="06804090"/>
    <w:rsid w:val="06C5216D"/>
    <w:rsid w:val="06DA3525"/>
    <w:rsid w:val="083315C2"/>
    <w:rsid w:val="08872358"/>
    <w:rsid w:val="08EA30CD"/>
    <w:rsid w:val="0A0A6DD4"/>
    <w:rsid w:val="0A200654"/>
    <w:rsid w:val="0A5E2EB9"/>
    <w:rsid w:val="0ACB049C"/>
    <w:rsid w:val="0B153B83"/>
    <w:rsid w:val="0B2F615C"/>
    <w:rsid w:val="0B7379F5"/>
    <w:rsid w:val="0BA55134"/>
    <w:rsid w:val="0C0B2887"/>
    <w:rsid w:val="0C305891"/>
    <w:rsid w:val="0C8B2073"/>
    <w:rsid w:val="0CFB1BF5"/>
    <w:rsid w:val="0D3C08CC"/>
    <w:rsid w:val="0D772B41"/>
    <w:rsid w:val="0DC04E93"/>
    <w:rsid w:val="0E6F3118"/>
    <w:rsid w:val="0E9565DD"/>
    <w:rsid w:val="0E9B1237"/>
    <w:rsid w:val="0F43362F"/>
    <w:rsid w:val="10182A11"/>
    <w:rsid w:val="10814AAE"/>
    <w:rsid w:val="11065C0C"/>
    <w:rsid w:val="11F32033"/>
    <w:rsid w:val="14B87A23"/>
    <w:rsid w:val="156977B0"/>
    <w:rsid w:val="15C56EE7"/>
    <w:rsid w:val="161529CC"/>
    <w:rsid w:val="16983FE3"/>
    <w:rsid w:val="18EA5492"/>
    <w:rsid w:val="19043509"/>
    <w:rsid w:val="199B21A3"/>
    <w:rsid w:val="1A790844"/>
    <w:rsid w:val="1B024387"/>
    <w:rsid w:val="1B581499"/>
    <w:rsid w:val="1B5D7246"/>
    <w:rsid w:val="1B6F2705"/>
    <w:rsid w:val="1CAE42B7"/>
    <w:rsid w:val="1CF72489"/>
    <w:rsid w:val="1D44579E"/>
    <w:rsid w:val="1E6B3A70"/>
    <w:rsid w:val="1E9C1AD9"/>
    <w:rsid w:val="1EB44A9F"/>
    <w:rsid w:val="1F64367B"/>
    <w:rsid w:val="1FEF6DA5"/>
    <w:rsid w:val="1FF33600"/>
    <w:rsid w:val="20254CE8"/>
    <w:rsid w:val="2041182C"/>
    <w:rsid w:val="207F19D9"/>
    <w:rsid w:val="20DE288A"/>
    <w:rsid w:val="21D04F6F"/>
    <w:rsid w:val="21DC0E5F"/>
    <w:rsid w:val="222A0F59"/>
    <w:rsid w:val="22861E3E"/>
    <w:rsid w:val="230E220F"/>
    <w:rsid w:val="23FD5FDC"/>
    <w:rsid w:val="2400550C"/>
    <w:rsid w:val="24862BB6"/>
    <w:rsid w:val="24875AA0"/>
    <w:rsid w:val="24B14700"/>
    <w:rsid w:val="25020E44"/>
    <w:rsid w:val="25B5746E"/>
    <w:rsid w:val="263C55A4"/>
    <w:rsid w:val="269D2D2C"/>
    <w:rsid w:val="26A55BF0"/>
    <w:rsid w:val="26A94FD4"/>
    <w:rsid w:val="28995C2A"/>
    <w:rsid w:val="28C13594"/>
    <w:rsid w:val="28E9015D"/>
    <w:rsid w:val="293B573B"/>
    <w:rsid w:val="2AA619BE"/>
    <w:rsid w:val="2B447EC3"/>
    <w:rsid w:val="2BF8439D"/>
    <w:rsid w:val="2C552188"/>
    <w:rsid w:val="2CF81093"/>
    <w:rsid w:val="2E390C37"/>
    <w:rsid w:val="2EF00B7E"/>
    <w:rsid w:val="2F282D35"/>
    <w:rsid w:val="2F2F5D6D"/>
    <w:rsid w:val="2FA45F89"/>
    <w:rsid w:val="30543389"/>
    <w:rsid w:val="30675310"/>
    <w:rsid w:val="30AE1271"/>
    <w:rsid w:val="314220C1"/>
    <w:rsid w:val="3149210E"/>
    <w:rsid w:val="31556185"/>
    <w:rsid w:val="31C72E63"/>
    <w:rsid w:val="31DF1599"/>
    <w:rsid w:val="31FA74A6"/>
    <w:rsid w:val="321A6CDF"/>
    <w:rsid w:val="324B3799"/>
    <w:rsid w:val="32FA4FED"/>
    <w:rsid w:val="3302323F"/>
    <w:rsid w:val="33B83F0C"/>
    <w:rsid w:val="34537150"/>
    <w:rsid w:val="34860963"/>
    <w:rsid w:val="36681E2C"/>
    <w:rsid w:val="36CB31EC"/>
    <w:rsid w:val="37851063"/>
    <w:rsid w:val="37D12DB7"/>
    <w:rsid w:val="38606C84"/>
    <w:rsid w:val="39FA1154"/>
    <w:rsid w:val="3AE37EB9"/>
    <w:rsid w:val="3B5D0361"/>
    <w:rsid w:val="3CAD3041"/>
    <w:rsid w:val="3D0834A0"/>
    <w:rsid w:val="3D2C138D"/>
    <w:rsid w:val="3D51199D"/>
    <w:rsid w:val="3FBE0901"/>
    <w:rsid w:val="3FC3386A"/>
    <w:rsid w:val="410A3FA9"/>
    <w:rsid w:val="42292A8B"/>
    <w:rsid w:val="42BA5695"/>
    <w:rsid w:val="42CF2027"/>
    <w:rsid w:val="435B715B"/>
    <w:rsid w:val="4457051B"/>
    <w:rsid w:val="4565204C"/>
    <w:rsid w:val="45741E62"/>
    <w:rsid w:val="461A2231"/>
    <w:rsid w:val="46776FF2"/>
    <w:rsid w:val="46990D95"/>
    <w:rsid w:val="47A25A58"/>
    <w:rsid w:val="47FE08AD"/>
    <w:rsid w:val="494D4ECC"/>
    <w:rsid w:val="497D56C8"/>
    <w:rsid w:val="49FD0462"/>
    <w:rsid w:val="4A2513ED"/>
    <w:rsid w:val="4C474A97"/>
    <w:rsid w:val="4C893BCB"/>
    <w:rsid w:val="4D2974D6"/>
    <w:rsid w:val="4D426481"/>
    <w:rsid w:val="4D542BB9"/>
    <w:rsid w:val="4D6277D3"/>
    <w:rsid w:val="4DA15A46"/>
    <w:rsid w:val="4EE3199A"/>
    <w:rsid w:val="4F954938"/>
    <w:rsid w:val="4FE50BB2"/>
    <w:rsid w:val="50C253BC"/>
    <w:rsid w:val="50C61652"/>
    <w:rsid w:val="50CA7EE7"/>
    <w:rsid w:val="51140AD9"/>
    <w:rsid w:val="5203693C"/>
    <w:rsid w:val="524F2A28"/>
    <w:rsid w:val="52DC630E"/>
    <w:rsid w:val="52EE1AB7"/>
    <w:rsid w:val="53721ECB"/>
    <w:rsid w:val="54DD2924"/>
    <w:rsid w:val="555A64B2"/>
    <w:rsid w:val="55755062"/>
    <w:rsid w:val="560023AD"/>
    <w:rsid w:val="560A618E"/>
    <w:rsid w:val="568C2D1F"/>
    <w:rsid w:val="56C637AA"/>
    <w:rsid w:val="574042EB"/>
    <w:rsid w:val="58201FC5"/>
    <w:rsid w:val="583F50A1"/>
    <w:rsid w:val="58D16C75"/>
    <w:rsid w:val="59193186"/>
    <w:rsid w:val="59351084"/>
    <w:rsid w:val="5A89200E"/>
    <w:rsid w:val="5ABB113E"/>
    <w:rsid w:val="5AFC56EB"/>
    <w:rsid w:val="5B2B4243"/>
    <w:rsid w:val="5B446BE4"/>
    <w:rsid w:val="5C496D59"/>
    <w:rsid w:val="5D082A3D"/>
    <w:rsid w:val="5D163D70"/>
    <w:rsid w:val="5D5240D3"/>
    <w:rsid w:val="5E061250"/>
    <w:rsid w:val="5E723CEE"/>
    <w:rsid w:val="5F363A00"/>
    <w:rsid w:val="5F447F30"/>
    <w:rsid w:val="60261511"/>
    <w:rsid w:val="6042093F"/>
    <w:rsid w:val="60806C99"/>
    <w:rsid w:val="612B271E"/>
    <w:rsid w:val="623948BE"/>
    <w:rsid w:val="62FD18DC"/>
    <w:rsid w:val="63947476"/>
    <w:rsid w:val="647702DA"/>
    <w:rsid w:val="64DE667A"/>
    <w:rsid w:val="65482B8B"/>
    <w:rsid w:val="659713CC"/>
    <w:rsid w:val="65DD1EEA"/>
    <w:rsid w:val="66C34855"/>
    <w:rsid w:val="6758379B"/>
    <w:rsid w:val="675C7AE2"/>
    <w:rsid w:val="68317132"/>
    <w:rsid w:val="683822C6"/>
    <w:rsid w:val="68D1615F"/>
    <w:rsid w:val="69185F55"/>
    <w:rsid w:val="69771F38"/>
    <w:rsid w:val="69B56DB2"/>
    <w:rsid w:val="6A603D3E"/>
    <w:rsid w:val="6A7472A1"/>
    <w:rsid w:val="6B0A4850"/>
    <w:rsid w:val="6B4A2CD1"/>
    <w:rsid w:val="6C810662"/>
    <w:rsid w:val="6CD960EB"/>
    <w:rsid w:val="6D4A2B89"/>
    <w:rsid w:val="6D4B0D40"/>
    <w:rsid w:val="6D765B4F"/>
    <w:rsid w:val="6DF625E7"/>
    <w:rsid w:val="6E16394E"/>
    <w:rsid w:val="6F667C3D"/>
    <w:rsid w:val="6F6F73A9"/>
    <w:rsid w:val="708F15D2"/>
    <w:rsid w:val="714D5803"/>
    <w:rsid w:val="71B274D4"/>
    <w:rsid w:val="71D129F4"/>
    <w:rsid w:val="73B1457D"/>
    <w:rsid w:val="741A340C"/>
    <w:rsid w:val="746D72DB"/>
    <w:rsid w:val="755D2E15"/>
    <w:rsid w:val="75AE22E7"/>
    <w:rsid w:val="762F7EAC"/>
    <w:rsid w:val="7689509A"/>
    <w:rsid w:val="778C51DF"/>
    <w:rsid w:val="77C66CB1"/>
    <w:rsid w:val="77ED67E6"/>
    <w:rsid w:val="78D825C1"/>
    <w:rsid w:val="78FF087F"/>
    <w:rsid w:val="79CF6F47"/>
    <w:rsid w:val="79E2453E"/>
    <w:rsid w:val="7A534910"/>
    <w:rsid w:val="7A87258A"/>
    <w:rsid w:val="7A9668FD"/>
    <w:rsid w:val="7A985B3D"/>
    <w:rsid w:val="7AD57190"/>
    <w:rsid w:val="7D0C6EE4"/>
    <w:rsid w:val="7D36196D"/>
    <w:rsid w:val="7D617509"/>
    <w:rsid w:val="7D6463D1"/>
    <w:rsid w:val="7E026A4B"/>
    <w:rsid w:val="7E123C80"/>
    <w:rsid w:val="7E5456B8"/>
    <w:rsid w:val="7E776570"/>
    <w:rsid w:val="7F2155E4"/>
    <w:rsid w:val="7FA46788"/>
    <w:rsid w:val="DDF7B6A7"/>
    <w:rsid w:val="E7DB00D3"/>
    <w:rsid w:val="F7CF6493"/>
    <w:rsid w:val="FCEF24CB"/>
    <w:rsid w:val="FDF458E0"/>
    <w:rsid w:val="FEEC9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qFormat/>
    <w:uiPriority w:val="0"/>
    <w:pPr>
      <w:adjustRightInd w:val="0"/>
      <w:spacing w:line="560" w:lineRule="exact"/>
      <w:ind w:firstLine="640" w:firstLineChars="200"/>
    </w:pPr>
    <w:rPr>
      <w:rFonts w:ascii="楷体_GB2312" w:eastAsia="楷体_GB2312"/>
      <w:sz w:val="32"/>
      <w:szCs w:val="32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2970</Words>
  <Characters>3594</Characters>
  <Lines>6</Lines>
  <Paragraphs>1</Paragraphs>
  <TotalTime>71</TotalTime>
  <ScaleCrop>false</ScaleCrop>
  <LinksUpToDate>false</LinksUpToDate>
  <CharactersWithSpaces>3600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2016-02-14T15:57:00Z</dcterms:created>
  <dc:creator>微软用户</dc:creator>
  <cp:lastModifiedBy>Huawei</cp:lastModifiedBy>
  <cp:lastPrinted>2025-03-20T14:54:56Z</cp:lastPrinted>
  <dcterms:modified xsi:type="dcterms:W3CDTF">2025-03-20T16:22:04Z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KSOTemplateDocerSaveRecord">
    <vt:lpwstr>eyJoZGlkIjoiZTNiMTNkYjkxMmIyZDViZjA4ZjdjMmMxZGIyZjA4NTIiLCJ1c2VySWQiOiIyNTQzMjc4MzYifQ==</vt:lpwstr>
  </property>
  <property fmtid="{D5CDD505-2E9C-101B-9397-08002B2CF9AE}" pid="4" name="ICV">
    <vt:lpwstr>9C6FF70549E0406B9062A80CB089D34E_12</vt:lpwstr>
  </property>
</Properties>
</file>