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bCs/>
          <w:color w:val="000000"/>
          <w:sz w:val="30"/>
          <w:szCs w:val="28"/>
        </w:rPr>
      </w:pPr>
    </w:p>
    <w:p>
      <w:pPr>
        <w:jc w:val="left"/>
        <w:rPr>
          <w:rFonts w:ascii="楷体" w:hAnsi="楷体" w:eastAsia="楷体"/>
          <w:bCs/>
          <w:color w:val="000000"/>
          <w:sz w:val="30"/>
          <w:szCs w:val="28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52"/>
          <w:szCs w:val="52"/>
        </w:rPr>
      </w:pPr>
      <w:r>
        <w:rPr>
          <w:rFonts w:hint="eastAsia" w:ascii="方正小标宋简体" w:hAnsi="华文中宋" w:eastAsia="方正小标宋简体"/>
          <w:color w:val="000000"/>
          <w:sz w:val="52"/>
          <w:szCs w:val="52"/>
        </w:rPr>
        <w:t>居住项目建设方案</w:t>
      </w: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大兴区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瀛海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区级统筹集建地YZ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u w:val="single"/>
          <w:lang w:eastAsia="zh-Hans"/>
          <w14:textFill>
            <w14:solidFill>
              <w14:schemeClr w14:val="tx1"/>
            </w14:solidFill>
          </w14:textFill>
        </w:rPr>
        <w:t>00-0803-20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u w:val="single"/>
          <w:lang w:eastAsia="zh-Hans"/>
          <w14:textFill>
            <w14:solidFill>
              <w14:schemeClr w14:val="tx1"/>
            </w14:solidFill>
          </w14:textFill>
        </w:rPr>
        <w:t>、20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29、2031地块集体产业用地项目</w:t>
      </w:r>
    </w:p>
    <w:p>
      <w:pPr>
        <w:wordWrap w:val="0"/>
        <w:spacing w:line="640" w:lineRule="exact"/>
        <w:jc w:val="center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  <w:t>建设单位：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北京大兴发展集地开发有限公司  </w:t>
      </w:r>
      <w:r>
        <w:rPr>
          <w:rFonts w:hint="eastAsia" w:ascii="楷体" w:hAnsi="楷体" w:eastAsia="楷体"/>
          <w:color w:val="000000"/>
          <w:sz w:val="36"/>
          <w:szCs w:val="36"/>
        </w:rPr>
        <w:t xml:space="preserve"> </w:t>
      </w:r>
    </w:p>
    <w:p>
      <w:pPr>
        <w:wordWrap w:val="0"/>
        <w:spacing w:line="640" w:lineRule="exact"/>
        <w:jc w:val="center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 xml:space="preserve"> </w:t>
      </w:r>
    </w:p>
    <w:p>
      <w:pPr>
        <w:jc w:val="left"/>
        <w:rPr>
          <w:rFonts w:hint="eastAsia" w:ascii="楷体" w:hAnsi="楷体" w:eastAsia="楷体"/>
          <w:color w:val="FF0000"/>
          <w:sz w:val="30"/>
          <w:szCs w:val="30"/>
          <w:lang w:eastAsia="zh-CN"/>
        </w:rPr>
      </w:pPr>
    </w:p>
    <w:p>
      <w:pPr>
        <w:jc w:val="left"/>
        <w:rPr>
          <w:rFonts w:hint="eastAsia" w:ascii="楷体" w:hAnsi="楷体" w:eastAsia="楷体"/>
          <w:color w:val="FF0000"/>
          <w:sz w:val="30"/>
          <w:szCs w:val="30"/>
          <w:lang w:eastAsia="zh-CN"/>
        </w:rPr>
      </w:pPr>
    </w:p>
    <w:p>
      <w:pPr>
        <w:jc w:val="left"/>
        <w:rPr>
          <w:rFonts w:hint="eastAsia" w:ascii="楷体" w:hAnsi="楷体" w:eastAsia="楷体"/>
          <w:color w:val="FF0000"/>
          <w:sz w:val="30"/>
          <w:szCs w:val="30"/>
          <w:lang w:eastAsia="zh-CN"/>
        </w:rPr>
      </w:pPr>
    </w:p>
    <w:p>
      <w:pPr>
        <w:jc w:val="left"/>
        <w:rPr>
          <w:rFonts w:hint="eastAsia" w:ascii="楷体" w:hAnsi="楷体" w:eastAsia="楷体"/>
          <w:color w:val="FF0000"/>
          <w:sz w:val="30"/>
          <w:szCs w:val="30"/>
          <w:lang w:eastAsia="zh-CN"/>
        </w:rPr>
      </w:pPr>
    </w:p>
    <w:p>
      <w:pPr>
        <w:jc w:val="center"/>
        <w:rPr>
          <w:rFonts w:hint="eastAsia" w:ascii="华文中宋" w:hAnsi="华文中宋" w:eastAsia="华文中宋"/>
          <w:b/>
          <w:color w:val="000000" w:themeColor="text1"/>
          <w:sz w:val="36"/>
          <w:szCs w:val="28"/>
          <w:u w:val="singl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大兴区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28"/>
          <w:u w:val="single"/>
          <w:lang w:val="en-US" w:eastAsia="zh-Hans"/>
          <w14:textFill>
            <w14:solidFill>
              <w14:schemeClr w14:val="tx1"/>
            </w14:solidFill>
          </w14:textFill>
        </w:rPr>
        <w:t>瀛海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28"/>
          <w:u w:val="single"/>
          <w:lang w:val="en-US" w:eastAsia="zh-Hans"/>
          <w14:textFill>
            <w14:solidFill>
              <w14:schemeClr w14:val="tx1"/>
            </w14:solidFill>
          </w14:textFill>
        </w:rPr>
        <w:t>区级统筹集建地</w:t>
      </w:r>
    </w:p>
    <w:p>
      <w:pPr>
        <w:jc w:val="center"/>
        <w:rPr>
          <w:rFonts w:hint="eastAsia" w:ascii="华文中宋" w:hAnsi="华文中宋" w:eastAsia="华文中宋"/>
          <w:b/>
          <w:color w:val="000000" w:themeColor="text1"/>
          <w:sz w:val="36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28"/>
          <w:u w:val="single"/>
          <w:lang w:val="en-US" w:eastAsia="zh-Hans"/>
          <w14:textFill>
            <w14:solidFill>
              <w14:schemeClr w14:val="tx1"/>
            </w14:solidFill>
          </w14:textFill>
        </w:rPr>
        <w:t>YZ</w:t>
      </w:r>
      <w:r>
        <w:rPr>
          <w:rFonts w:hint="default" w:ascii="华文中宋" w:hAnsi="华文中宋" w:eastAsia="华文中宋"/>
          <w:b/>
          <w:color w:val="000000" w:themeColor="text1"/>
          <w:sz w:val="36"/>
          <w:szCs w:val="28"/>
          <w:u w:val="single"/>
          <w:lang w:eastAsia="zh-Hans"/>
          <w14:textFill>
            <w14:solidFill>
              <w14:schemeClr w14:val="tx1"/>
            </w14:solidFill>
          </w14:textFill>
        </w:rPr>
        <w:t>00-0803-20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06、2029、2031地块集体产业用地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28"/>
          <w:u w:val="single"/>
          <w:lang w:val="en-US" w:eastAsia="zh-Hans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建设方案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28"/>
          <w:highlight w:val="none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28"/>
          <w:highlight w:val="none"/>
          <w:lang w:eastAsia="zh-CN"/>
        </w:rPr>
        <w:t>（变更）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t>大兴区集（2023）2-2号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仿宋_GB2312" w:hAnsi="华文中宋" w:eastAsia="仿宋_GB2312"/>
          <w:color w:val="auto"/>
          <w:sz w:val="32"/>
          <w:szCs w:val="32"/>
          <w:highlight w:val="none"/>
        </w:rPr>
      </w:pPr>
      <w:r>
        <w:rPr>
          <w:rFonts w:ascii="楷体" w:hAnsi="楷体" w:eastAsia="楷体"/>
          <w:bCs/>
          <w:color w:val="000000"/>
          <w:sz w:val="28"/>
          <w:szCs w:val="28"/>
        </w:rPr>
        <w:t xml:space="preserve"> </w:t>
      </w:r>
      <w:r>
        <w:rPr>
          <w:rFonts w:ascii="楷体" w:hAnsi="楷体" w:eastAsia="楷体"/>
          <w:bCs/>
          <w:color w:val="0000FF"/>
          <w:sz w:val="28"/>
          <w:szCs w:val="28"/>
        </w:rPr>
        <w:t xml:space="preserve"> </w:t>
      </w:r>
      <w:r>
        <w:rPr>
          <w:rFonts w:ascii="仿宋_GB2312" w:hAnsi="仿宋_GB2312" w:eastAsia="仿宋_GB2312"/>
          <w:color w:val="0000FF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本项目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建设方案执行《北京市新建商品住宅小区住宅与市政公用基础设施、公共服务设施同步交付使用管理暂行办法》（京建法〔2007〕99号）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规定及相关要求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乡村建设规划许可证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（2023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规自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大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乡建字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2023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规自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大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乡建字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号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>及附图中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Hans"/>
        </w:rPr>
        <w:t>经济技术指标和居住公共服务设施配套指标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编制，</w:t>
      </w:r>
      <w:r>
        <w:rPr>
          <w:rFonts w:hint="eastAsia" w:ascii="仿宋_GB2312" w:hAnsi="华文中宋" w:eastAsia="仿宋_GB2312"/>
          <w:color w:val="auto"/>
          <w:sz w:val="32"/>
          <w:szCs w:val="32"/>
          <w:highlight w:val="none"/>
        </w:rPr>
        <w:t>具体内容如下：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一、总体建设分期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该项目建筑面积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298035.64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平方米，其中住宅建筑面积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187384.3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平方米（含商品住宅建筑面积</w:t>
      </w:r>
      <w:r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Hans" w:bidi="ar-SA"/>
        </w:rPr>
        <w:t>.</w:t>
      </w:r>
      <w:r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Hans" w:bidi="ar-SA"/>
        </w:rPr>
        <w:t>00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万平方米，政策性住房建筑面积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187384.3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平方米），商业建筑面积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0.00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平方米，办公建筑面积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0.00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平方米，其他建筑面积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110651.34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平方米，共分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期开发建设。项目位于大兴区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Hans" w:bidi="ar-SA"/>
        </w:rPr>
        <w:t>瀛海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镇，四至范围：2006地块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东至瀛隆街西红线，南至瀛志路北侧绿地北边线，西至瀛义街东红线、绿地东边线，北至瀛开巷南红线、绿地南边线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；2029地块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东至瀛义街西红线，南至四义北路北红线，西至瀛通街东红线，北至瀛信路南侧绿地北边线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;2031地块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东至瀛义街西红线，南至瀛明路北红线，西至瀛通街东红线，北至四义北路南边线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计划建设时间为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b/>
          <w:bCs/>
          <w:color w:val="auto"/>
          <w:sz w:val="32"/>
          <w:szCs w:val="28"/>
          <w:highlight w:val="none"/>
        </w:rPr>
      </w:pPr>
      <w:r>
        <w:rPr>
          <w:rFonts w:hint="eastAsia" w:ascii="黑体" w:hAnsi="黑体" w:eastAsia="黑体" w:cs="Times New Roman"/>
          <w:b/>
          <w:bCs/>
          <w:color w:val="auto"/>
          <w:sz w:val="32"/>
          <w:szCs w:val="28"/>
          <w:highlight w:val="none"/>
        </w:rPr>
        <w:t>二、建设内容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一期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85312.57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平方米，其中住宅建筑面积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51314.38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平方米（含商品住宅建筑面积</w:t>
      </w:r>
      <w:r>
        <w:rPr>
          <w:rFonts w:hint="default" w:ascii="仿宋_GB2312" w:hAnsi="仿宋_GB2312" w:eastAsia="仿宋_GB2312"/>
          <w:color w:val="auto"/>
          <w:sz w:val="32"/>
          <w:szCs w:val="32"/>
          <w:highlight w:val="none"/>
          <w:u w:val="single"/>
          <w:lang w:eastAsia="zh-CN"/>
        </w:rPr>
        <w:t>0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.</w:t>
      </w:r>
      <w:r>
        <w:rPr>
          <w:rFonts w:hint="default" w:ascii="仿宋_GB2312" w:hAnsi="仿宋_GB2312" w:eastAsia="仿宋_GB2312"/>
          <w:color w:val="auto"/>
          <w:sz w:val="32"/>
          <w:szCs w:val="32"/>
          <w:highlight w:val="none"/>
          <w:u w:val="single"/>
          <w:lang w:eastAsia="zh-Hans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平方米，政策性住房建筑面积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51314.38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平方米），商业建筑面积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平方米，办公建筑面积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平方米，其他建筑面积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33998.19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平方米。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single"/>
          <w:lang w:eastAsia="zh-Hans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本期居住公共服务设施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物业服务用房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187.26平方米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1#楼二层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室外运动场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地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用地面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积324.18平方米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沿主环路设置漫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步跑道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社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区养老驿站604.99平方米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建设位置：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位于6#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Hans" w:bidi="ar-SA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出租汽车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站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用地面积50.01平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建设位置：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位于地块北侧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次入口西侧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存自行车处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1957.47平方米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地面停车处位于4#楼南侧、5#楼西侧、6#养老驿站东侧。地下停车处位于4#7#8#9#地下一层，机动车库地下一层，其中电动自行车273辆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居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民汽车场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库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21291.04平方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米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、建设位置：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2006号地块地下车库内,其中电动车充电桩停车位共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101个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小型商服（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便利店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29.8平方米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位于1#一层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再生资源回收点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用地面积6平方米</w:t>
      </w:r>
      <w:r>
        <w:rPr>
          <w:rStyle w:val="9"/>
          <w:rFonts w:hint="default" w:ascii="仿宋_GB2312" w:hAnsi="微软雅黑" w:eastAsia="仿宋_GB2312"/>
          <w:i/>
          <w:iCs/>
          <w:color w:val="auto"/>
          <w:sz w:val="32"/>
          <w:szCs w:val="32"/>
          <w:highlight w:val="none"/>
          <w:u w:val="none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位于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3#东侧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社区商业服务网点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1000.28平方米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位于1#楼一层二层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图书馆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121.79平方米</w:t>
      </w:r>
      <w:r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none"/>
          <w:lang w:eastAsia="zh-Hans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1#楼地下一层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健身馆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121.79平方米</w:t>
      </w:r>
      <w:r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none"/>
          <w:lang w:eastAsia="zh-Hans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1#楼地下一层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本期市政公用基础设施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燃气调压柜</w:t>
      </w:r>
      <w:r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single"/>
          <w:lang w:eastAsia="zh-Hans"/>
        </w:rPr>
        <w:t>（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箱</w:t>
      </w:r>
      <w:r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single"/>
          <w:lang w:eastAsia="zh-Hans"/>
        </w:rPr>
        <w:t>）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用地面积6平方米</w:t>
      </w:r>
      <w:r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none"/>
          <w:lang w:eastAsia="zh-Hans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位于8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#楼南侧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室内覆盖系统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机房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18.9平方米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位于2006号地1#楼东侧地下一层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固定通信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设备间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14.28平方米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位于2006号地1#楼东侧地下一层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有线电视光电转换间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10.44平方米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位于2006号地1#楼东侧地下一层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配电室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箱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eastAsia="zh-CN"/>
        </w:rPr>
        <w:t>）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362.24平方米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10#11#一层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分界室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30.12平方米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10#一层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生活垃圾分类收集点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用地面积25平方米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沿小区内环路布置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下凹式绿地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用地面积3700平方米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全部设置于实土处,项目用于留雨水的下凹式绿地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透水铺装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率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用地面积820平方米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人行道、非机动车停车处和建设工程的外部庭院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雨水调蓄设施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500平方米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位于8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#楼南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侧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公共厕所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83.84平方米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1#楼一层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本期代征道路用地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平方米、建设位置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本期代征绿化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平方米、建设位置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计划建设时间为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日。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二期建筑面积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118469.22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平方米，其中住宅建筑面积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75715.15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平方米（含商品住宅建筑面积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.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平方米，政策性住房建筑面积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75715.15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平方米），商业建筑面积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平方米，办公建筑面积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平方米，其他建筑面积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42754.07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single"/>
          <w:lang w:eastAsia="zh-Hans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本期居住公共服务设施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物业服务用房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155.02平方米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2029号地11#一层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室外运动场地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用地面积81.56平方米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位于2029号地块12#楼东侧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出租汽车站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用地面积60平方米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位于2029地块11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#南侧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存自行车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库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2345.47平方米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位于2029号地9#楼东侧地面、8#楼西北侧地面以及1#2#8#10#地下一层以及车库地下一层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居民汽车场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库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28128.51平方米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位于2029地块地下车库内，其中电动车充电桩停车位共144个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小型商服（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便利店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35.45平方米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2029号地11#一层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再生资源回收点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用地面积6平方米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2029号地块8#楼南侧地面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再生资源回收站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12.51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>平方米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2029号地13#楼一层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图书馆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105.46平方米</w:t>
      </w:r>
      <w:r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none"/>
          <w:lang w:eastAsia="zh-Hans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2029号地11#楼地下一层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健身馆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107.8平方米</w:t>
      </w:r>
      <w:r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none"/>
          <w:lang w:eastAsia="zh-Hans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2029号地11#楼地下一层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本期市政公用基础设施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燃气调压箱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用地面积9平方米</w:t>
      </w:r>
      <w:r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none"/>
          <w:lang w:eastAsia="zh-Hans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2029地块7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#楼南侧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室内覆盖系统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机房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28.97平方米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2029地块9#楼东侧地下一层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固定通信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设备间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10.18平方米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2029地块9#楼东侧地下一层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有线电视光电转换间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9.35平方米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2029地块9#楼东侧地下一层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配电室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362.24平方米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：2029号地12#14#一层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分界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室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30.12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位于12#一层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生活垃圾分类收集点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用地面积40平方米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沿小区内环路布置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下凹式绿地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用地面积5269.79平方米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全部设置于实土处,项目用于留雨水的下凹式绿地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透水铺装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率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用地面积659.42平方米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人行道、非机动车停车处和建设工程的外部庭院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雨水调蓄设施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用地面积500平方米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2029号地7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#楼南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侧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固定通信机房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70平方米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2029地块9#楼东侧地下一层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宏蜂窝基站机房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72.5平方米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2029地块9#楼东侧地下一层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有线电视机房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50.25平方米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2029地块9#楼东侧地下一层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公共厕所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92.95平方米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2029号地11#一层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密闭式垃圾分类收集站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252.28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2029号地13#一层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本期代征道路用地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平方米、建设位置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本期代征绿化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平方米、建设位置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计划建设时间为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日。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三期建筑面积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94253.85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平方米，其中住宅建筑面积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60354.77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平方米（含商品住宅建筑面积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.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平方米，政策性住房建筑面积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60354.77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平方米），商业建筑面积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平方米，办公建筑面积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平方米，其他建筑面积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33899.08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本期居住公共服务设施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室外运动场地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用地面积428.64平方米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位于2031地块5#楼西侧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存自行车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库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1846.24平方米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2031号楼3#楼东侧地面、7#楼西北侧地面、12#楼西侧地面以及1#2#3#7#地下一层以及车库地下一层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居民汽车场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库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22718.44平方米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2031地块地下车库内，其中电动车充电桩停车位共117个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再生资源回收点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用地面积6平方米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2031号地块4#楼南侧地面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再生资源回收站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13.05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>平方米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2031号地11#一层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咖啡馆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187.84平方米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2031号地11#一层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本期市政公用基础设施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燃气调压箱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用地面积9平方米</w:t>
      </w:r>
      <w:r>
        <w:rPr>
          <w:rStyle w:val="9"/>
          <w:rFonts w:hint="default" w:ascii="仿宋_GB2312" w:hAnsi="微软雅黑" w:eastAsia="仿宋_GB2312"/>
          <w:color w:val="auto"/>
          <w:sz w:val="32"/>
          <w:szCs w:val="32"/>
          <w:highlight w:val="none"/>
          <w:u w:val="none"/>
          <w:lang w:eastAsia="zh-Hans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建设位置：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2031号地11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#楼东侧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室内覆盖系统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机房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33.8平方米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2031地块9#西侧地下一层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固定通信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设备间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15平方米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2031地块9#西侧地下一层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有线电视光电转换间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6.11平方米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2031地块9#西侧地下一层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配电室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358.28平方米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2031号地10#12#一层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分界室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34.08平方米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位于12#一层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生活垃圾分类收集点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用地面积30平方米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沿小区内环路布置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下凹式绿地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用地面积4195.36平方米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全部设置于实土处,项目用于留雨水的下凹式绿地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透水铺装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率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用地面积924平方米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none"/>
          <w:lang w:val="en-US" w:eastAsia="zh-CN"/>
        </w:rPr>
        <w:t>、建设位置：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人行道、非机动车停车处和建设工程的外部庭院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雨水调蓄设施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地面积500平方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米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、建设位置：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2031号地3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#楼北侧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本期代征道路用地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平方米、建设位置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本期代征绿化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平方米、建设位置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/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计划建设时间为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b/>
          <w:bCs/>
          <w:color w:val="auto"/>
          <w:sz w:val="32"/>
          <w:szCs w:val="28"/>
          <w:highlight w:val="none"/>
        </w:rPr>
      </w:pPr>
      <w:r>
        <w:rPr>
          <w:rFonts w:hint="eastAsia" w:ascii="黑体" w:hAnsi="黑体" w:eastAsia="黑体" w:cs="Times New Roman"/>
          <w:b/>
          <w:bCs/>
          <w:color w:val="auto"/>
          <w:sz w:val="32"/>
          <w:szCs w:val="28"/>
          <w:highlight w:val="none"/>
        </w:rPr>
        <w:t>三、建设时序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bCs/>
          <w:color w:val="auto"/>
          <w:sz w:val="32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28"/>
          <w:highlight w:val="none"/>
          <w:lang w:val="en-US" w:eastAsia="zh-Hans"/>
        </w:rPr>
        <w:t>一期项目</w:t>
      </w:r>
      <w:r>
        <w:rPr>
          <w:rFonts w:hint="default" w:ascii="黑体" w:hAnsi="黑体" w:eastAsia="黑体"/>
          <w:bCs/>
          <w:color w:val="auto"/>
          <w:sz w:val="32"/>
          <w:szCs w:val="28"/>
          <w:highlight w:val="none"/>
          <w:lang w:eastAsia="zh-Hans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2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住宅楼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3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楼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、4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住宅楼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、5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楼、7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楼、8#住宅楼、9#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住宅楼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配套楼、6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配套楼、10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配套楼、11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配套楼、地下车库、门房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物业服务用房、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室外运动场地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社区养老驿站、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出租汽车站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存自行车处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居民汽车场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库、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小型商服（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便利店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再生资源回收点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社区商业服务网点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eastAsia="zh-CN"/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图书馆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健身馆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等居住公共服务设施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</w:rPr>
        <w:t>，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燃气调压柜</w:t>
      </w:r>
      <w:r>
        <w:rPr>
          <w:rStyle w:val="9"/>
          <w:rFonts w:hint="default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箱</w:t>
      </w:r>
      <w:r>
        <w:rPr>
          <w:rStyle w:val="9"/>
          <w:rFonts w:hint="default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室内覆盖系统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机房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固定通信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设备间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有线电视光电转换间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配电室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箱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分界室、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生活垃圾分类收集点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下凹式绿地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透水铺装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雨水调蓄设施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公共厕所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等市政公用基础设施一同办理工程施工招标、施工许可、竣工验收。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最后一栋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4#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住宅楼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竣工验收前，应完成本期内所有公共服务设施、市政公用基础设施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代征道路及代征绿化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28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8"/>
          <w:highlight w:val="none"/>
          <w:lang w:val="en-US" w:eastAsia="zh-Hans"/>
        </w:rPr>
        <w:t>期项目</w:t>
      </w:r>
      <w:r>
        <w:rPr>
          <w:rFonts w:hint="default" w:ascii="黑体" w:hAnsi="黑体" w:eastAsia="黑体"/>
          <w:bCs/>
          <w:color w:val="auto"/>
          <w:sz w:val="32"/>
          <w:szCs w:val="28"/>
          <w:highlight w:val="none"/>
          <w:lang w:eastAsia="zh-Hans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29-1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住宅楼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29-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2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住宅楼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29-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3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楼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29-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4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住宅楼、29-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5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楼、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29-6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楼、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29-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7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楼、29-8#住宅楼、29-9#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住宅楼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29-10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住宅楼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29-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配套楼、29-12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配套楼、29-13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配套楼、29-14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配套楼、29-地下车库、29-门房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应与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物业服务用房、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室外运动场地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出租汽车站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存自行车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库、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居民汽车场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库、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小型商服（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便利店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、再生资源回收点、再生资源回收站、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图书馆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健身馆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等居住公共服务设施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</w:rPr>
        <w:t>，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燃气调压箱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室内覆盖系统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机房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固定通信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设备间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有线电视光电转换间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配电室、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生活垃圾分类收集点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下凹式绿地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雨水调蓄设施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、固定通信机房、宏蜂窝基站机房、有线电视机房、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公共厕所、密闭式垃圾分类收集站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等市政公用基础设施一同办理工程施工招标、施工许可、竣工验收。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最后一栋</w:t>
      </w:r>
      <w:r>
        <w:rPr>
          <w:rFonts w:hint="eastAsia" w:ascii="仿宋_GB2312" w:hAnsi="仿宋" w:eastAsia="仿宋_GB2312"/>
          <w:i w:val="0"/>
          <w:iCs w:val="0"/>
          <w:color w:val="auto"/>
          <w:sz w:val="32"/>
          <w:szCs w:val="32"/>
          <w:highlight w:val="none"/>
          <w:u w:val="single"/>
          <w:lang w:val="en-US" w:eastAsia="zh-CN"/>
        </w:rPr>
        <w:t>29-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住宅楼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竣工验收前，应完成本期内所有公共服务设施、市政公用基础设施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代征道路及代征绿化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bCs/>
          <w:color w:val="auto"/>
          <w:sz w:val="32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8"/>
          <w:highlight w:val="none"/>
          <w:lang w:val="en-US" w:eastAsia="zh-Hans"/>
        </w:rPr>
        <w:t>期项目</w:t>
      </w:r>
      <w:r>
        <w:rPr>
          <w:rFonts w:hint="default" w:ascii="黑体" w:hAnsi="黑体" w:eastAsia="黑体"/>
          <w:bCs/>
          <w:color w:val="auto"/>
          <w:sz w:val="32"/>
          <w:szCs w:val="28"/>
          <w:highlight w:val="none"/>
          <w:lang w:eastAsia="zh-Hans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Style w:val="9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31-1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住宅楼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31-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2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住宅楼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31-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3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楼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31-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4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住宅楼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31-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5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楼、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31-6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楼、31-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7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  <w:t>住宅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楼、31-8#住宅楼、31-9#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住宅楼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31-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配套楼、31-11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配套楼、31-12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#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配套楼、31-地下车库、31-门房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应与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室外运动场地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存自行车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库、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居民汽车场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库、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再生资源回收点、再生资源回收站、咖啡馆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等居住公共服务设施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燃气调压箱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室内覆盖系统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机房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>固定通信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设备间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有线电视光电转换间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配电室、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生活垃圾分类收集点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下凹式绿地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Hans"/>
        </w:rPr>
        <w:t>透水铺装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Style w:val="9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雨水调蓄设施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等市政公用基础设施一同办理工程施工招标、施工许可、竣工验收。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Hans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最后一栋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31-2#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住宅楼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竣工验收前，应完成本期内所有公共服务设施、市政公用基础设施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代征道路及代征绿化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/>
          <w:bCs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28"/>
          <w:highlight w:val="none"/>
          <w:lang w:val="en-US" w:eastAsia="zh-CN"/>
        </w:rPr>
        <w:t xml:space="preserve">四、物业管理区域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本居住小区分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两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个物业管理区域，具体范围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006地块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东至瀛隆街西红线，南至瀛志路北侧绿地北边线，西至瀛义街东红线、绿地东边线，北至瀛开巷南红线、绿地南边线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；2、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>2</w:t>
      </w:r>
      <w:r>
        <w:rPr>
          <w:rFonts w:ascii="仿宋_GB2312" w:hAnsi="仿宋_GB2312" w:eastAsia="仿宋_GB2312"/>
          <w:color w:val="auto"/>
          <w:sz w:val="32"/>
          <w:szCs w:val="32"/>
          <w:u w:val="single"/>
        </w:rPr>
        <w:t>029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>地块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东至瀛义街西红线，南至四义北路北红线，西至瀛通街东红线，北至瀛信路南侧绿地北边线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;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>2</w:t>
      </w:r>
      <w:r>
        <w:rPr>
          <w:rFonts w:ascii="仿宋_GB2312" w:hAnsi="仿宋_GB2312" w:eastAsia="仿宋_GB2312"/>
          <w:color w:val="auto"/>
          <w:sz w:val="32"/>
          <w:szCs w:val="32"/>
          <w:u w:val="single"/>
        </w:rPr>
        <w:t>031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>地块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东至瀛义街西红线，南至瀛明路北红线，西至瀛通街东红线，北至四义北路南边线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/>
          <w:bCs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28"/>
          <w:highlight w:val="none"/>
          <w:lang w:val="en-US" w:eastAsia="zh-CN"/>
        </w:rPr>
        <w:t>五、其他事项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本项目红线范围外各个方向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米范围内无化工厂、无垃圾场，红线范围外</w:t>
      </w:r>
      <w:r>
        <w:rPr>
          <w:rFonts w:hint="eastAsia" w:ascii="仿宋_GB2312" w:hAnsi="仿宋_GB2312" w:eastAsia="仿宋_GB2312" w:cs="Times New Roman"/>
          <w:color w:val="auto"/>
          <w:sz w:val="32"/>
          <w:szCs w:val="28"/>
          <w:highlight w:val="none"/>
          <w:u w:val="none"/>
          <w:lang w:val="en-US" w:eastAsia="zh-CN"/>
        </w:rPr>
        <w:t>西侧</w:t>
      </w:r>
      <w:r>
        <w:rPr>
          <w:rFonts w:hint="eastAsia" w:ascii="仿宋_GB2312" w:hAnsi="仿宋_GB2312" w:eastAsia="仿宋_GB2312" w:cs="Times New Roman"/>
          <w:color w:val="auto"/>
          <w:sz w:val="32"/>
          <w:szCs w:val="28"/>
          <w:highlight w:val="none"/>
          <w:u w:val="single"/>
          <w:lang w:val="en-US" w:eastAsia="zh-CN"/>
        </w:rPr>
        <w:t>2000</w:t>
      </w:r>
      <w:r>
        <w:rPr>
          <w:rFonts w:hint="eastAsia" w:ascii="仿宋_GB2312" w:hAnsi="仿宋_GB2312" w:eastAsia="仿宋_GB2312" w:cs="Times New Roman"/>
          <w:color w:val="auto"/>
          <w:sz w:val="32"/>
          <w:szCs w:val="28"/>
          <w:highlight w:val="none"/>
          <w:u w:val="none"/>
          <w:lang w:val="en-US" w:eastAsia="zh-CN"/>
        </w:rPr>
        <w:t>米内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有墓地。</w:t>
      </w:r>
    </w:p>
    <w:p>
      <w:pPr>
        <w:rPr>
          <w:rFonts w:ascii="仿宋_GB2312" w:eastAsia="仿宋_GB2312"/>
          <w:color w:val="auto"/>
          <w:sz w:val="28"/>
          <w:szCs w:val="28"/>
        </w:rPr>
      </w:pPr>
    </w:p>
    <w:p>
      <w:pPr>
        <w:jc w:val="both"/>
        <w:rPr>
          <w:rFonts w:hint="eastAsia" w:ascii="仿宋_GB2312" w:hAnsi="仿宋_GB2312" w:eastAsia="仿宋_GB2312" w:cs="Times New Roman"/>
          <w:color w:val="auto"/>
          <w:sz w:val="32"/>
          <w:szCs w:val="28"/>
        </w:rPr>
      </w:pPr>
    </w:p>
    <w:p>
      <w:pPr>
        <w:ind w:firstLine="2880" w:firstLineChars="900"/>
        <w:jc w:val="both"/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建设单位：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北京大兴发展集地开发有限公司</w:t>
      </w:r>
    </w:p>
    <w:p>
      <w:pPr>
        <w:jc w:val="center"/>
        <w:rPr>
          <w:rFonts w:ascii="仿宋_GB2312" w:eastAsia="仿宋_GB2312"/>
        </w:rPr>
      </w:pP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日期：2023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WNkMWNjNmMwNzIwZGU2ZTJlMGI5MTlhYWUyN2QifQ=="/>
  </w:docVars>
  <w:rsids>
    <w:rsidRoot w:val="004E2DAA"/>
    <w:rsid w:val="0000029A"/>
    <w:rsid w:val="00007095"/>
    <w:rsid w:val="00017076"/>
    <w:rsid w:val="000337C8"/>
    <w:rsid w:val="00037264"/>
    <w:rsid w:val="000A5757"/>
    <w:rsid w:val="000A78F8"/>
    <w:rsid w:val="000B1279"/>
    <w:rsid w:val="001126F2"/>
    <w:rsid w:val="0014737F"/>
    <w:rsid w:val="00151387"/>
    <w:rsid w:val="00161BCB"/>
    <w:rsid w:val="001B1F72"/>
    <w:rsid w:val="001E6D1E"/>
    <w:rsid w:val="0020413F"/>
    <w:rsid w:val="00236276"/>
    <w:rsid w:val="002676BE"/>
    <w:rsid w:val="002778A4"/>
    <w:rsid w:val="002A7796"/>
    <w:rsid w:val="002D0555"/>
    <w:rsid w:val="0030605C"/>
    <w:rsid w:val="00321F5E"/>
    <w:rsid w:val="00330646"/>
    <w:rsid w:val="003521F4"/>
    <w:rsid w:val="003A000F"/>
    <w:rsid w:val="003A4764"/>
    <w:rsid w:val="003A50F8"/>
    <w:rsid w:val="003A5206"/>
    <w:rsid w:val="003A7CA7"/>
    <w:rsid w:val="003B40C5"/>
    <w:rsid w:val="003B40D6"/>
    <w:rsid w:val="003D58FA"/>
    <w:rsid w:val="003F513A"/>
    <w:rsid w:val="00411F0B"/>
    <w:rsid w:val="00422097"/>
    <w:rsid w:val="00444BDC"/>
    <w:rsid w:val="00472B28"/>
    <w:rsid w:val="00490B57"/>
    <w:rsid w:val="00492D5C"/>
    <w:rsid w:val="004A31C9"/>
    <w:rsid w:val="004E2DAA"/>
    <w:rsid w:val="005144C1"/>
    <w:rsid w:val="00590003"/>
    <w:rsid w:val="005A191F"/>
    <w:rsid w:val="005D7AFB"/>
    <w:rsid w:val="005E2BE6"/>
    <w:rsid w:val="005E6CDD"/>
    <w:rsid w:val="00627C79"/>
    <w:rsid w:val="00655E80"/>
    <w:rsid w:val="00667A13"/>
    <w:rsid w:val="0067524E"/>
    <w:rsid w:val="00700986"/>
    <w:rsid w:val="00756D4D"/>
    <w:rsid w:val="00772791"/>
    <w:rsid w:val="007B6826"/>
    <w:rsid w:val="007C39B2"/>
    <w:rsid w:val="007F3739"/>
    <w:rsid w:val="007F5BF5"/>
    <w:rsid w:val="0082259A"/>
    <w:rsid w:val="00831DE7"/>
    <w:rsid w:val="00841669"/>
    <w:rsid w:val="00843D92"/>
    <w:rsid w:val="00846DB7"/>
    <w:rsid w:val="00866692"/>
    <w:rsid w:val="00871648"/>
    <w:rsid w:val="008728C5"/>
    <w:rsid w:val="008D0570"/>
    <w:rsid w:val="008E63BC"/>
    <w:rsid w:val="008E7A7D"/>
    <w:rsid w:val="009679D5"/>
    <w:rsid w:val="009703F8"/>
    <w:rsid w:val="00996241"/>
    <w:rsid w:val="009D20A5"/>
    <w:rsid w:val="009E446F"/>
    <w:rsid w:val="009F189E"/>
    <w:rsid w:val="00A34357"/>
    <w:rsid w:val="00A40FE4"/>
    <w:rsid w:val="00A65AC2"/>
    <w:rsid w:val="00A7337B"/>
    <w:rsid w:val="00A82E2D"/>
    <w:rsid w:val="00AB2921"/>
    <w:rsid w:val="00AD7D0C"/>
    <w:rsid w:val="00AE64A1"/>
    <w:rsid w:val="00B00EC8"/>
    <w:rsid w:val="00B51800"/>
    <w:rsid w:val="00B52268"/>
    <w:rsid w:val="00B53879"/>
    <w:rsid w:val="00B56CC1"/>
    <w:rsid w:val="00BA077E"/>
    <w:rsid w:val="00BA69D5"/>
    <w:rsid w:val="00BB2EC5"/>
    <w:rsid w:val="00BD205B"/>
    <w:rsid w:val="00C03A51"/>
    <w:rsid w:val="00C04193"/>
    <w:rsid w:val="00C131D3"/>
    <w:rsid w:val="00C54623"/>
    <w:rsid w:val="00C72A53"/>
    <w:rsid w:val="00C83815"/>
    <w:rsid w:val="00C9061A"/>
    <w:rsid w:val="00CA42E0"/>
    <w:rsid w:val="00CB639F"/>
    <w:rsid w:val="00CC0A91"/>
    <w:rsid w:val="00CE519A"/>
    <w:rsid w:val="00CF4937"/>
    <w:rsid w:val="00D16BE7"/>
    <w:rsid w:val="00D34064"/>
    <w:rsid w:val="00D84C21"/>
    <w:rsid w:val="00DB3726"/>
    <w:rsid w:val="00DE2E79"/>
    <w:rsid w:val="00E36567"/>
    <w:rsid w:val="00E71594"/>
    <w:rsid w:val="00E74362"/>
    <w:rsid w:val="00E971FD"/>
    <w:rsid w:val="00EA1152"/>
    <w:rsid w:val="00EB57F6"/>
    <w:rsid w:val="00F00CC2"/>
    <w:rsid w:val="00F14CAC"/>
    <w:rsid w:val="00F17E45"/>
    <w:rsid w:val="00F249AE"/>
    <w:rsid w:val="00FB6D70"/>
    <w:rsid w:val="00FC075B"/>
    <w:rsid w:val="00FD0261"/>
    <w:rsid w:val="013761E2"/>
    <w:rsid w:val="0147778C"/>
    <w:rsid w:val="027619AC"/>
    <w:rsid w:val="03406D51"/>
    <w:rsid w:val="040C70AC"/>
    <w:rsid w:val="049820AD"/>
    <w:rsid w:val="052878DE"/>
    <w:rsid w:val="05C14AFD"/>
    <w:rsid w:val="05C50758"/>
    <w:rsid w:val="07C37441"/>
    <w:rsid w:val="082D6900"/>
    <w:rsid w:val="083B2D6E"/>
    <w:rsid w:val="085B1D6F"/>
    <w:rsid w:val="086F75C9"/>
    <w:rsid w:val="093920B1"/>
    <w:rsid w:val="099E0166"/>
    <w:rsid w:val="09C3197A"/>
    <w:rsid w:val="09ED3EF2"/>
    <w:rsid w:val="0A142A7C"/>
    <w:rsid w:val="0A220AAD"/>
    <w:rsid w:val="0A73514E"/>
    <w:rsid w:val="0AFD1FC3"/>
    <w:rsid w:val="0BA5401E"/>
    <w:rsid w:val="0BE04A65"/>
    <w:rsid w:val="0D5154EF"/>
    <w:rsid w:val="0EAA3109"/>
    <w:rsid w:val="0EEF4FBF"/>
    <w:rsid w:val="0F885E79"/>
    <w:rsid w:val="0FED5D33"/>
    <w:rsid w:val="10190546"/>
    <w:rsid w:val="10A87050"/>
    <w:rsid w:val="11146F5F"/>
    <w:rsid w:val="123258EF"/>
    <w:rsid w:val="12C64289"/>
    <w:rsid w:val="13392CAD"/>
    <w:rsid w:val="13B32A60"/>
    <w:rsid w:val="143811B7"/>
    <w:rsid w:val="15C56A7A"/>
    <w:rsid w:val="16314110"/>
    <w:rsid w:val="16491459"/>
    <w:rsid w:val="17B91576"/>
    <w:rsid w:val="1B634D6B"/>
    <w:rsid w:val="1C281B11"/>
    <w:rsid w:val="1D7E5E8C"/>
    <w:rsid w:val="1F4C4878"/>
    <w:rsid w:val="1F4D1FBA"/>
    <w:rsid w:val="20482782"/>
    <w:rsid w:val="20F50095"/>
    <w:rsid w:val="21076199"/>
    <w:rsid w:val="21E169EA"/>
    <w:rsid w:val="22394A78"/>
    <w:rsid w:val="239F4DAE"/>
    <w:rsid w:val="2492221D"/>
    <w:rsid w:val="25E00F62"/>
    <w:rsid w:val="261D6632"/>
    <w:rsid w:val="267918E7"/>
    <w:rsid w:val="26993D37"/>
    <w:rsid w:val="26A050C5"/>
    <w:rsid w:val="271635D9"/>
    <w:rsid w:val="27602AA7"/>
    <w:rsid w:val="297E7214"/>
    <w:rsid w:val="2B3A130F"/>
    <w:rsid w:val="2BB313F7"/>
    <w:rsid w:val="2C4209CD"/>
    <w:rsid w:val="2DB33930"/>
    <w:rsid w:val="2E440A2C"/>
    <w:rsid w:val="2E5F36A1"/>
    <w:rsid w:val="2EDC0C65"/>
    <w:rsid w:val="2F7C41F6"/>
    <w:rsid w:val="2FFB3907"/>
    <w:rsid w:val="30316D8E"/>
    <w:rsid w:val="319C46DB"/>
    <w:rsid w:val="325D3E6B"/>
    <w:rsid w:val="330E1609"/>
    <w:rsid w:val="33AF5D96"/>
    <w:rsid w:val="34ED3C77"/>
    <w:rsid w:val="35643762"/>
    <w:rsid w:val="35731ECC"/>
    <w:rsid w:val="36C24BE4"/>
    <w:rsid w:val="376C4B50"/>
    <w:rsid w:val="3AF439DA"/>
    <w:rsid w:val="3B8406BA"/>
    <w:rsid w:val="3BF10679"/>
    <w:rsid w:val="3CE533DA"/>
    <w:rsid w:val="3CF15043"/>
    <w:rsid w:val="3CFD26CE"/>
    <w:rsid w:val="3D17158D"/>
    <w:rsid w:val="3D265EFE"/>
    <w:rsid w:val="3DF5589F"/>
    <w:rsid w:val="3E7C17DC"/>
    <w:rsid w:val="3EB31A9C"/>
    <w:rsid w:val="3F147EF4"/>
    <w:rsid w:val="3FAE5475"/>
    <w:rsid w:val="404623E2"/>
    <w:rsid w:val="40D914A8"/>
    <w:rsid w:val="40EC7AC7"/>
    <w:rsid w:val="412546ED"/>
    <w:rsid w:val="41B17D2F"/>
    <w:rsid w:val="428C0CF8"/>
    <w:rsid w:val="43151BC2"/>
    <w:rsid w:val="437C6D95"/>
    <w:rsid w:val="43F6411F"/>
    <w:rsid w:val="45DB26F2"/>
    <w:rsid w:val="46020025"/>
    <w:rsid w:val="4629258A"/>
    <w:rsid w:val="46980E72"/>
    <w:rsid w:val="48E22EC4"/>
    <w:rsid w:val="497879AC"/>
    <w:rsid w:val="4BD720DC"/>
    <w:rsid w:val="4F6C798B"/>
    <w:rsid w:val="501222E0"/>
    <w:rsid w:val="50D21A70"/>
    <w:rsid w:val="5153495F"/>
    <w:rsid w:val="516E79EA"/>
    <w:rsid w:val="52F448D4"/>
    <w:rsid w:val="533407C0"/>
    <w:rsid w:val="53E677A9"/>
    <w:rsid w:val="540208BE"/>
    <w:rsid w:val="54C53DC5"/>
    <w:rsid w:val="551F1837"/>
    <w:rsid w:val="55A13D6A"/>
    <w:rsid w:val="564D0AD6"/>
    <w:rsid w:val="568B4B9B"/>
    <w:rsid w:val="582726A1"/>
    <w:rsid w:val="59B620E9"/>
    <w:rsid w:val="5A6C4CE3"/>
    <w:rsid w:val="5AB346C0"/>
    <w:rsid w:val="5AB521E6"/>
    <w:rsid w:val="5B501F0F"/>
    <w:rsid w:val="5C9A78E6"/>
    <w:rsid w:val="5D9D76AB"/>
    <w:rsid w:val="5E766130"/>
    <w:rsid w:val="60206354"/>
    <w:rsid w:val="6042276E"/>
    <w:rsid w:val="609826C2"/>
    <w:rsid w:val="631F6D97"/>
    <w:rsid w:val="639A2DF8"/>
    <w:rsid w:val="641C5084"/>
    <w:rsid w:val="65B80DDC"/>
    <w:rsid w:val="66106E6A"/>
    <w:rsid w:val="666B64E2"/>
    <w:rsid w:val="6B874B2B"/>
    <w:rsid w:val="6C044D7B"/>
    <w:rsid w:val="6C904CC1"/>
    <w:rsid w:val="6CC83FFB"/>
    <w:rsid w:val="6DE210EC"/>
    <w:rsid w:val="6E685976"/>
    <w:rsid w:val="6EC46A44"/>
    <w:rsid w:val="6ED50C51"/>
    <w:rsid w:val="6F082DD5"/>
    <w:rsid w:val="6F1F1ECC"/>
    <w:rsid w:val="6FB865A9"/>
    <w:rsid w:val="71A389F6"/>
    <w:rsid w:val="71DB032D"/>
    <w:rsid w:val="71E8033C"/>
    <w:rsid w:val="71FE04BF"/>
    <w:rsid w:val="74FDA0C4"/>
    <w:rsid w:val="75EA7D72"/>
    <w:rsid w:val="78370287"/>
    <w:rsid w:val="7AD513BF"/>
    <w:rsid w:val="7CDE33C7"/>
    <w:rsid w:val="7DB6216E"/>
    <w:rsid w:val="7E1626EC"/>
    <w:rsid w:val="7E8F7BAF"/>
    <w:rsid w:val="7F3E1EFB"/>
    <w:rsid w:val="7FB001D6"/>
    <w:rsid w:val="7FF568AD"/>
    <w:rsid w:val="AEFD0D33"/>
    <w:rsid w:val="DEE50BEF"/>
    <w:rsid w:val="F73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underline"/>
    <w:basedOn w:val="6"/>
    <w:qFormat/>
    <w:uiPriority w:val="0"/>
  </w:style>
  <w:style w:type="paragraph" w:customStyle="1" w:styleId="10">
    <w:name w:val="it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953</Words>
  <Characters>5438</Characters>
  <Lines>45</Lines>
  <Paragraphs>12</Paragraphs>
  <TotalTime>57</TotalTime>
  <ScaleCrop>false</ScaleCrop>
  <LinksUpToDate>false</LinksUpToDate>
  <CharactersWithSpaces>6379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2017-10-22T14:52:00Z</dcterms:created>
  <dc:creator>Administrator</dc:creator>
  <cp:lastModifiedBy>周相磊</cp:lastModifiedBy>
  <cp:lastPrinted>2023-09-12T01:25:00Z</cp:lastPrinted>
  <dcterms:modified xsi:type="dcterms:W3CDTF">2023-10-30T16:22:15Z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A103296E930940E79E6D56DE6F009E67_13</vt:lpwstr>
  </property>
</Properties>
</file>