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jc w:val="center"/>
        <w:outlineLvl w:val="1"/>
        <w:rPr>
          <w:rFonts w:ascii="Segoe UI" w:hAnsi="Segoe UI" w:eastAsia="宋体" w:cs="Segoe UI"/>
          <w:kern w:val="0"/>
          <w:sz w:val="36"/>
          <w:szCs w:val="36"/>
        </w:rPr>
      </w:pPr>
      <w:r>
        <w:rPr>
          <w:rFonts w:ascii="Segoe UI" w:hAnsi="Segoe UI" w:eastAsia="宋体" w:cs="Segoe UI"/>
          <w:kern w:val="0"/>
          <w:sz w:val="36"/>
          <w:szCs w:val="36"/>
        </w:rPr>
        <w:t>北京市大兴区园林服务中心绿化队</w:t>
      </w:r>
    </w:p>
    <w:p>
      <w:pPr>
        <w:widowControl/>
        <w:shd w:val="clear" w:color="auto" w:fill="FFFFFF"/>
        <w:spacing w:after="120"/>
        <w:jc w:val="center"/>
        <w:outlineLvl w:val="1"/>
        <w:rPr>
          <w:rFonts w:ascii="Segoe UI" w:hAnsi="Segoe UI" w:eastAsia="宋体" w:cs="Segoe UI"/>
          <w:kern w:val="0"/>
          <w:sz w:val="36"/>
          <w:szCs w:val="36"/>
        </w:rPr>
      </w:pPr>
      <w:r>
        <w:rPr>
          <w:rFonts w:ascii="Segoe UI" w:hAnsi="Segoe UI" w:eastAsia="宋体" w:cs="Segoe UI"/>
          <w:kern w:val="0"/>
          <w:sz w:val="36"/>
          <w:szCs w:val="36"/>
        </w:rPr>
        <w:t>附属设施费用公开招标公告</w:t>
      </w:r>
    </w:p>
    <w:p>
      <w:pPr>
        <w:widowControl/>
        <w:shd w:val="clear" w:color="auto" w:fill="FFFFFF"/>
        <w:spacing w:after="120"/>
        <w:jc w:val="left"/>
        <w:outlineLvl w:val="2"/>
        <w:rPr>
          <w:rFonts w:ascii="Segoe UI" w:hAnsi="Segoe UI" w:eastAsia="宋体" w:cs="Segoe UI"/>
          <w:color w:val="606266"/>
          <w:kern w:val="0"/>
          <w:sz w:val="27"/>
          <w:szCs w:val="27"/>
        </w:rPr>
      </w:pPr>
      <w:r>
        <w:rPr>
          <w:rFonts w:ascii="Segoe UI" w:hAnsi="Segoe UI" w:eastAsia="宋体" w:cs="Segoe UI"/>
          <w:color w:val="606266"/>
          <w:kern w:val="0"/>
          <w:sz w:val="27"/>
          <w:szCs w:val="27"/>
        </w:rPr>
        <w:t>项目概况</w:t>
      </w:r>
    </w:p>
    <w:p>
      <w:pPr>
        <w:widowControl/>
        <w:shd w:val="clear" w:color="auto" w:fill="FFFFFF"/>
        <w:jc w:val="left"/>
        <w:rPr>
          <w:rFonts w:ascii="Segoe UI" w:hAnsi="Segoe UI" w:eastAsia="宋体" w:cs="Segoe UI"/>
          <w:color w:val="606266"/>
          <w:kern w:val="0"/>
          <w:szCs w:val="21"/>
        </w:rPr>
      </w:pPr>
      <w:r>
        <w:rPr>
          <w:rFonts w:ascii="Segoe UI" w:hAnsi="Segoe UI" w:eastAsia="宋体" w:cs="Segoe UI"/>
          <w:color w:val="606266"/>
          <w:kern w:val="0"/>
          <w:szCs w:val="21"/>
        </w:rPr>
        <w:t>附属设施费用 招标项目的潜在投标人应在北京市政府采购电子交易平台获取招标文件，并于2024-12-12 09:30（北京时间）前递交投标文件。</w:t>
      </w:r>
      <w:bookmarkStart w:id="0" w:name="_GoBack"/>
      <w:bookmarkEnd w:id="0"/>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一、项目基本情况</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项目编号：11011524210200021118-XM001</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项目名称：附属设施费用</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预算金额：460 万元（人民币）</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最高限价：460 万元（人民币）</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采购需求：</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绿地给水、绿地排水、绿地中的园路广场铺装（含透骨料混凝土、混凝土砖、花岗岩、塑胶、鹅卵石等铺装）、花池、挡墙、树池口、挡车桩、座椅、园林小品、儿童游乐施舍、庭院灯、草坪灯、地灯、射灯、等附属设施。</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合同履行期限：1年</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本项目不接受联合体投标。</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二、申请人的资格要求：</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1.满足《中华人民共和国政府采购法》第二十二条规定；</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2.落实政府采购政策需满足的资格要求：</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2.1 中小企业政策</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□本项目不专门面向中小企业预留采购份额。</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■本项目专门面向 ■中小□小微企业  采购。即：提供的服务全部由符合政策要求的小微企业承接。</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    /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2.2 其它落实政府采购政策的资格要求（如有）：    /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3.本项目的特定资格要求： ：    /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3.1本项目是否属于政府购买服务：</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■否</w:t>
      </w:r>
    </w:p>
    <w:p>
      <w:pPr>
        <w:widowControl/>
        <w:shd w:val="clear" w:color="auto" w:fill="FFFFFF"/>
        <w:wordWrap w:val="0"/>
        <w:spacing w:after="240" w:line="315" w:lineRule="atLeast"/>
        <w:ind w:left="991" w:firstLine="960"/>
        <w:jc w:val="left"/>
        <w:rPr>
          <w:rFonts w:ascii="Segoe UI" w:hAnsi="Segoe UI" w:eastAsia="宋体" w:cs="Segoe UI"/>
          <w:color w:val="606266"/>
          <w:kern w:val="0"/>
          <w:szCs w:val="21"/>
        </w:rPr>
      </w:pPr>
      <w:r>
        <w:rPr>
          <w:rFonts w:ascii="Segoe UI" w:hAnsi="Segoe UI" w:eastAsia="宋体" w:cs="Segoe UI"/>
          <w:color w:val="606266"/>
          <w:kern w:val="0"/>
          <w:szCs w:val="21"/>
        </w:rPr>
        <w:t>□是，公益一类事业单位、使用事业编制且由财政拨款保障的群团组织，不得作为承接主体；</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3.本项目的特定资格要求：</w:t>
      </w:r>
    </w:p>
    <w:p>
      <w:pPr>
        <w:widowControl/>
        <w:shd w:val="clear" w:color="auto" w:fill="FFFFFF"/>
        <w:wordWrap w:val="0"/>
        <w:spacing w:after="240" w:line="315" w:lineRule="atLeast"/>
        <w:ind w:firstLine="960"/>
        <w:jc w:val="left"/>
        <w:rPr>
          <w:rFonts w:ascii="Segoe UI" w:hAnsi="Segoe UI" w:eastAsia="宋体" w:cs="Segoe UI"/>
          <w:color w:val="606266"/>
          <w:kern w:val="0"/>
          <w:szCs w:val="21"/>
        </w:rPr>
      </w:pPr>
      <w:r>
        <w:rPr>
          <w:rFonts w:ascii="Segoe UI" w:hAnsi="Segoe UI" w:eastAsia="宋体" w:cs="Segoe UI"/>
          <w:color w:val="606266"/>
          <w:kern w:val="0"/>
          <w:szCs w:val="21"/>
        </w:rPr>
        <w:t>（1）投标人被“信用中国”网站、“中国政府采购网”网站列入失信被执行人、重大税收违法案件当事人名单、政府采购严重违法失信行为记录名单之一的，不得参加本次项目的投标；</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三、获取招标文件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时间：2024-11-21 至 2024-11-27 ，每天上午08:00至12:00，下午12:00至16:00（北京时间，法定节假日除外）</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地点：北京市政府采购电子交易平台</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方式：</w:t>
      </w:r>
    </w:p>
    <w:p>
      <w:pPr>
        <w:widowControl/>
        <w:shd w:val="clear" w:color="auto" w:fill="FFFFFF"/>
        <w:wordWrap w:val="0"/>
        <w:spacing w:after="240" w:line="315" w:lineRule="atLeast"/>
        <w:ind w:firstLine="480"/>
        <w:jc w:val="left"/>
        <w:rPr>
          <w:rFonts w:ascii="Segoe UI" w:hAnsi="Segoe UI" w:eastAsia="宋体" w:cs="Segoe UI"/>
          <w:color w:val="606266"/>
          <w:kern w:val="0"/>
          <w:szCs w:val="21"/>
        </w:rPr>
      </w:pPr>
      <w:r>
        <w:rPr>
          <w:rFonts w:ascii="Segoe UI" w:hAnsi="Segoe UI" w:eastAsia="宋体" w:cs="Segoe UI"/>
          <w:color w:val="606266"/>
          <w:kern w:val="0"/>
          <w:szCs w:val="21"/>
        </w:rPr>
        <w:t>供应商使用CA数字证书或电子营业执照登录北京市政府采购电子交易平台（http://zbcg-bjzc.zhongcy.com/bjczj-portal-site/index.html#/home）获取电子版招标文件。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售价：￥0 元，本公告包含的招标文件售价总和</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四、提交投标文件截止时间、开标时间和地点</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2024-12-12 09:30（北京时间）</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点：北京市大兴区兴旺路永华南里艺苑桐城9号行政办公楼1号门3层大兴区公共资源交易分中心（开标室以开标当天交易中心电子显示屏确定的开标室为准，供应商应于投标截止时间前在北京市政府采购电子交易平台提交电子投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五、公告期限</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自本公告发布之日起5个工作日。</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六、其他补充事宜</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本项目需要落实的政府采购政策：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CA数字证书服务热线 010-58511086</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电子营业执照服务热线 400-699-7000</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技术支持服务热线 010-86483801</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（1）办理CA数字证书或电子营业执照</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供应商登录北京市政府采购电子交易平台查阅 “用户指南”—“操作指南”—“市场主体CA办理操作流程指引”/“电子营业执照使用指南”，按照程序要求办理。</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（2）注册</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供应商登录北京市政府采购电子交易平台“用户指南”—“操作指南”—“市场主体注册入库操作流程指引”进行自助注册绑定。</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（3）驱动、客户端下载</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供应商登录北京市政府采购电子交易平台“用户指南”—“工具下载”—“招标采购系统文件驱动安装包”下载相关驱动。</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供应商登录北京市政府采购电子交易平台“用户指南”—“工具下载”—“投标文件编制工具”下载相关客户端。</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（4）获取电子招标文件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供应商持CA数字认证证书登录北京市政府采购电子交易平台获取电子招标文件，未获取招标文件导致投标无效的，自行承担责任。</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（5）编制电子投标文件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（6）提交电子投标文件</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供应商应于投标截止时间前在北京市政府采购电子交易平台提交电子投标文件，上传电子投标文件过程中请保持与互联网的连接畅通。</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（7）电子开标</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供应商在开标地点使用CA数字证书或电子营业执照登录北京市政府采购电子交易平台进行电子开标。</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为保证开标解密顺利进行，请投标人务必携带CA数字证书（投标文件加密所用的CA数字证书）、投标解密符文件（生成加密投标文件时一同生成的投标文件解密密钥，即后缀为.Bskey的文件）进行现场解密操作。</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3.开标会现场需提供资料</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投标人须在开标当日，由投标单位法人或授权人参加开标会。届时应提供以下资料：</w:t>
      </w:r>
      <w:r>
        <w:rPr>
          <w:rFonts w:hint="eastAsia" w:ascii="微软雅黑" w:hAnsi="微软雅黑" w:eastAsia="微软雅黑" w:cs="微软雅黑"/>
          <w:color w:val="606266"/>
          <w:kern w:val="0"/>
          <w:szCs w:val="21"/>
        </w:rPr>
        <w:t>①</w:t>
      </w:r>
      <w:r>
        <w:rPr>
          <w:rFonts w:ascii="Segoe UI" w:hAnsi="Segoe UI" w:eastAsia="宋体" w:cs="Segoe UI"/>
          <w:color w:val="606266"/>
          <w:kern w:val="0"/>
          <w:szCs w:val="21"/>
        </w:rPr>
        <w:t>携带制作电子版《投标文件》的CA证书(钥匙)；</w:t>
      </w:r>
      <w:r>
        <w:rPr>
          <w:rFonts w:hint="eastAsia" w:ascii="微软雅黑" w:hAnsi="微软雅黑" w:eastAsia="微软雅黑" w:cs="微软雅黑"/>
          <w:color w:val="606266"/>
          <w:kern w:val="0"/>
          <w:szCs w:val="21"/>
        </w:rPr>
        <w:t>②</w:t>
      </w:r>
      <w:r>
        <w:rPr>
          <w:rFonts w:ascii="Segoe UI" w:hAnsi="Segoe UI" w:eastAsia="宋体" w:cs="Segoe UI"/>
          <w:color w:val="606266"/>
          <w:kern w:val="0"/>
          <w:szCs w:val="21"/>
        </w:rPr>
        <w:t>投标人提交法定代表人身份证明文件（适用于法定代表人）或法定代表人授权委托书（适用于非法定代表人），出示个人有效身份证明文件原件及复印件（复印件须加盖公章）。以上资料须开标当日现场递交，不接受现场递交以外的投递形式，投标人采取其他投递形式致使投标无效，招标代理机构不承担任何责任。（现场递交系指投标人将相关资料直接递交给代理机构，并签字确认）。</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4.注意事项</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潜在投标人应及时查看有无更正、澄清或修改内容，如未在 “北京市政府采购电子交易平台”下载相关资料，或未获取资料，导致投标无效的，自行承担责任。</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5.本次招标公告发布媒体</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本公告通过《北京市政府采购网》、《中国政府采购网》对外公开发布。未经采购人授权的任何转载，采购人不对其承担任何法律责任。</w:t>
      </w:r>
    </w:p>
    <w:p>
      <w:pPr>
        <w:widowControl/>
        <w:shd w:val="clear" w:color="auto" w:fill="FFFFFF"/>
        <w:wordWrap w:val="0"/>
        <w:spacing w:after="240" w:line="315" w:lineRule="atLeast"/>
        <w:ind w:firstLine="482"/>
        <w:jc w:val="left"/>
        <w:rPr>
          <w:rFonts w:ascii="Segoe UI" w:hAnsi="Segoe UI" w:eastAsia="宋体" w:cs="Segoe UI"/>
          <w:color w:val="606266"/>
          <w:kern w:val="0"/>
          <w:szCs w:val="21"/>
        </w:rPr>
      </w:pPr>
      <w:r>
        <w:rPr>
          <w:rFonts w:ascii="Segoe UI" w:hAnsi="Segoe UI" w:eastAsia="宋体" w:cs="Segoe UI"/>
          <w:color w:val="606266"/>
          <w:kern w:val="0"/>
          <w:szCs w:val="21"/>
        </w:rPr>
        <w:t>6.凡对本次招标提出询问及质疑，请与代理公司联系（质疑函请采用政府采购供应商质疑函范本格式，以书面形式一次性提交）</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七、对本次招标提出询问，请按以下方式联系。</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1.采购人信息</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名 称：北京市大兴区园林服务中心绿化队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地址：北京市大兴区黄村镇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联系方式：薛丽,010-69242003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2.采购代理机构信息</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名 称：北京盛达盈标工程管理有限公司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　址：北京市大兴区清澄名苑北区27号楼C座1702室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联系方式：张迎春，010-69228875　　　　　　　　　　　　</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3.项目联系方式</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项目联系人：张迎春</w:t>
      </w:r>
    </w:p>
    <w:p>
      <w:pPr>
        <w:widowControl/>
        <w:shd w:val="clear" w:color="auto" w:fill="FFFFFF"/>
        <w:wordWrap w:val="0"/>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电　话：　　010-69228875</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UI">
    <w:altName w:val="Noto Music"/>
    <w:panose1 w:val="020B0502040204020203"/>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35"/>
    <w:rsid w:val="005C6D82"/>
    <w:rsid w:val="00A91BFF"/>
    <w:rsid w:val="00C03835"/>
    <w:rsid w:val="00CF1A39"/>
    <w:rsid w:val="00EF2883"/>
    <w:rsid w:val="00F26060"/>
    <w:rsid w:val="5DEF9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477</Words>
  <Characters>2720</Characters>
  <Lines>22</Lines>
  <Paragraphs>6</Paragraphs>
  <TotalTime>0</TotalTime>
  <ScaleCrop>false</ScaleCrop>
  <LinksUpToDate>false</LinksUpToDate>
  <CharactersWithSpaces>3191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2024-11-20T08:41:00Z</dcterms:created>
  <dc:creator>A</dc:creator>
  <cp:lastModifiedBy>user</cp:lastModifiedBy>
  <dcterms:modified xsi:type="dcterms:W3CDTF">2024-11-20T09:53:47Z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