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20"/>
        <w:jc w:val="center"/>
        <w:outlineLvl w:val="1"/>
        <w:rPr>
          <w:rFonts w:hint="eastAsia" w:ascii="Segoe UI" w:hAnsi="Segoe UI" w:eastAsia="宋体" w:cs="Segoe UI"/>
          <w:kern w:val="0"/>
          <w:sz w:val="36"/>
          <w:szCs w:val="36"/>
          <w:lang w:eastAsia="zh-CN"/>
        </w:rPr>
      </w:pPr>
      <w:r>
        <w:rPr>
          <w:rFonts w:hint="eastAsia" w:ascii="Segoe UI" w:hAnsi="Segoe UI" w:eastAsia="宋体" w:cs="Segoe UI"/>
          <w:kern w:val="0"/>
          <w:sz w:val="36"/>
          <w:szCs w:val="36"/>
          <w:lang w:eastAsia="zh-CN"/>
        </w:rPr>
        <w:t>北京市大兴区园林服务中心绿化队</w:t>
      </w:r>
    </w:p>
    <w:p>
      <w:pPr>
        <w:widowControl/>
        <w:shd w:val="clear" w:color="auto" w:fill="FFFFFF"/>
        <w:spacing w:after="120"/>
        <w:jc w:val="center"/>
        <w:outlineLvl w:val="1"/>
        <w:rPr>
          <w:rFonts w:ascii="Segoe UI" w:hAnsi="Segoe UI" w:eastAsia="宋体" w:cs="Segoe UI"/>
          <w:kern w:val="0"/>
          <w:sz w:val="36"/>
          <w:szCs w:val="36"/>
        </w:rPr>
      </w:pPr>
      <w:bookmarkStart w:id="0" w:name="_GoBack"/>
      <w:bookmarkEnd w:id="0"/>
      <w:r>
        <w:rPr>
          <w:rFonts w:ascii="Segoe UI" w:hAnsi="Segoe UI" w:eastAsia="宋体" w:cs="Segoe UI"/>
          <w:kern w:val="0"/>
          <w:sz w:val="36"/>
          <w:szCs w:val="36"/>
        </w:rPr>
        <w:t>附属设施费用公开招标公告</w:t>
      </w:r>
    </w:p>
    <w:p>
      <w:pPr>
        <w:widowControl/>
        <w:shd w:val="clear" w:color="auto" w:fill="FFFFFF"/>
        <w:spacing w:after="120"/>
        <w:jc w:val="left"/>
        <w:outlineLvl w:val="2"/>
        <w:rPr>
          <w:rFonts w:ascii="Segoe UI" w:hAnsi="Segoe UI" w:eastAsia="宋体" w:cs="Segoe UI"/>
          <w:color w:val="606266"/>
          <w:kern w:val="0"/>
          <w:sz w:val="27"/>
          <w:szCs w:val="27"/>
        </w:rPr>
      </w:pPr>
      <w:r>
        <w:rPr>
          <w:rFonts w:ascii="Segoe UI" w:hAnsi="Segoe UI" w:eastAsia="宋体" w:cs="Segoe UI"/>
          <w:color w:val="606266"/>
          <w:kern w:val="0"/>
          <w:sz w:val="27"/>
          <w:szCs w:val="27"/>
        </w:rPr>
        <w:t>项目概况</w:t>
      </w:r>
    </w:p>
    <w:p>
      <w:pPr>
        <w:widowControl/>
        <w:shd w:val="clear" w:color="auto" w:fill="FFFFFF"/>
        <w:jc w:val="left"/>
        <w:rPr>
          <w:rFonts w:ascii="Segoe UI" w:hAnsi="Segoe UI" w:eastAsia="宋体" w:cs="Segoe UI"/>
          <w:color w:val="606266"/>
          <w:kern w:val="0"/>
          <w:szCs w:val="21"/>
        </w:rPr>
      </w:pPr>
      <w:r>
        <w:rPr>
          <w:rFonts w:ascii="Segoe UI" w:hAnsi="Segoe UI" w:eastAsia="宋体" w:cs="Segoe UI"/>
          <w:color w:val="606266"/>
          <w:kern w:val="0"/>
          <w:szCs w:val="21"/>
        </w:rPr>
        <w:t>附属设施费用 招标项目的潜在投标人应在北京市政府采购电子交易平台获取招标文件，并于2026-04-13 09:00（北京时间）前递交投标文件。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一、项目基本情况</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项目编号：11011526210200031772-XM001</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项目名称：附属设施费用</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预算金额：219.8188 万元（人民币）</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最高限价：219.8188 万元（人民币）</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采购需求：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包括但不限于：绿地给水、绿地排水、绿地中的园路广场铺装（含透骨料混凝土、混凝土砖、花岗岩、塑胶、鹅卵石等铺装）、花池、挡墙、树池口、挡车桩、座椅、园林小品、儿童游乐施舍、庭院灯、草坪灯、地灯、射灯等。</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合同履行期限：八个月（2026年5月1日—2026年12月31日）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本项目不接受联合体投标。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二、申请人的资格要求：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1.满足《中华人民共和国政府采购法》第二十二条规定；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2.落实政府采购政策需满足的资格要求：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2.1 中小企业政策</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□本项目不专门面向中小企业预留采购份额。</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■本项目专门面向  ■中小 □小微企业  采购。即：提供的货物全部由符合政策要求的中小/小微企业制造、服务全部由符合政策要求的中小/小微企业承接。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□本项目预留部分采购项目预算专门面向中小企业采购。对于预留份额，提供的货物由符合政策要求的中小企业制造、服务由符合政策要求的中小企业承接。预留份额通过以下措施进行：   /   。</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2.2 其它落实政府采购政策的资格要求（如有）：   /   。</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3.本项目的特定资格要求：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3.1本项目是否属于政府购买服务：</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■否</w:t>
      </w:r>
    </w:p>
    <w:p>
      <w:pPr>
        <w:widowControl/>
        <w:shd w:val="clear" w:color="auto" w:fill="FFFFFF"/>
        <w:wordWrap w:val="0"/>
        <w:spacing w:after="240" w:line="315" w:lineRule="atLeast"/>
        <w:ind w:left="991" w:firstLine="2"/>
        <w:jc w:val="left"/>
        <w:rPr>
          <w:rFonts w:ascii="Segoe UI" w:hAnsi="Segoe UI" w:eastAsia="宋体" w:cs="Segoe UI"/>
          <w:color w:val="606266"/>
          <w:kern w:val="0"/>
          <w:szCs w:val="21"/>
        </w:rPr>
      </w:pPr>
      <w:r>
        <w:rPr>
          <w:rFonts w:ascii="Segoe UI" w:hAnsi="Segoe UI" w:eastAsia="宋体" w:cs="Segoe UI"/>
          <w:color w:val="606266"/>
          <w:kern w:val="0"/>
          <w:szCs w:val="21"/>
        </w:rPr>
        <w:t>□是，公益一类事业单位、使用事业编制且由财政拨款保障的群团组织，不得作为承接主体；</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3.本项目的特定资格要求：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投标人被“信用中国”网站、“中国政府采购网”网站列入失信被执行人、重大税收违法案件当事人名单、政府采购严重违法失信行为记录名单之一的，不得参加本次项目的投标。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三、获取招标文件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时间：2026-03-23 至 2026-03-27 ，每天上午08:00至12:00，下午12:00至16:00（北京时间，法定节假日除外）</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地点：北京市政府采购电子交易平台</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方式：</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供应商使用CA数字证书或电子营业执照登录北京市政府采购电子交易平台（http://zbcg-bjzc.zhongcy.com/bjczj-portal-site/index.html#/home）获取电子版招标文件。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售价：￥0 元，本公告包含的招标文件售价总和</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四、提交投标文件截止时间、开标时间和地点</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2026-04-13 09:00（北京时间）</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地点：北京市政府采购电子交易平台(供应商自行登陆北京市政府采购电子交易平台远程在线参加开标会)(供应商应于投标截止时间前在北京市政府采购电子交易平台提交电子投标交件)。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五、公告期限</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自本公告发布之日起5个工作日。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六、其他补充事宜</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本项目需要落实的政府采购政策：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关于推动解决政府采购异常低价问题的通知》（财库〔2026〕2号）。</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CA数字证书服务热线 010-58511086</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电子营业执照服务热线 400-699-7000</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技术支持服务热线    010-86483801</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2.1办理CA数字证书或电子营业执照</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供应商登录北京市政府采购电子交易平台查阅 “用户指南”—“操作指南”—“市场主体CA办理操作流程指引”/“电子营业执照使用指南”，按照程序要求办理。</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2.2注册</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供应商登录北京市政府采购电子交易平台“用户指南”—“操作指南”—“市场主体注册入库操作流程指引”进行自助注册绑定。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2.3驱动、客户端下载</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供应商登录北京市政府采购电子交易平台“用户指南”—“工具下载”—“招标采购系统文件驱动安装包”下载相关驱动。</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供应商登录北京市政府采购电子交易平台“用户指南”—“工具下载”—“投标文件编制工具”下载相关客户端。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2.4 获取电子招标文件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供应商使用CA数字证书或电子营业执照登录北京市政府采购电子交易平台获取电子招标文件。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2.5编制电子投标文件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2.6提交电子投标文件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供应商应于投标截止时间前在北京市政府采购电子交易平台提交电子投标文件，上传电子投标文件过程中请保持与互联网的连接畅通。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2.7电子开标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供应商在开标地点使用CA数字证书或电子营业执照登录北京市政府采购电子交易平台进行电子开标。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3.注意事项</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潜在投标人应及时查看有无更正、澄清或修改内容，如未在 “北京市政府采购电子交易平台”下载相关资料，或未获取资料，导致投标无效的，自行承担责任。</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4.本次招标公告发布媒体</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本公告通过《北京市政府采购网》、《中国政府采购网》对外公开发布，未经采购人授权的任何转载，采购人不对其承担任何法律责任。</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5.凡对本次招标提出询问及质疑，请与代理公司联系（质疑函请采用政府采购供应商质疑函范本格式，以书面形式一次性提交）</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七、对本次招标提出询问，请按以下方式联系。</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1.采购人信息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名 称：北京市大兴区园林服务中心绿化队</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地址：北京市大兴区黄村镇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联系方式：胡素丽,010-69253721</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2.采购代理机构信息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名 称：北京兴达兴工程造价咨询有限公司</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　址：北京市大兴区清澄名苑北区27号楼C座1708室　　</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联系方式：付春扬，010-69233129</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3.项目联系方式</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项目联系人：付春扬</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电　话：　　010-69233129</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UI">
    <w:altName w:val="Noto Music"/>
    <w:panose1 w:val="020B0502040204020203"/>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Noto Music">
    <w:panose1 w:val="020B0502040504020204"/>
    <w:charset w:val="00"/>
    <w:family w:val="auto"/>
    <w:pitch w:val="default"/>
    <w:sig w:usb0="00000003" w:usb1="02006000" w:usb2="01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195"/>
    <w:rsid w:val="00036F3E"/>
    <w:rsid w:val="004324DE"/>
    <w:rsid w:val="006D5195"/>
    <w:rsid w:val="00A91BFF"/>
    <w:rsid w:val="00C70527"/>
    <w:rsid w:val="00EF2883"/>
    <w:rsid w:val="00F26060"/>
    <w:rsid w:val="6FF9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424</Words>
  <Characters>2420</Characters>
  <Lines>20</Lines>
  <Paragraphs>5</Paragraphs>
  <TotalTime>3</TotalTime>
  <ScaleCrop>false</ScaleCrop>
  <LinksUpToDate>false</LinksUpToDate>
  <CharactersWithSpaces>2839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2026-03-20T08:24:00Z</dcterms:created>
  <dc:creator>A</dc:creator>
  <cp:lastModifiedBy>user</cp:lastModifiedBy>
  <dcterms:modified xsi:type="dcterms:W3CDTF">2026-03-20T09:33:51Z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