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lang w:bidi="ar"/>
        </w:rPr>
      </w:pPr>
    </w:p>
    <w:tbl>
      <w:tblPr>
        <w:tblStyle w:val="11"/>
        <w:tblW w:w="10348" w:type="dxa"/>
        <w:tblInd w:w="0" w:type="dxa"/>
        <w:tblLayout w:type="fixed"/>
        <w:tblCellMar>
          <w:top w:w="15" w:type="dxa"/>
          <w:left w:w="15" w:type="dxa"/>
          <w:bottom w:w="15" w:type="dxa"/>
          <w:right w:w="15" w:type="dxa"/>
        </w:tblCellMar>
      </w:tblPr>
      <w:tblGrid>
        <w:gridCol w:w="2810"/>
        <w:gridCol w:w="7538"/>
      </w:tblGrid>
      <w:tr w14:paraId="22B7AA2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【采购编号】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fldChar w:fldCharType="begin"/>
            </w:r>
            <w:r>
              <w:rPr>
                <w:rFonts w:hint="eastAsia" w:ascii="宋体" w:hAnsi="宋体" w:eastAsia="宋体" w:cs="宋体"/>
                <w:color w:val="000000"/>
                <w:sz w:val="24"/>
                <w:szCs w:val="24"/>
                <w:lang w:eastAsia="zh-CN" w:bidi="ar"/>
              </w:rPr>
              <w:instrText xml:space="preserve"> HYPERLINK "http://219.232.204.193:8080/frontend/plan/project_detail.html?projectUuid=01020a35-9439-4fb3-b377-c5d8e501fc7b&amp;viewMode=result" </w:instrText>
            </w:r>
            <w:r>
              <w:rPr>
                <w:rFonts w:hint="eastAsia" w:ascii="宋体" w:hAnsi="宋体" w:eastAsia="宋体" w:cs="宋体"/>
                <w:color w:val="000000"/>
                <w:sz w:val="24"/>
                <w:szCs w:val="24"/>
                <w:lang w:eastAsia="zh-CN" w:bidi="ar"/>
              </w:rPr>
              <w:fldChar w:fldCharType="separate"/>
            </w:r>
            <w:r>
              <w:rPr>
                <w:rFonts w:hint="eastAsia" w:ascii="宋体" w:hAnsi="宋体" w:eastAsia="宋体" w:cs="宋体"/>
                <w:color w:val="000000"/>
                <w:sz w:val="24"/>
                <w:szCs w:val="24"/>
                <w:lang w:eastAsia="zh-CN" w:bidi="ar"/>
              </w:rPr>
              <w:t>11011526210200032963-XM001-1</w:t>
            </w:r>
            <w:r>
              <w:rPr>
                <w:rFonts w:hint="eastAsia" w:ascii="宋体" w:hAnsi="宋体" w:eastAsia="宋体" w:cs="宋体"/>
                <w:color w:val="000000"/>
                <w:sz w:val="24"/>
                <w:szCs w:val="24"/>
                <w:lang w:eastAsia="zh-CN" w:bidi="ar"/>
              </w:rPr>
              <w:fldChar w:fldCharType="end"/>
            </w:r>
          </w:p>
        </w:tc>
      </w:tr>
      <w:tr w14:paraId="7B256B4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【项目名称】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2026年大兴区生态环境接诉即办及信访临时性环境监测服务-接诉即办及信访临时性环境监测（第01包）</w:t>
            </w:r>
          </w:p>
        </w:tc>
      </w:tr>
      <w:tr w14:paraId="5F139623">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【招标范围及形式】</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公开招标</w:t>
            </w:r>
          </w:p>
        </w:tc>
      </w:tr>
      <w:tr w14:paraId="3A6DFA62">
        <w:tblPrEx>
          <w:tblCellMar>
            <w:top w:w="15" w:type="dxa"/>
            <w:left w:w="15" w:type="dxa"/>
            <w:bottom w:w="15" w:type="dxa"/>
            <w:right w:w="15" w:type="dxa"/>
          </w:tblCellMar>
        </w:tblPrEx>
        <w:trPr>
          <w:trHeight w:val="90"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【预算资金】</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val="en-US" w:eastAsia="zh-CN" w:bidi="ar"/>
              </w:rPr>
              <w:t>170.7390</w:t>
            </w:r>
            <w:r>
              <w:rPr>
                <w:rFonts w:hint="eastAsia" w:ascii="宋体" w:hAnsi="宋体" w:eastAsia="宋体" w:cs="宋体"/>
                <w:color w:val="000000"/>
                <w:sz w:val="24"/>
                <w:szCs w:val="24"/>
                <w:lang w:eastAsia="zh-CN" w:bidi="ar"/>
              </w:rPr>
              <w:t>万元（人民币）</w:t>
            </w:r>
          </w:p>
        </w:tc>
      </w:tr>
      <w:tr w14:paraId="7829641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【采购人名称】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北京市大兴区生态环境局</w:t>
            </w:r>
          </w:p>
        </w:tc>
      </w:tr>
      <w:tr w14:paraId="57F31277">
        <w:tblPrEx>
          <w:tblCellMar>
            <w:top w:w="15" w:type="dxa"/>
            <w:left w:w="15" w:type="dxa"/>
            <w:bottom w:w="15" w:type="dxa"/>
            <w:right w:w="15" w:type="dxa"/>
          </w:tblCellMar>
        </w:tblPrEx>
        <w:trPr>
          <w:trHeight w:val="20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【采购人地址】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北京市大兴区兴政南巷8号　</w:t>
            </w:r>
          </w:p>
        </w:tc>
      </w:tr>
      <w:tr w14:paraId="22C5F993">
        <w:tblPrEx>
          <w:tblCellMar>
            <w:top w:w="15" w:type="dxa"/>
            <w:left w:w="15" w:type="dxa"/>
            <w:bottom w:w="15" w:type="dxa"/>
            <w:right w:w="15" w:type="dxa"/>
          </w:tblCellMar>
        </w:tblPrEx>
        <w:trPr>
          <w:trHeight w:val="34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【联 系 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李洋</w:t>
            </w:r>
          </w:p>
        </w:tc>
      </w:tr>
      <w:tr w14:paraId="2AC81629">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【联系电话】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val="en-US" w:eastAsia="zh-CN" w:bidi="ar"/>
              </w:rPr>
              <w:t>/</w:t>
            </w:r>
          </w:p>
        </w:tc>
      </w:tr>
      <w:tr w14:paraId="110320C6">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【采购项目的名称、数量、简要规格描述或项目基本概况介绍】</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B28D">
            <w:pPr>
              <w:widowControl/>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eastAsia="zh-CN" w:bidi="ar"/>
              </w:rPr>
              <w:t>按照全区接诉即办及信访要求，迅速响应完成监测工作，形成从投诉接收到处理结束的完整程序，支撑噪声污染治理和信访投诉，做好餐饮油烟、沥青异味、噪声投诉等信访监测。开展接诉即办及信访临时性监测工作，涵盖水、气、噪声、土壤、固体废物等5大类。预计涉及气体类200起，噪声类50起，水、土壤、固体废物类各20起</w:t>
            </w:r>
          </w:p>
        </w:tc>
      </w:tr>
      <w:tr w14:paraId="686151C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接诉即办及信访临时性环境监测</w:t>
            </w:r>
          </w:p>
        </w:tc>
      </w:tr>
      <w:tr w14:paraId="6A655D7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E9D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52105C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2.落实政府采购政策需满足的资格要求：</w:t>
            </w:r>
          </w:p>
          <w:p w14:paraId="58CAEEE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7C3C143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27DF9AC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■本项目专门面向  ■中小 □小微企业  采购。即：提供的</w:t>
            </w:r>
            <w:r>
              <w:rPr>
                <w:rFonts w:hint="eastAsia" w:ascii="宋体" w:hAnsi="宋体" w:eastAsia="宋体" w:cs="宋体"/>
                <w:color w:val="auto"/>
                <w:sz w:val="24"/>
                <w:highlight w:val="none"/>
              </w:rPr>
              <w:t>货物</w:t>
            </w:r>
            <w:r>
              <w:rPr>
                <w:rFonts w:hint="eastAsia" w:ascii="宋体" w:hAnsi="宋体" w:eastAsia="宋体" w:cs="宋体"/>
                <w:sz w:val="24"/>
                <w:highlight w:val="none"/>
              </w:rPr>
              <w:t>全部由符合政策要求的中小企业制造、服务全部由符合政策要求的中小企业承接。</w:t>
            </w:r>
          </w:p>
          <w:p w14:paraId="4842A62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lang w:val="en-US" w:eastAsia="zh-CN"/>
              </w:rPr>
              <w:t xml:space="preserve">       /       </w:t>
            </w:r>
            <w:r>
              <w:rPr>
                <w:rFonts w:hint="eastAsia" w:ascii="宋体" w:hAnsi="宋体" w:eastAsia="宋体" w:cs="宋体"/>
                <w:sz w:val="24"/>
                <w:highlight w:val="none"/>
              </w:rPr>
              <w:t>。</w:t>
            </w:r>
          </w:p>
          <w:p w14:paraId="01AD3CA6">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2.2 其它落实政府采购政策的资格要求（如有）：</w:t>
            </w:r>
            <w:r>
              <w:rPr>
                <w:rFonts w:hint="eastAsia" w:ascii="宋体" w:hAnsi="宋体" w:eastAsia="宋体" w:cs="宋体"/>
                <w:sz w:val="24"/>
                <w:highlight w:val="none"/>
                <w:u w:val="single"/>
                <w:lang w:val="en-US" w:eastAsia="zh-CN"/>
              </w:rPr>
              <w:t xml:space="preserve">       /       </w:t>
            </w:r>
          </w:p>
          <w:p w14:paraId="29C07645">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5785ECD0">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3.1本项目是否属于政府购买服务：</w:t>
            </w:r>
          </w:p>
          <w:p w14:paraId="2D6266B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□否</w:t>
            </w:r>
          </w:p>
          <w:p w14:paraId="19D27E4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■是，公益一类事业单位、使用事业编制且由财政拨款保障的群团组织，不得作为承接主体；</w:t>
            </w:r>
          </w:p>
          <w:p w14:paraId="140639E0">
            <w:pPr>
              <w:numPr>
                <w:ilvl w:val="0"/>
                <w:numId w:val="0"/>
              </w:num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2</w:t>
            </w:r>
            <w:r>
              <w:rPr>
                <w:rFonts w:hint="eastAsia" w:ascii="宋体" w:hAnsi="宋体" w:eastAsia="宋体" w:cs="宋体"/>
                <w:sz w:val="24"/>
                <w:highlight w:val="none"/>
              </w:rPr>
              <w:t>其他特定资格要求：</w:t>
            </w:r>
            <w:r>
              <w:rPr>
                <w:rFonts w:hint="eastAsia" w:ascii="宋体" w:hAnsi="宋体" w:cs="宋体"/>
                <w:sz w:val="24"/>
                <w:highlight w:val="none"/>
                <w:u w:val="single"/>
                <w:lang w:val="en-US" w:eastAsia="zh-CN"/>
              </w:rPr>
              <w:t>投标人必须完成北京市生态环境监测技术服务机构备案</w:t>
            </w:r>
          </w:p>
          <w:p w14:paraId="79C9FA0E">
            <w:pPr>
              <w:ind w:firstLine="480" w:firstLineChars="200"/>
              <w:rPr>
                <w:rFonts w:ascii="宋体" w:hAnsi="宋体" w:eastAsia="宋体" w:cs="宋体"/>
                <w:color w:val="000000"/>
                <w:sz w:val="22"/>
              </w:rPr>
            </w:pPr>
            <w:r>
              <w:rPr>
                <w:rFonts w:hint="eastAsia" w:ascii="宋体" w:hAnsi="宋体" w:cs="宋体"/>
                <w:sz w:val="24"/>
                <w:highlight w:val="none"/>
                <w:lang w:val="en-US" w:eastAsia="zh-CN"/>
              </w:rPr>
              <w:t>4.</w:t>
            </w:r>
            <w:r>
              <w:rPr>
                <w:rFonts w:hint="eastAsia" w:ascii="宋体" w:hAnsi="宋体" w:eastAsia="宋体" w:cs="宋体"/>
                <w:sz w:val="24"/>
                <w:highlight w:val="none"/>
              </w:rPr>
              <w:t>参加本次政府采购活动前三年内，在经营活动中没有重大违法记录；未被“信用中国”、“中国政府采购网”网站列入失信被执行人、重大税收违法失信主体、政府采购严重违法失信行为记录名单。</w:t>
            </w:r>
          </w:p>
        </w:tc>
      </w:tr>
      <w:tr w14:paraId="627A9D8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综合评分法</w:t>
            </w:r>
          </w:p>
        </w:tc>
      </w:tr>
      <w:tr w14:paraId="46DF8038">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【获取招标文件的时间、地点、方式及招标文件售价】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76A1">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1.时间：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0</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07</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0</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12</w:t>
            </w:r>
            <w:r>
              <w:rPr>
                <w:rFonts w:hint="eastAsia" w:ascii="宋体" w:hAnsi="宋体" w:eastAsia="宋体" w:cs="宋体"/>
                <w:sz w:val="24"/>
                <w:highlight w:val="none"/>
                <w:lang w:bidi="ar"/>
              </w:rPr>
              <w:t>日，每天上午</w:t>
            </w:r>
            <w:r>
              <w:rPr>
                <w:rFonts w:hint="eastAsia" w:ascii="宋体" w:hAnsi="宋体" w:eastAsia="宋体" w:cs="宋体"/>
                <w:sz w:val="24"/>
                <w:highlight w:val="none"/>
                <w:u w:val="single"/>
                <w:lang w:val="en-US" w:eastAsia="zh-CN" w:bidi="ar"/>
              </w:rPr>
              <w:t>09:00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val="en-US" w:eastAsia="zh-CN" w:bidi="ar"/>
              </w:rPr>
              <w:t>12:00</w:t>
            </w:r>
            <w:r>
              <w:rPr>
                <w:rFonts w:hint="eastAsia" w:ascii="宋体" w:hAnsi="宋体" w:eastAsia="宋体" w:cs="宋体"/>
                <w:sz w:val="24"/>
                <w:highlight w:val="none"/>
                <w:lang w:bidi="ar"/>
              </w:rPr>
              <w:t>，下午</w:t>
            </w:r>
            <w:r>
              <w:rPr>
                <w:rFonts w:hint="eastAsia" w:ascii="宋体" w:hAnsi="宋体" w:eastAsia="宋体" w:cs="宋体"/>
                <w:sz w:val="24"/>
                <w:highlight w:val="none"/>
                <w:u w:val="single"/>
                <w:lang w:val="en-US" w:eastAsia="zh-CN" w:bidi="ar"/>
              </w:rPr>
              <w:t>12:00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val="en-US" w:eastAsia="zh-CN" w:bidi="ar"/>
              </w:rPr>
              <w:t>17:00</w:t>
            </w:r>
            <w:r>
              <w:rPr>
                <w:rFonts w:hint="eastAsia" w:ascii="宋体" w:hAnsi="宋体" w:eastAsia="宋体" w:cs="宋体"/>
                <w:sz w:val="24"/>
                <w:highlight w:val="none"/>
                <w:lang w:bidi="ar"/>
              </w:rPr>
              <w:t>（北京时间，法定节假日除外）。</w:t>
            </w:r>
          </w:p>
          <w:p w14:paraId="19ACA66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0F797653">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3.方式：供应商使用CA数字证书或电子营业执照登录北京市政府采购电子交易平台（http://zbcg-bjzc.zhongcy.com/bjczj-portal-site/index.html#/home）获取电子版招标文件。</w:t>
            </w:r>
          </w:p>
          <w:p w14:paraId="62EAB70D">
            <w:pPr>
              <w:ind w:firstLine="480" w:firstLineChars="200"/>
              <w:rPr>
                <w:rFonts w:ascii="宋体" w:hAnsi="宋体" w:eastAsia="宋体" w:cs="宋体"/>
                <w:color w:val="000000"/>
                <w:sz w:val="22"/>
              </w:rPr>
            </w:pPr>
            <w:r>
              <w:rPr>
                <w:rFonts w:hint="eastAsia" w:ascii="宋体" w:hAnsi="宋体" w:eastAsia="宋体" w:cs="宋体"/>
                <w:sz w:val="24"/>
                <w:highlight w:val="none"/>
                <w:lang w:bidi="ar"/>
              </w:rPr>
              <w:t>4.售价：0元。</w:t>
            </w:r>
          </w:p>
        </w:tc>
      </w:tr>
      <w:tr w14:paraId="471BAFA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【投标截止时间、开标时间】</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D1B6">
            <w:pPr>
              <w:rPr>
                <w:rFonts w:ascii="宋体" w:hAnsi="宋体" w:eastAsia="宋体" w:cs="宋体"/>
                <w:color w:val="000000"/>
                <w:sz w:val="22"/>
              </w:rPr>
            </w:pPr>
            <w:r>
              <w:rPr>
                <w:rFonts w:hint="eastAsia" w:ascii="宋体" w:hAnsi="宋体" w:eastAsia="宋体" w:cs="宋体"/>
                <w:sz w:val="24"/>
                <w:highlight w:val="none"/>
                <w:lang w:bidi="ar"/>
              </w:rPr>
              <w:t>投标截止时间、开标时间：</w:t>
            </w:r>
            <w:r>
              <w:rPr>
                <w:rFonts w:hint="eastAsia" w:ascii="宋体" w:hAnsi="宋体" w:eastAsia="宋体" w:cs="宋体"/>
                <w:sz w:val="24"/>
                <w:highlight w:val="none"/>
                <w:u w:val="single"/>
                <w:lang w:val="en-US" w:eastAsia="zh-CN" w:bidi="ar"/>
              </w:rPr>
              <w:t>2026</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0</w:t>
            </w:r>
            <w:r>
              <w:rPr>
                <w:rFonts w:hint="eastAsia" w:ascii="宋体" w:hAnsi="宋体" w:cs="宋体"/>
                <w:sz w:val="24"/>
                <w:highlight w:val="none"/>
                <w:u w:val="single"/>
                <w:lang w:val="en-US" w:eastAsia="zh-CN" w:bidi="ar"/>
              </w:rPr>
              <w:t>5</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27</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bidi="ar"/>
              </w:rPr>
              <w:t>10</w:t>
            </w:r>
            <w:r>
              <w:rPr>
                <w:rFonts w:hint="eastAsia" w:ascii="宋体" w:hAnsi="宋体" w:eastAsia="宋体" w:cs="宋体"/>
                <w:sz w:val="24"/>
                <w:highlight w:val="none"/>
                <w:lang w:bidi="ar"/>
              </w:rPr>
              <w:t>点</w:t>
            </w:r>
            <w:r>
              <w:rPr>
                <w:rFonts w:hint="eastAsia" w:ascii="宋体" w:hAnsi="宋体" w:eastAsia="宋体" w:cs="宋体"/>
                <w:sz w:val="24"/>
                <w:highlight w:val="none"/>
                <w:u w:val="single"/>
                <w:lang w:val="en-US" w:eastAsia="zh-CN" w:bidi="ar"/>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p>
        </w:tc>
      </w:tr>
      <w:tr w14:paraId="56D5D892">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9AE8">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其他补充事宜</w:t>
            </w:r>
          </w:p>
          <w:p w14:paraId="05E59A5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1.本项目需要落实的政府采购政策：</w:t>
            </w:r>
            <w:r>
              <w:rPr>
                <w:rFonts w:hint="eastAsia" w:ascii="宋体" w:hAnsi="宋体" w:eastAsia="宋体" w:cs="宋体"/>
                <w:sz w:val="24"/>
                <w:highlight w:val="none"/>
                <w:u w:val="single"/>
                <w:lang w:bidi="ar"/>
              </w:rPr>
              <w:t>鼓励节能、环保政策节约能源、绿色环保、保护环境、扶持不发达地区和少数民族地区、促进中小企业发展、支持监狱企业发展、促进残疾人就业、政府采购信用担保等</w:t>
            </w:r>
            <w:r>
              <w:rPr>
                <w:rFonts w:hint="eastAsia" w:ascii="宋体" w:hAnsi="宋体" w:eastAsia="宋体" w:cs="宋体"/>
                <w:sz w:val="24"/>
                <w:highlight w:val="none"/>
                <w:lang w:bidi="ar"/>
              </w:rPr>
              <w:t>。</w:t>
            </w:r>
            <w:r>
              <w:rPr>
                <w:rFonts w:hint="eastAsia" w:ascii="宋体" w:hAnsi="宋体" w:eastAsia="宋体" w:cs="宋体"/>
                <w:sz w:val="24"/>
                <w:highlight w:val="none"/>
              </w:rPr>
              <w:t xml:space="preserve"> </w:t>
            </w:r>
          </w:p>
          <w:p w14:paraId="2A02D958">
            <w:pPr>
              <w:widowControl/>
              <w:adjustRightInd w:val="0"/>
              <w:snapToGrid w:val="0"/>
              <w:spacing w:line="360" w:lineRule="auto"/>
              <w:ind w:firstLine="480" w:firstLineChars="200"/>
              <w:jc w:val="left"/>
              <w:rPr>
                <w:rFonts w:hint="eastAsia" w:ascii="宋体" w:hAnsi="宋体" w:eastAsia="宋体" w:cs="宋体"/>
                <w:bCs/>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highlight w:val="none"/>
                <w:lang w:bidi="ar"/>
              </w:rPr>
              <w:t>CA数字证书</w:t>
            </w:r>
            <w:r>
              <w:rPr>
                <w:rFonts w:hint="eastAsia" w:ascii="宋体" w:hAnsi="宋体" w:eastAsia="宋体" w:cs="宋体"/>
                <w:sz w:val="24"/>
                <w:highlight w:val="none"/>
                <w:lang w:bidi="ar"/>
              </w:rPr>
              <w:t>或电子营业执照</w:t>
            </w:r>
            <w:r>
              <w:rPr>
                <w:rFonts w:hint="eastAsia" w:ascii="宋体" w:hAnsi="宋体" w:eastAsia="宋体" w:cs="宋体"/>
                <w:bCs/>
                <w:sz w:val="24"/>
                <w:highlight w:val="none"/>
                <w:lang w:bidi="ar"/>
              </w:rPr>
              <w:t>情况确认是否符合本项目电子化采购流程要求。</w:t>
            </w:r>
          </w:p>
          <w:p w14:paraId="4A58DFC8">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CA数字证书服务热线 010-58511086</w:t>
            </w:r>
          </w:p>
          <w:p w14:paraId="4E8DDB3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电子营业执照服务热线 400-699-7000</w:t>
            </w:r>
          </w:p>
          <w:p w14:paraId="331EB0F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技术支持服务热线    010-86483801</w:t>
            </w:r>
          </w:p>
          <w:p w14:paraId="3B786048">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.1办理CA数字证书或电子营业执照</w:t>
            </w:r>
          </w:p>
          <w:p w14:paraId="14126E7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供应商登录北京市政府采购电子交易平台查阅 “用户指南”—“操作指南”—“市场主体CA办理操作流程指引”/“电子营业执照使用指南”，按照程序要求办理。</w:t>
            </w:r>
          </w:p>
          <w:p w14:paraId="2225A46D">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.2注册</w:t>
            </w:r>
          </w:p>
          <w:p w14:paraId="1921BC7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供应商登录北京市政府采购电子交易平台“用户指南”—“操作指南”—“市场主体注册入库操作流程指引”进行自助注册绑定。</w:t>
            </w:r>
          </w:p>
          <w:p w14:paraId="3E481D63">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.3驱动、客户端下载</w:t>
            </w:r>
          </w:p>
          <w:p w14:paraId="6F9C37F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供应商登录北京市政府采购电子交易平台“用户指南”—“工具下载”—“招标采购系统文件驱动安装包”下载相关驱动。</w:t>
            </w:r>
          </w:p>
          <w:p w14:paraId="571C69E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供应商登录北京市政府采购电子交易平台“用户指南”—“工具下载”—“投标文件编制工具”下载相关客户端。</w:t>
            </w:r>
          </w:p>
          <w:p w14:paraId="7818AFE4">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.4 获取电子招标文件</w:t>
            </w:r>
          </w:p>
          <w:p w14:paraId="6620B543">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供应商使用CA数字证书或电子营业执照登录北京市政府采购电子交易平台获取电子招标文件。</w:t>
            </w:r>
          </w:p>
          <w:p w14:paraId="0FD6B9DD">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BA503B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bidi="ar"/>
              </w:rPr>
              <w:t>.5编制电子投标文件</w:t>
            </w:r>
          </w:p>
          <w:p w14:paraId="448B5DD0">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供应商应使用电子投标客户端编制电子投标文件并进行线上投标，供应商电子投标文件需要加密并加盖电子签章</w:t>
            </w:r>
            <w:r>
              <w:rPr>
                <w:rFonts w:hint="eastAsia" w:ascii="宋体" w:hAnsi="宋体" w:eastAsia="宋体" w:cs="宋体"/>
                <w:bCs/>
                <w:sz w:val="24"/>
                <w:highlight w:val="none"/>
                <w:lang w:bidi="ar"/>
              </w:rPr>
              <w:t>，如无法按照要求在电子投标文件中加盖电子签章和加密，请及时通过技术支持服务热线联系技术人员</w:t>
            </w:r>
            <w:r>
              <w:rPr>
                <w:rFonts w:hint="eastAsia" w:ascii="宋体" w:hAnsi="宋体" w:eastAsia="宋体" w:cs="宋体"/>
                <w:sz w:val="24"/>
                <w:highlight w:val="none"/>
                <w:lang w:bidi="ar"/>
              </w:rPr>
              <w:t>。</w:t>
            </w:r>
          </w:p>
          <w:p w14:paraId="319ADD77">
            <w:pPr>
              <w:widowControl/>
              <w:spacing w:line="360" w:lineRule="auto"/>
              <w:ind w:firstLine="480" w:firstLineChars="200"/>
              <w:jc w:val="left"/>
              <w:rPr>
                <w:rFonts w:hint="eastAsia" w:ascii="宋体" w:hAnsi="宋体" w:eastAsia="宋体" w:cs="宋体"/>
                <w:sz w:val="24"/>
                <w:highlight w:val="none"/>
                <w:lang w:val="zh-TW"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val="zh-TW" w:eastAsia="zh-TW" w:bidi="ar"/>
              </w:rPr>
              <w:t>.6</w:t>
            </w:r>
            <w:r>
              <w:rPr>
                <w:rFonts w:hint="eastAsia" w:ascii="宋体" w:hAnsi="宋体" w:eastAsia="宋体" w:cs="宋体"/>
                <w:sz w:val="24"/>
                <w:highlight w:val="none"/>
                <w:lang w:val="zh-TW" w:bidi="ar"/>
              </w:rPr>
              <w:t>提交电子投标文件</w:t>
            </w:r>
          </w:p>
          <w:p w14:paraId="1D2EDD19">
            <w:pPr>
              <w:widowControl/>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供应商应于投标截止时间前在北京市政府采购电子交易平台提交电子投标文件，上传电子投标文件过程中请保持与互联网的连接畅通。</w:t>
            </w:r>
          </w:p>
          <w:p w14:paraId="29E4CAC5">
            <w:pPr>
              <w:widowControl/>
              <w:spacing w:line="360" w:lineRule="auto"/>
              <w:ind w:firstLine="480" w:firstLineChars="200"/>
              <w:jc w:val="left"/>
              <w:rPr>
                <w:rFonts w:hint="eastAsia" w:ascii="宋体" w:hAnsi="宋体" w:eastAsia="宋体" w:cs="宋体"/>
                <w:sz w:val="24"/>
                <w:highlight w:val="none"/>
                <w:lang w:eastAsia="zh-TW" w:bidi="ar"/>
              </w:rPr>
            </w:pPr>
            <w:r>
              <w:rPr>
                <w:rFonts w:hint="eastAsia" w:ascii="宋体" w:hAnsi="宋体" w:cs="宋体"/>
                <w:sz w:val="24"/>
                <w:highlight w:val="none"/>
                <w:lang w:val="en-US" w:eastAsia="zh-CN" w:bidi="ar"/>
              </w:rPr>
              <w:t>2</w:t>
            </w:r>
            <w:r>
              <w:rPr>
                <w:rFonts w:hint="eastAsia" w:ascii="宋体" w:hAnsi="宋体" w:eastAsia="宋体" w:cs="宋体"/>
                <w:sz w:val="24"/>
                <w:highlight w:val="none"/>
                <w:lang w:val="zh-TW" w:bidi="ar"/>
              </w:rPr>
              <w:t>.</w:t>
            </w:r>
            <w:r>
              <w:rPr>
                <w:rFonts w:hint="eastAsia" w:ascii="宋体" w:hAnsi="宋体" w:eastAsia="宋体" w:cs="宋体"/>
                <w:sz w:val="24"/>
                <w:highlight w:val="none"/>
                <w:lang w:val="zh-TW" w:eastAsia="zh-TW" w:bidi="ar"/>
              </w:rPr>
              <w:t>7</w:t>
            </w:r>
            <w:r>
              <w:rPr>
                <w:rFonts w:hint="eastAsia" w:ascii="宋体" w:hAnsi="宋体" w:eastAsia="宋体" w:cs="宋体"/>
                <w:sz w:val="24"/>
                <w:highlight w:val="none"/>
                <w:lang w:val="zh-TW" w:bidi="ar"/>
              </w:rPr>
              <w:t>电子开标</w:t>
            </w:r>
          </w:p>
          <w:p w14:paraId="4943B45E">
            <w:pPr>
              <w:spacing w:line="360" w:lineRule="auto"/>
              <w:ind w:firstLine="480" w:firstLineChars="200"/>
              <w:rPr>
                <w:rFonts w:hint="eastAsia" w:ascii="宋体" w:hAnsi="宋体" w:eastAsia="宋体" w:cs="宋体"/>
                <w:sz w:val="24"/>
                <w:highlight w:val="none"/>
                <w:lang w:eastAsia="zh-TW"/>
              </w:rPr>
            </w:pPr>
            <w:r>
              <w:rPr>
                <w:rFonts w:hint="eastAsia" w:ascii="宋体" w:hAnsi="宋体" w:eastAsia="宋体" w:cs="宋体"/>
                <w:sz w:val="24"/>
                <w:highlight w:val="none"/>
                <w:lang w:val="zh-TW" w:bidi="ar"/>
              </w:rPr>
              <w:t>供应商在开标地点使用</w:t>
            </w:r>
            <w:r>
              <w:rPr>
                <w:rFonts w:hint="eastAsia" w:ascii="宋体" w:hAnsi="宋体" w:eastAsia="宋体" w:cs="宋体"/>
                <w:sz w:val="24"/>
                <w:highlight w:val="none"/>
                <w:lang w:bidi="ar"/>
              </w:rPr>
              <w:t>CA数字证书或电子营业执照</w:t>
            </w:r>
            <w:r>
              <w:rPr>
                <w:rFonts w:hint="eastAsia" w:ascii="宋体" w:hAnsi="宋体" w:eastAsia="宋体" w:cs="宋体"/>
                <w:sz w:val="24"/>
                <w:highlight w:val="none"/>
                <w:lang w:val="zh-TW" w:bidi="ar"/>
              </w:rPr>
              <w:t>登录</w:t>
            </w:r>
            <w:r>
              <w:rPr>
                <w:rFonts w:hint="eastAsia" w:ascii="宋体" w:hAnsi="宋体" w:eastAsia="宋体" w:cs="宋体"/>
                <w:sz w:val="24"/>
                <w:highlight w:val="none"/>
                <w:lang w:bidi="ar"/>
              </w:rPr>
              <w:t>北京市政府采购电子交易平台进行电子开标</w:t>
            </w:r>
            <w:r>
              <w:rPr>
                <w:rFonts w:hint="eastAsia" w:ascii="宋体" w:hAnsi="宋体" w:eastAsia="宋体" w:cs="宋体"/>
                <w:sz w:val="24"/>
                <w:highlight w:val="none"/>
                <w:lang w:val="zh-TW" w:bidi="ar"/>
              </w:rPr>
              <w:t>。</w:t>
            </w:r>
          </w:p>
          <w:p w14:paraId="1A7FADE1">
            <w:pPr>
              <w:rPr>
                <w:rFonts w:ascii="宋体" w:hAnsi="宋体" w:eastAsia="宋体" w:cs="宋体"/>
                <w:color w:val="000000"/>
                <w:sz w:val="22"/>
              </w:rPr>
            </w:pPr>
            <w:r>
              <w:rPr>
                <w:rFonts w:hint="eastAsia" w:ascii="宋体" w:hAnsi="宋体" w:eastAsia="宋体" w:cs="宋体"/>
                <w:b/>
                <w:bCs/>
                <w:sz w:val="24"/>
                <w:highlight w:val="none"/>
                <w:lang w:bidi="ar"/>
              </w:rPr>
              <w:t>现场开标</w:t>
            </w:r>
            <w:r>
              <w:rPr>
                <w:rFonts w:hint="eastAsia" w:ascii="宋体" w:hAnsi="宋体" w:eastAsia="宋体" w:cs="宋体"/>
                <w:sz w:val="24"/>
                <w:highlight w:val="none"/>
                <w:lang w:bidi="ar"/>
              </w:rPr>
              <w:t>：由投标人法定代表人或授权委托人参加开标会。届时应提供以下资料：①携带制作电子版《投标文件》的CA证书（钥匙）；②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tc>
      </w:tr>
      <w:tr w14:paraId="0692E17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【采购代理机构全称】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CN" w:bidi="ar"/>
              </w:rPr>
              <w:t>北京远祥项目管理有限公司</w:t>
            </w:r>
          </w:p>
        </w:tc>
      </w:tr>
      <w:tr w14:paraId="0F53FFC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CN" w:bidi="ar"/>
              </w:rPr>
              <w:t>北京市大兴区欣旺北大街8号鸿坤广场购物中心F7</w:t>
            </w:r>
          </w:p>
        </w:tc>
      </w:tr>
      <w:tr w14:paraId="7279FA4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【邮　　编】</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spacing w:line="360" w:lineRule="auto"/>
              <w:ind w:firstLine="480" w:firstLineChars="200"/>
              <w:rPr>
                <w:rFonts w:hint="default" w:ascii="宋体" w:hAnsi="宋体" w:eastAsia="宋体" w:cs="宋体"/>
                <w:sz w:val="24"/>
                <w:highlight w:val="none"/>
                <w:lang w:val="en-US" w:eastAsia="zh-CN" w:bidi="ar"/>
              </w:rPr>
            </w:pPr>
            <w:r>
              <w:rPr>
                <w:rFonts w:hint="eastAsia" w:ascii="宋体" w:hAnsi="宋体" w:eastAsia="宋体" w:cs="宋体"/>
                <w:sz w:val="24"/>
                <w:highlight w:val="none"/>
                <w:lang w:val="en-US" w:eastAsia="zh-CN" w:bidi="ar"/>
              </w:rPr>
              <w:t>102600</w:t>
            </w:r>
          </w:p>
        </w:tc>
      </w:tr>
      <w:tr w14:paraId="3C990B05">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CN" w:bidi="ar"/>
              </w:rPr>
              <w:t>甄焱、刘博文</w:t>
            </w:r>
          </w:p>
        </w:tc>
      </w:tr>
      <w:tr w14:paraId="207FA614">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【联系电话、传真电话】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spacing w:line="360" w:lineRule="auto"/>
              <w:ind w:firstLine="480" w:firstLineChars="200"/>
              <w:rPr>
                <w:rFonts w:hint="eastAsia" w:ascii="宋体" w:hAnsi="宋体" w:eastAsia="宋体" w:cs="宋体"/>
                <w:sz w:val="24"/>
                <w:highlight w:val="none"/>
                <w:lang w:val="zh-TW" w:bidi="ar"/>
              </w:rPr>
            </w:pPr>
            <w:r>
              <w:rPr>
                <w:rFonts w:hint="eastAsia" w:ascii="宋体" w:hAnsi="宋体" w:eastAsia="宋体" w:cs="宋体"/>
                <w:sz w:val="24"/>
                <w:highlight w:val="none"/>
                <w:lang w:val="zh-TW" w:eastAsia="zh-CN" w:bidi="ar"/>
              </w:rPr>
              <w:t>010-56458110</w:t>
            </w:r>
            <w:bookmarkStart w:id="0" w:name="_GoBack"/>
            <w:bookmarkEnd w:id="0"/>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696779"/>
    <w:rsid w:val="009429FB"/>
    <w:rsid w:val="00965558"/>
    <w:rsid w:val="009C5392"/>
    <w:rsid w:val="00AC235A"/>
    <w:rsid w:val="00CD10A9"/>
    <w:rsid w:val="0A7F21CA"/>
    <w:rsid w:val="0EAD56B4"/>
    <w:rsid w:val="0EDA1AC5"/>
    <w:rsid w:val="12C81DCE"/>
    <w:rsid w:val="12E46388"/>
    <w:rsid w:val="155570E3"/>
    <w:rsid w:val="18706C23"/>
    <w:rsid w:val="187C02FC"/>
    <w:rsid w:val="1D0724A3"/>
    <w:rsid w:val="21AB1AD7"/>
    <w:rsid w:val="21C938BC"/>
    <w:rsid w:val="248731BD"/>
    <w:rsid w:val="265059E6"/>
    <w:rsid w:val="26B0450D"/>
    <w:rsid w:val="292B3B99"/>
    <w:rsid w:val="29BA5712"/>
    <w:rsid w:val="2DF82F4A"/>
    <w:rsid w:val="2E976DAE"/>
    <w:rsid w:val="341113B0"/>
    <w:rsid w:val="359C4CB0"/>
    <w:rsid w:val="37AF3088"/>
    <w:rsid w:val="38CE515D"/>
    <w:rsid w:val="3A8C7737"/>
    <w:rsid w:val="3E4A2438"/>
    <w:rsid w:val="3EF60EC5"/>
    <w:rsid w:val="3F43737E"/>
    <w:rsid w:val="43E11DA4"/>
    <w:rsid w:val="492D4A89"/>
    <w:rsid w:val="4B283868"/>
    <w:rsid w:val="59507A80"/>
    <w:rsid w:val="61294181"/>
    <w:rsid w:val="65435409"/>
    <w:rsid w:val="67D226C8"/>
    <w:rsid w:val="699B278B"/>
    <w:rsid w:val="6DF24E26"/>
    <w:rsid w:val="6E751EBD"/>
    <w:rsid w:val="70FC2A78"/>
    <w:rsid w:val="729164C7"/>
    <w:rsid w:val="7741551F"/>
    <w:rsid w:val="77E67107"/>
    <w:rsid w:val="78E929BC"/>
    <w:rsid w:val="7B806288"/>
    <w:rsid w:val="7BFD18C0"/>
    <w:rsid w:val="7F041A0F"/>
    <w:rsid w:val="7FC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Body Text"/>
    <w:basedOn w:val="1"/>
    <w:next w:val="6"/>
    <w:autoRedefine/>
    <w:qFormat/>
    <w:uiPriority w:val="0"/>
    <w:pPr>
      <w:tabs>
        <w:tab w:val="left" w:pos="567"/>
      </w:tabs>
      <w:spacing w:before="120" w:line="22" w:lineRule="atLeast"/>
    </w:pPr>
    <w:rPr>
      <w:rFonts w:ascii="宋体" w:hAnsi="宋体"/>
      <w:sz w:val="24"/>
    </w:rPr>
  </w:style>
  <w:style w:type="paragraph" w:customStyle="1" w:styleId="6">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7">
    <w:name w:val="Plain Text"/>
    <w:basedOn w:val="1"/>
    <w:next w:val="8"/>
    <w:qFormat/>
    <w:uiPriority w:val="0"/>
    <w:rPr>
      <w:rFonts w:hint="eastAsia" w:ascii="宋体" w:hAnsi="Courier New"/>
      <w:szCs w:val="20"/>
    </w:rPr>
  </w:style>
  <w:style w:type="paragraph" w:styleId="8">
    <w:name w:val="toc 2"/>
    <w:basedOn w:val="1"/>
    <w:next w:val="1"/>
    <w:qFormat/>
    <w:uiPriority w:val="39"/>
    <w:pPr>
      <w:tabs>
        <w:tab w:val="right" w:leader="dot" w:pos="8937"/>
      </w:tabs>
      <w:spacing w:line="312" w:lineRule="auto"/>
      <w:ind w:left="420" w:leftChars="200"/>
    </w:pPr>
  </w:style>
  <w:style w:type="paragraph" w:styleId="9">
    <w:name w:val="footer"/>
    <w:basedOn w:val="1"/>
    <w:link w:val="16"/>
    <w:autoRedefine/>
    <w:unhideWhenUsed/>
    <w:qFormat/>
    <w:uiPriority w:val="0"/>
    <w:pPr>
      <w:tabs>
        <w:tab w:val="center" w:pos="4153"/>
        <w:tab w:val="right" w:pos="8306"/>
      </w:tabs>
      <w:snapToGrid w:val="0"/>
      <w:jc w:val="left"/>
    </w:pPr>
    <w:rPr>
      <w:sz w:val="18"/>
      <w:szCs w:val="18"/>
    </w:rPr>
  </w:style>
  <w:style w:type="paragraph" w:styleId="10">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Strong"/>
    <w:autoRedefine/>
    <w:qFormat/>
    <w:uiPriority w:val="22"/>
    <w:rPr>
      <w:b/>
      <w:bCs/>
    </w:rPr>
  </w:style>
  <w:style w:type="character" w:styleId="14">
    <w:name w:val="Hyperlink"/>
    <w:basedOn w:val="12"/>
    <w:semiHidden/>
    <w:unhideWhenUsed/>
    <w:uiPriority w:val="0"/>
    <w:rPr>
      <w:color w:val="0000FF"/>
      <w:u w:val="single"/>
    </w:rPr>
  </w:style>
  <w:style w:type="character" w:customStyle="1" w:styleId="15">
    <w:name w:val="页眉 字符"/>
    <w:basedOn w:val="12"/>
    <w:link w:val="10"/>
    <w:qFormat/>
    <w:uiPriority w:val="0"/>
    <w:rPr>
      <w:sz w:val="18"/>
      <w:szCs w:val="18"/>
    </w:rPr>
  </w:style>
  <w:style w:type="character" w:customStyle="1" w:styleId="16">
    <w:name w:val="页脚 字符"/>
    <w:basedOn w:val="12"/>
    <w:link w:val="9"/>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2142</Words>
  <Characters>2370</Characters>
  <Lines>20</Lines>
  <Paragraphs>5</Paragraphs>
  <TotalTime>0</TotalTime>
  <ScaleCrop>false</ScaleCrop>
  <LinksUpToDate>false</LinksUpToDate>
  <CharactersWithSpaces>2419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13811378693</cp:lastModifiedBy>
  <dcterms:modified xsi:type="dcterms:W3CDTF">2026-05-07T03:04:41Z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1D865D45EC08452290735C55F1199968_13</vt:lpwstr>
  </property>
  <property fmtid="{D5CDD505-2E9C-101B-9397-08002B2CF9AE}" pid="4" name="KSOTemplateDocerSaveRecord">
    <vt:lpwstr>eyJoZGlkIjoiNGVhNzIxZTM4NjU1NWJkMjU5ZmQzNzg5YTcwOGVlN2IiLCJ1c2VySWQiOiI5MjE3NjYwOTEifQ==</vt:lpwstr>
  </property>
</Properties>
</file>