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20"/>
        <w:jc w:val="center"/>
        <w:outlineLvl w:val="1"/>
        <w:rPr>
          <w:rFonts w:ascii="Segoe UI" w:hAnsi="Segoe UI" w:eastAsia="宋体" w:cs="Segoe UI"/>
          <w:kern w:val="0"/>
          <w:sz w:val="36"/>
          <w:szCs w:val="36"/>
        </w:rPr>
      </w:pPr>
      <w:r>
        <w:rPr>
          <w:rFonts w:hint="eastAsia" w:ascii="Segoe UI" w:hAnsi="Segoe UI" w:eastAsia="宋体" w:cs="Segoe UI"/>
          <w:kern w:val="0"/>
          <w:sz w:val="36"/>
          <w:szCs w:val="36"/>
          <w:lang w:eastAsia="zh-CN"/>
        </w:rPr>
        <w:t>大兴区园林服务中心</w:t>
      </w:r>
      <w:bookmarkStart w:id="0" w:name="_GoBack"/>
      <w:bookmarkEnd w:id="0"/>
      <w:r>
        <w:rPr>
          <w:rFonts w:ascii="Segoe UI" w:hAnsi="Segoe UI" w:eastAsia="宋体" w:cs="Segoe UI"/>
          <w:kern w:val="0"/>
          <w:sz w:val="36"/>
          <w:szCs w:val="36"/>
        </w:rPr>
        <w:t>南区公园管理所</w:t>
      </w:r>
    </w:p>
    <w:p>
      <w:pPr>
        <w:widowControl/>
        <w:shd w:val="clear" w:color="auto" w:fill="FFFFFF"/>
        <w:spacing w:after="120"/>
        <w:jc w:val="center"/>
        <w:outlineLvl w:val="1"/>
        <w:rPr>
          <w:rFonts w:ascii="Segoe UI" w:hAnsi="Segoe UI" w:eastAsia="宋体" w:cs="Segoe UI"/>
          <w:kern w:val="0"/>
          <w:sz w:val="36"/>
          <w:szCs w:val="36"/>
        </w:rPr>
      </w:pPr>
      <w:r>
        <w:rPr>
          <w:rFonts w:ascii="Segoe UI" w:hAnsi="Segoe UI" w:eastAsia="宋体" w:cs="Segoe UI"/>
          <w:kern w:val="0"/>
          <w:sz w:val="36"/>
          <w:szCs w:val="36"/>
        </w:rPr>
        <w:t>2026年7月至2027年6月常态化绿化养护项目公开招标公告</w:t>
      </w:r>
    </w:p>
    <w:p>
      <w:pPr>
        <w:widowControl/>
        <w:shd w:val="clear" w:color="auto" w:fill="FFFFFF"/>
        <w:spacing w:after="120"/>
        <w:jc w:val="left"/>
        <w:outlineLvl w:val="2"/>
        <w:rPr>
          <w:rFonts w:ascii="Segoe UI" w:hAnsi="Segoe UI" w:eastAsia="宋体" w:cs="Segoe UI"/>
          <w:color w:val="606266"/>
          <w:kern w:val="0"/>
          <w:sz w:val="27"/>
          <w:szCs w:val="27"/>
        </w:rPr>
      </w:pPr>
      <w:r>
        <w:rPr>
          <w:rFonts w:ascii="Segoe UI" w:hAnsi="Segoe UI" w:eastAsia="宋体" w:cs="Segoe UI"/>
          <w:color w:val="606266"/>
          <w:kern w:val="0"/>
          <w:sz w:val="27"/>
          <w:szCs w:val="27"/>
        </w:rPr>
        <w:t>项目概况</w:t>
      </w:r>
    </w:p>
    <w:p>
      <w:pPr>
        <w:widowControl/>
        <w:shd w:val="clear" w:color="auto" w:fill="FFFFFF"/>
        <w:jc w:val="left"/>
        <w:rPr>
          <w:rFonts w:ascii="Segoe UI" w:hAnsi="Segoe UI" w:eastAsia="宋体" w:cs="Segoe UI"/>
          <w:color w:val="606266"/>
          <w:kern w:val="0"/>
          <w:szCs w:val="21"/>
        </w:rPr>
      </w:pPr>
      <w:r>
        <w:rPr>
          <w:rFonts w:ascii="Segoe UI" w:hAnsi="Segoe UI" w:eastAsia="宋体" w:cs="Segoe UI"/>
          <w:color w:val="606266"/>
          <w:kern w:val="0"/>
          <w:szCs w:val="21"/>
        </w:rPr>
        <w:t>南区公园管理所2026年7月至2027年6月常态化绿化养护项目 招标项目的潜在投标人应在北京市政府采购电子交易平台获取招标文件，并于2026-06-08 09:00（北京时间）前递交投标文件。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一、项目基本情况</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项目编号：11011526210200032902-XM001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项目名称：南区公园管理所2026年7月至2027年6月常态化绿化养护项目</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预算金额：575.389354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最高限价：575.389354 万元（人民币）</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采购需求：</w:t>
      </w:r>
    </w:p>
    <w:tbl>
      <w:tblPr>
        <w:tblStyle w:val="15"/>
        <w:tblW w:w="5000" w:type="pct"/>
        <w:tblInd w:w="0" w:type="dxa"/>
        <w:shd w:val="clear" w:color="auto" w:fill="FFFFFF"/>
        <w:tblLayout w:type="autofit"/>
        <w:tblCellMar>
          <w:top w:w="15" w:type="dxa"/>
          <w:left w:w="15" w:type="dxa"/>
          <w:bottom w:w="15" w:type="dxa"/>
          <w:right w:w="15" w:type="dxa"/>
        </w:tblCellMar>
      </w:tblPr>
      <w:tblGrid>
        <w:gridCol w:w="1553"/>
        <w:gridCol w:w="1800"/>
        <w:gridCol w:w="1801"/>
        <w:gridCol w:w="1801"/>
        <w:gridCol w:w="1801"/>
      </w:tblGrid>
      <w:tr>
        <w:tblPrEx>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包号</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标的名称</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采购包预算金额（万元）</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采购包最高限价（万元）</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技术需求或服务要求</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1</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黄村公园、街心公园（第1包）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66.334435</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66.334435</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黄村公园、街心公园绿地的日常养护维护工作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兴旺公园、上泽公园（第2包）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230.154642</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230.154642</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兴旺公园、上泽公园绿地的日常养护维护工作</w:t>
            </w:r>
          </w:p>
        </w:tc>
      </w:tr>
      <w:tr>
        <w:tblPrEx>
          <w:shd w:val="clear" w:color="auto" w:fill="FFFFFF"/>
          <w:tblCellMar>
            <w:top w:w="15" w:type="dxa"/>
            <w:left w:w="15" w:type="dxa"/>
            <w:bottom w:w="15" w:type="dxa"/>
            <w:right w:w="15" w:type="dxa"/>
          </w:tblCellMar>
        </w:tblPrEx>
        <w:tc>
          <w:tcPr>
            <w:tcW w:w="887"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3</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永兴河湿地公园（第3包）</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278.900277</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278.900277</w:t>
            </w:r>
          </w:p>
        </w:tc>
        <w:tc>
          <w:tcPr>
            <w:tcW w:w="1028" w:type="pct"/>
            <w:tcBorders>
              <w:bottom w:val="single" w:color="D8D8D8" w:sz="6" w:space="0"/>
            </w:tcBorders>
            <w:shd w:val="clear" w:color="auto" w:fill="FFFFFF"/>
            <w:tcMar>
              <w:top w:w="225" w:type="dxa"/>
              <w:left w:w="225" w:type="dxa"/>
              <w:bottom w:w="225" w:type="dxa"/>
              <w:right w:w="225" w:type="dxa"/>
            </w:tcMar>
            <w:vAlign w:val="center"/>
          </w:tcPr>
          <w:p>
            <w:pPr>
              <w:widowControl/>
              <w:wordWrap w:val="0"/>
              <w:spacing w:after="240" w:line="360" w:lineRule="atLeast"/>
              <w:jc w:val="left"/>
              <w:rPr>
                <w:rFonts w:hint="eastAsia" w:ascii="宋体" w:hAnsi="宋体" w:eastAsia="宋体" w:cs="宋体"/>
                <w:kern w:val="0"/>
                <w:szCs w:val="21"/>
              </w:rPr>
            </w:pPr>
            <w:r>
              <w:rPr>
                <w:rFonts w:ascii="宋体" w:hAnsi="宋体" w:eastAsia="宋体" w:cs="宋体"/>
                <w:kern w:val="0"/>
                <w:szCs w:val="21"/>
              </w:rPr>
              <w:t>永兴河湿地公园绿地的日常养护维护工作</w:t>
            </w:r>
          </w:p>
        </w:tc>
      </w:tr>
    </w:tbl>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合同履行期限： 合同签订后一年，即2026年7月1日-2027年6月30日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本项目不接受联合体投标。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二、申请人的资格要求：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1.满足《中华人民共和国政府采购法》第二十二条规定；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2.落实政府采购政策需满足的资格要求：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 中小企业政策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□本项目不专门面向中小企业预留采购份额。</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■本项目专门面向  ■中小 □小微企业  采购。即：提供的货物全部由符合政策要求的中小/小微企业制造、服务全部由符合政策要求的中小/小微企业承接。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□本项目预留部分采购项目预算专门面向中小企业采购。对于预留份额，提供的货物由符合政策要求的中小企业制造、服务由符合政策要求的中小企业承接。预留份额通过以下措施进行：   /   。</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2.2 其它落实政府采购政策的资格要求（如有）：/。</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3.本项目的特定资格要求：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3.1本项目是否属于政府购买服务：</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■否</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□是，公益一类事业单位、使用事业编制且由财政拨款保障的群团组织，不得作为承接主体；</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3.2其他特定资格要求：投标人被“信用中国”网站、“中国政府采购网”网站列入失信被执行人、重大税收违法案件当事人名单、政府采购严重违法失信行为记录名单之一的，不得参加本次项目的投标。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三、获取招标文件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时间：2026-05-18 至 2026-05-22 ，每天上午08:00至12:00，下午12:00至16:00（北京时间，法定节假日除外）</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供应商使用CA数字证书或电子营业执照登录北京市政府采购电子交易平台（http://zbcg-bjzc.zhongcy.com/bjczj-portal-site/index.html#/home）获取电子版招标文件。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售价：￥0 元，本公告包含的招标文件售价总和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四、提交投标文件截止时间、开标时间和地点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2026-06-08 09:00（北京时间）</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地点：北京市政府采购电子交易平台(供应商自行登陆北京市政府采购电子交易平台远程在线参加开标会)(供应商应于投标截止时间前在北京市政府采购电子交易平台提交电子投标交件)。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五、公告期限</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自本公告发布之日起5个工作日。</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六、其他补充事宜</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本项目需要落实的政府采购政策：符合《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国务院办公厅关于在政府采购中实施本国产品标准及相关政策的通知》（国办发【2025】34号）、关于贯彻落实《国务院办公厅关于在政府采购中实施本国产品标准及相关政策的通知》的意见（财库【2025】30号）等相关条例和国家相关法律法规规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CA数字证书服务热线 010-58511086</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电子营业执照服务热线 400-699-7000</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技术支持服务热线    010-86483801</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2.1办理CA数字证书或电子营业执照</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供应商登录北京市政府采购电子交易平台查阅 “用户指南”—“操作指南”—“市场主体CA办理操作流程指引”/“电子营业执照使用指南”，按照程序要求办理。</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2.2注册</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供应商登录北京市政府采购电子交易平台“用户指南”—“操作指南”—“市场主体注册入库操作流程指引”进行自助注册绑定。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2.3驱动、客户端下载</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供应商登录北京市政府采购电子交易平台“用户指南”—“工具下载”—“招标采购系统文件驱动安装包”下载相关驱动。</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供应商登录北京市政府采购电子交易平台“用户指南”—“工具下载”—“投标文件编制工具”下载相关客户端。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2.4 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供应商使用CA数字证书或电子营业执照登录北京市政府采购电子交易平台获取电子招标文件。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2.5编制电子投标文件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2.6提交电子投标文件</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供应商应于投标截止时间前在北京市政府采购电子交易平台提交电子投标文件，上传电子投标文件过程中请保持与互联网的连接畅通。</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2.7电子开标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供应商在开标地点使用CA数字证书或电子营业执照登录北京市政府采购电子交易平台进行电子开标。</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3.注意事项</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潜在投标人应及时查看有无更正、澄清或修改内容，如未在 “北京市政府采购电子交易平台”下载相关资料，或未获取资料，导致投标无效的，自行承担责任。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4.本次招标公告发布媒体</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本公告通过《北京市政府采购网》、《中国政府采购网》对外公开发布，未经采购人授权的任何转载，采购人不对其承担任何法律责任。</w:t>
      </w:r>
    </w:p>
    <w:p>
      <w:pPr>
        <w:widowControl/>
        <w:shd w:val="clear" w:color="auto" w:fill="FFFFFF"/>
        <w:wordWrap w:val="0"/>
        <w:spacing w:after="240" w:line="315" w:lineRule="atLeast"/>
        <w:ind w:firstLine="480"/>
        <w:jc w:val="left"/>
        <w:rPr>
          <w:rFonts w:ascii="Segoe UI" w:hAnsi="Segoe UI" w:eastAsia="宋体" w:cs="Segoe UI"/>
          <w:color w:val="606266"/>
          <w:kern w:val="0"/>
          <w:szCs w:val="21"/>
        </w:rPr>
      </w:pPr>
      <w:r>
        <w:rPr>
          <w:rFonts w:ascii="Segoe UI" w:hAnsi="Segoe UI" w:eastAsia="宋体" w:cs="Segoe UI"/>
          <w:color w:val="606266"/>
          <w:kern w:val="0"/>
          <w:szCs w:val="21"/>
        </w:rPr>
        <w:t>5.凡对本次招标提出询问及质疑，请与代理公司联系（质疑函请采用政府采购供应商质疑函范本格式，以书面形式一次性提交）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b/>
          <w:bCs/>
          <w:color w:val="606266"/>
          <w:kern w:val="0"/>
          <w:szCs w:val="21"/>
        </w:rPr>
        <w:t>七、对本次招标提出询问，请按以下方式联系。</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1.采购人信息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称：北京市大兴区园林服务中心南区公园管理所</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地址：北京市大兴区兴丰街道兴旺公园</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联系方式：高纯磊,60211735</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2.采购代理机构信息</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名 称：北京兴达兴工程造价咨询有限公司</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地　址：北京市大兴区清澄名苑北区27号楼C座1708室</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联系方式：付春扬，69233129</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3.项目联系方式</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项目联系人：付春扬</w:t>
      </w:r>
    </w:p>
    <w:p>
      <w:pPr>
        <w:widowControl/>
        <w:shd w:val="clear" w:color="auto" w:fill="FFFFFF"/>
        <w:wordWrap w:val="0"/>
        <w:spacing w:after="240"/>
        <w:jc w:val="left"/>
        <w:rPr>
          <w:rFonts w:ascii="Segoe UI" w:hAnsi="Segoe UI" w:eastAsia="宋体" w:cs="Segoe UI"/>
          <w:color w:val="606266"/>
          <w:kern w:val="0"/>
          <w:szCs w:val="21"/>
        </w:rPr>
      </w:pPr>
      <w:r>
        <w:rPr>
          <w:rFonts w:ascii="Segoe UI" w:hAnsi="Segoe UI" w:eastAsia="宋体" w:cs="Segoe UI"/>
          <w:color w:val="606266"/>
          <w:kern w:val="0"/>
          <w:szCs w:val="21"/>
        </w:rPr>
        <w:t>电　话：　　69233129</w:t>
      </w:r>
    </w:p>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Segoe UI">
    <w:altName w:val="Noto Music"/>
    <w:panose1 w:val="020B0502040204020203"/>
    <w:charset w:val="00"/>
    <w:family w:val="swiss"/>
    <w:pitch w:val="default"/>
    <w:sig w:usb0="00000000" w:usb1="00000000" w:usb2="00000009" w:usb3="00000000" w:csb0="000001FF" w:csb1="00000000"/>
  </w:font>
  <w:font w:name="微软雅黑">
    <w:panose1 w:val="020B0503020204020204"/>
    <w:charset w:val="86"/>
    <w:family w:val="auto"/>
    <w:pitch w:val="default"/>
    <w:sig w:usb0="80000287" w:usb1="280F3C52" w:usb2="00000016" w:usb3="00000000" w:csb0="0004001F" w:csb1="00000000"/>
  </w:font>
  <w:font w:name="Noto Music">
    <w:panose1 w:val="020B0502040504020204"/>
    <w:charset w:val="00"/>
    <w:family w:val="auto"/>
    <w:pitch w:val="default"/>
    <w:sig w:usb0="00000003" w:usb1="02006000" w:usb2="01000000" w:usb3="00000000" w:csb0="00000001" w:csb1="00000000"/>
  </w:font>
  <w:font w:name="方正宋体S-超大字符集">
    <w:panose1 w:val="02000000000000000000"/>
    <w:charset w:val="86"/>
    <w:family w:val="auto"/>
    <w:pitch w:val="default"/>
    <w:sig w:usb0="00000001" w:usb1="08000000" w:usb2="00000000" w:usb3="00000000" w:csb0="00040000" w:csb1="00000000"/>
  </w:font>
  <w:font w:name="等线 Light">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382"/>
    <w:rsid w:val="001D7382"/>
    <w:rsid w:val="006B5FEF"/>
    <w:rsid w:val="0072240A"/>
    <w:rsid w:val="00A91BFF"/>
    <w:rsid w:val="00DB74EE"/>
    <w:rsid w:val="00DD67C4"/>
    <w:rsid w:val="00EE4AC1"/>
    <w:rsid w:val="00EF2883"/>
    <w:rsid w:val="00F26060"/>
    <w:rsid w:val="7DFE4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104862"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104862"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104862"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104862" w:themeColor="accent1" w:themeShade="BF"/>
      <w:sz w:val="24"/>
      <w:szCs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104862"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jc w:val="left"/>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104862"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标题 4 字符"/>
    <w:basedOn w:val="16"/>
    <w:link w:val="5"/>
    <w:semiHidden/>
    <w:qFormat/>
    <w:uiPriority w:val="9"/>
    <w:rPr>
      <w:rFonts w:cstheme="majorBidi"/>
      <w:color w:val="104862" w:themeColor="accent1" w:themeShade="BF"/>
      <w:sz w:val="28"/>
      <w:szCs w:val="28"/>
    </w:rPr>
  </w:style>
  <w:style w:type="character" w:customStyle="1" w:styleId="21">
    <w:name w:val="标题 5 字符"/>
    <w:basedOn w:val="16"/>
    <w:link w:val="6"/>
    <w:semiHidden/>
    <w:qFormat/>
    <w:uiPriority w:val="9"/>
    <w:rPr>
      <w:rFonts w:cstheme="majorBidi"/>
      <w:color w:val="104862" w:themeColor="accent1" w:themeShade="BF"/>
      <w:sz w:val="24"/>
      <w:szCs w:val="24"/>
    </w:rPr>
  </w:style>
  <w:style w:type="character" w:customStyle="1" w:styleId="22">
    <w:name w:val="标题 6 字符"/>
    <w:basedOn w:val="16"/>
    <w:link w:val="7"/>
    <w:semiHidden/>
    <w:qFormat/>
    <w:uiPriority w:val="9"/>
    <w:rPr>
      <w:rFonts w:cstheme="majorBidi"/>
      <w:b/>
      <w:bCs/>
      <w:color w:val="104862"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104862" w:themeColor="accent1" w:themeShade="BF"/>
    </w:rPr>
  </w:style>
  <w:style w:type="paragraph" w:styleId="32">
    <w:name w:val="Intense Quote"/>
    <w:basedOn w:val="1"/>
    <w:next w:val="1"/>
    <w:link w:val="33"/>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3">
    <w:name w:val="明显引用 字符"/>
    <w:basedOn w:val="16"/>
    <w:link w:val="32"/>
    <w:qFormat/>
    <w:uiPriority w:val="30"/>
    <w:rPr>
      <w:i/>
      <w:iCs/>
      <w:color w:val="104862" w:themeColor="accent1" w:themeShade="BF"/>
    </w:rPr>
  </w:style>
  <w:style w:type="character" w:customStyle="1" w:styleId="34">
    <w:name w:val="Intense Reference"/>
    <w:basedOn w:val="16"/>
    <w:qFormat/>
    <w:uiPriority w:val="32"/>
    <w:rPr>
      <w:b/>
      <w:bCs/>
      <w:smallCaps/>
      <w:color w:val="104862"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449</Words>
  <Characters>2561</Characters>
  <Lines>21</Lines>
  <Paragraphs>6</Paragraphs>
  <TotalTime>0</TotalTime>
  <ScaleCrop>false</ScaleCrop>
  <LinksUpToDate>false</LinksUpToDate>
  <CharactersWithSpaces>3004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2026-05-15T08:47:00Z</dcterms:created>
  <dc:creator>A</dc:creator>
  <cp:lastModifiedBy>user</cp:lastModifiedBy>
  <dcterms:modified xsi:type="dcterms:W3CDTF">2026-05-15T09:48:00Z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ies>
</file>