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jc w:val="center"/>
        <w:outlineLvl w:val="1"/>
        <w:rPr>
          <w:rFonts w:ascii="Segoe UI" w:hAnsi="Segoe UI" w:eastAsia="宋体" w:cs="Segoe UI"/>
          <w:kern w:val="0"/>
          <w:sz w:val="32"/>
          <w:szCs w:val="32"/>
        </w:rPr>
      </w:pPr>
      <w:r>
        <w:rPr>
          <w:rFonts w:ascii="Segoe UI" w:hAnsi="Segoe UI" w:eastAsia="宋体" w:cs="Segoe UI"/>
          <w:kern w:val="0"/>
          <w:sz w:val="32"/>
          <w:szCs w:val="32"/>
        </w:rPr>
        <w:t>大兴区园林服务中心绿化队</w:t>
      </w:r>
    </w:p>
    <w:p>
      <w:pPr>
        <w:widowControl/>
        <w:shd w:val="clear" w:color="auto" w:fill="FFFFFF"/>
        <w:spacing w:after="120"/>
        <w:jc w:val="center"/>
        <w:outlineLvl w:val="1"/>
        <w:rPr>
          <w:rFonts w:ascii="Segoe UI" w:hAnsi="Segoe UI" w:eastAsia="宋体" w:cs="Segoe UI"/>
          <w:kern w:val="0"/>
          <w:sz w:val="32"/>
          <w:szCs w:val="32"/>
        </w:rPr>
      </w:pPr>
      <w:r>
        <w:rPr>
          <w:rFonts w:ascii="Segoe UI" w:hAnsi="Segoe UI" w:eastAsia="宋体" w:cs="Segoe UI"/>
          <w:kern w:val="0"/>
          <w:sz w:val="32"/>
          <w:szCs w:val="32"/>
        </w:rPr>
        <w:t>2026年7月至2027年6月绿地养护项目公开招标公告</w:t>
      </w:r>
    </w:p>
    <w:p>
      <w:pPr>
        <w:widowControl/>
        <w:shd w:val="clear" w:color="auto" w:fill="FFFFFF"/>
        <w:spacing w:after="120"/>
        <w:jc w:val="left"/>
        <w:outlineLvl w:val="2"/>
        <w:rPr>
          <w:rFonts w:ascii="Segoe UI" w:hAnsi="Segoe UI" w:eastAsia="宋体" w:cs="Segoe UI"/>
          <w:color w:val="606266"/>
          <w:kern w:val="0"/>
          <w:sz w:val="27"/>
          <w:szCs w:val="27"/>
        </w:rPr>
      </w:pPr>
      <w:r>
        <w:rPr>
          <w:rFonts w:ascii="Segoe UI" w:hAnsi="Segoe UI" w:eastAsia="宋体" w:cs="Segoe UI"/>
          <w:color w:val="606266"/>
          <w:kern w:val="0"/>
          <w:sz w:val="27"/>
          <w:szCs w:val="27"/>
        </w:rPr>
        <w:t>项目概况</w:t>
      </w:r>
    </w:p>
    <w:p>
      <w:pPr>
        <w:widowControl/>
        <w:shd w:val="clear" w:color="auto" w:fill="FFFFFF"/>
        <w:jc w:val="left"/>
        <w:rPr>
          <w:rFonts w:ascii="Segoe UI" w:hAnsi="Segoe UI" w:eastAsia="宋体" w:cs="Segoe UI"/>
          <w:color w:val="606266"/>
          <w:kern w:val="0"/>
          <w:szCs w:val="21"/>
        </w:rPr>
      </w:pPr>
      <w:r>
        <w:rPr>
          <w:rFonts w:ascii="Segoe UI" w:hAnsi="Segoe UI" w:eastAsia="宋体" w:cs="Segoe UI"/>
          <w:color w:val="606266"/>
          <w:kern w:val="0"/>
          <w:szCs w:val="21"/>
        </w:rPr>
        <w:t>2026年7月至2027年6月绿化队绿地养护项目 招标项目的潜在投标人应在北京市政府采购电子交易平台获取招标文件，并于2026-06-15 09:00（北京时间）前递交投标文件。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一、项目基本情况</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项目编号：11011526210200032543-XM001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项目名称：2026年7月至2027年6月绿化队绿地养护项目</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预算金额：3529.57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最高限价：3529.57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采购需求：</w:t>
      </w:r>
    </w:p>
    <w:tbl>
      <w:tblPr>
        <w:tblStyle w:val="15"/>
        <w:tblW w:w="8306" w:type="dxa"/>
        <w:tblInd w:w="0" w:type="dxa"/>
        <w:shd w:val="clear" w:color="auto" w:fill="FFFFFF"/>
        <w:tblLayout w:type="fixed"/>
        <w:tblCellMar>
          <w:top w:w="15" w:type="dxa"/>
          <w:left w:w="15" w:type="dxa"/>
          <w:bottom w:w="15" w:type="dxa"/>
          <w:right w:w="15" w:type="dxa"/>
        </w:tblCellMar>
      </w:tblPr>
      <w:tblGrid>
        <w:gridCol w:w="1517"/>
        <w:gridCol w:w="1758"/>
        <w:gridCol w:w="1758"/>
        <w:gridCol w:w="1758"/>
        <w:gridCol w:w="1515"/>
      </w:tblGrid>
      <w:tr>
        <w:tblPrEx>
          <w:shd w:val="clear" w:color="auto" w:fill="FFFFFF"/>
          <w:tblCellMar>
            <w:top w:w="15" w:type="dxa"/>
            <w:left w:w="15" w:type="dxa"/>
            <w:bottom w:w="15" w:type="dxa"/>
            <w:right w:w="15" w:type="dxa"/>
          </w:tblCellMar>
        </w:tblPrEx>
        <w:tc>
          <w:tcPr>
            <w:tcW w:w="1517"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包号</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标的名称</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采购包预算金额（万元）</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采购包最高限价（万元）</w:t>
            </w:r>
          </w:p>
        </w:tc>
        <w:tc>
          <w:tcPr>
            <w:tcW w:w="1515"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技术需求或服务要求</w:t>
            </w:r>
          </w:p>
        </w:tc>
      </w:tr>
      <w:tr>
        <w:tblPrEx>
          <w:tblCellMar>
            <w:top w:w="15" w:type="dxa"/>
            <w:left w:w="15" w:type="dxa"/>
            <w:bottom w:w="15" w:type="dxa"/>
            <w:right w:w="15" w:type="dxa"/>
          </w:tblCellMar>
        </w:tblPrEx>
        <w:tc>
          <w:tcPr>
            <w:tcW w:w="1517"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1</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黄村镇兴旺路以西片区+佟鑫家园小区北侧花园和临时绿地+黑垡苗圃（第1包）</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452.72</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452.72</w:t>
            </w:r>
          </w:p>
        </w:tc>
        <w:tc>
          <w:tcPr>
            <w:tcW w:w="1515"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黄村镇兴旺路以西片区+佟鑫家园小区北侧花园和临时绿地+黑垡苗圃绿地的日常养护维护工作</w:t>
            </w:r>
          </w:p>
        </w:tc>
      </w:tr>
      <w:tr>
        <w:tblPrEx>
          <w:tblCellMar>
            <w:top w:w="15" w:type="dxa"/>
            <w:left w:w="15" w:type="dxa"/>
            <w:bottom w:w="15" w:type="dxa"/>
            <w:right w:w="15" w:type="dxa"/>
          </w:tblCellMar>
        </w:tblPrEx>
        <w:tc>
          <w:tcPr>
            <w:tcW w:w="1517"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2</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黄村镇老城区和天宫院周边片区（第2包）</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1606.18</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1606.18</w:t>
            </w:r>
          </w:p>
        </w:tc>
        <w:tc>
          <w:tcPr>
            <w:tcW w:w="1515"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黄村镇老城区+天宫院周边片区绿地的日常养护维护工作</w:t>
            </w:r>
          </w:p>
        </w:tc>
      </w:tr>
      <w:tr>
        <w:tblPrEx>
          <w:tblCellMar>
            <w:top w:w="15" w:type="dxa"/>
            <w:left w:w="15" w:type="dxa"/>
            <w:bottom w:w="15" w:type="dxa"/>
            <w:right w:w="15" w:type="dxa"/>
          </w:tblCellMar>
        </w:tblPrEx>
        <w:tc>
          <w:tcPr>
            <w:tcW w:w="1517"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3</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西红门片区和高米店片区+新媒体组团（第3包）</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866.17</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866.17</w:t>
            </w:r>
          </w:p>
        </w:tc>
        <w:tc>
          <w:tcPr>
            <w:tcW w:w="1515"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西红门片区和高米店片区+新媒体组团绿地的日常养护维护工作</w:t>
            </w:r>
          </w:p>
        </w:tc>
      </w:tr>
      <w:tr>
        <w:tblPrEx>
          <w:tblCellMar>
            <w:top w:w="15" w:type="dxa"/>
            <w:left w:w="15" w:type="dxa"/>
            <w:bottom w:w="15" w:type="dxa"/>
            <w:right w:w="15" w:type="dxa"/>
          </w:tblCellMar>
        </w:tblPrEx>
        <w:tc>
          <w:tcPr>
            <w:tcW w:w="1517"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4</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生物医药基地（第4包）</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604.50</w:t>
            </w:r>
          </w:p>
        </w:tc>
        <w:tc>
          <w:tcPr>
            <w:tcW w:w="1758"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604.50</w:t>
            </w:r>
          </w:p>
        </w:tc>
        <w:tc>
          <w:tcPr>
            <w:tcW w:w="1515" w:type="dxa"/>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生物医药基地绿地的日常养护维护工作</w:t>
            </w:r>
          </w:p>
        </w:tc>
      </w:tr>
    </w:tbl>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合同履行期限：合同签订后一年，即2026年7月1日-2027年6月30日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本项目不接受联合体投标。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二、申请人的资格要求：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1.满足《中华人民共和国政府采购法》第二十二条规定；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2.落实政府采购政策需满足的资格要求：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 中小企业政策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□本项目不专门面向中小企业预留采购份额。</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■本项目专门面向  ■中小 □小微企业  采购。即：提供的货物全部由符合政策要求的中小/小微企业制造、服务全部由符合政策要求的中小/小微企业承接。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□本项目预留部分采购项目预算专门面向中小企业采购。对于预留份额，提供的货物由符合政策要求的中小企业制造、服务由符合政策要求的中小企业承接。预留份额通过以下措施进行：   /   。</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2.2 其它落实政府采购政策的资格要求（如有）：/。</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3.本项目的特定资格要求：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3.1本项目是否属于政府购买服务：</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■否</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□是，公益一类事业单位、使用事业编制且由财政拨款保障的群团组织，不得作为承接主体；</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3.2其他特定资格要求：投标人被“信用中国”网站、“中国政府采购网”网站列入失信被执行人、重大税收违法案件当事人名单、政府采购严重违法失信行为记录名单之一的，不得参加本次项目的投标。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三、获取招标文件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时间：2026-05-20 至 2026-05-26 ，每天上午08:00至12:00，下午12:00至16:00（北京时间，法定节假日除外）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方式：</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供应商使用CA数字证书或电子营业执照登录北京市政府采购电子交易平台（http://zbcg-bjzc.zhongcy.com/bjczj-portal-site/index.html#/home）获取电子版招标文件。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售价：￥0 元，本公告包含的招标文件售价总和</w:t>
      </w:r>
    </w:p>
    <w:p>
      <w:pPr>
        <w:widowControl/>
        <w:shd w:val="clear" w:color="auto" w:fill="FFFFFF"/>
        <w:wordWrap w:val="0"/>
        <w:spacing w:after="240"/>
        <w:jc w:val="left"/>
        <w:rPr>
          <w:rFonts w:ascii="Segoe UI" w:hAnsi="Segoe UI" w:eastAsia="宋体" w:cs="Segoe UI"/>
          <w:color w:val="auto"/>
          <w:kern w:val="0"/>
          <w:szCs w:val="21"/>
          <w:highlight w:val="none"/>
        </w:rPr>
      </w:pPr>
      <w:r>
        <w:rPr>
          <w:rFonts w:ascii="Segoe UI" w:hAnsi="Segoe UI" w:eastAsia="宋体" w:cs="Segoe UI"/>
          <w:b/>
          <w:bCs/>
          <w:color w:val="auto"/>
          <w:kern w:val="0"/>
          <w:szCs w:val="21"/>
          <w:highlight w:val="none"/>
        </w:rPr>
        <w:t>四、提交投标文件截止时间、开标时间和地点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w:t>
      </w:r>
      <w:r>
        <w:rPr>
          <w:rFonts w:ascii="Segoe UI" w:hAnsi="Segoe UI" w:eastAsia="宋体" w:cs="Segoe UI"/>
          <w:color w:val="606266"/>
          <w:kern w:val="0"/>
          <w:szCs w:val="21"/>
        </w:rPr>
        <w:t>026-06-15 09:00（北京时间）</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地点：北京市政府采购电子交易平台(供应商自行登陆北京市政府采购电子交易平台远程在线参加</w:t>
      </w:r>
      <w:bookmarkStart w:id="0" w:name="_GoBack"/>
      <w:bookmarkEnd w:id="0"/>
      <w:r>
        <w:rPr>
          <w:rFonts w:ascii="Segoe UI" w:hAnsi="Segoe UI" w:eastAsia="宋体" w:cs="Segoe UI"/>
          <w:color w:val="606266"/>
          <w:kern w:val="0"/>
          <w:szCs w:val="21"/>
        </w:rPr>
        <w:t>开标会)(供应商应于投标截止时间前在北京市政府采购电子交易平台提交电子投标</w:t>
      </w:r>
      <w:r>
        <w:rPr>
          <w:rFonts w:hint="eastAsia" w:ascii="Segoe UI" w:hAnsi="Segoe UI" w:eastAsia="宋体" w:cs="Segoe UI"/>
          <w:color w:val="606266"/>
          <w:kern w:val="0"/>
          <w:szCs w:val="21"/>
          <w:lang w:eastAsia="zh-CN"/>
        </w:rPr>
        <w:t>文</w:t>
      </w:r>
      <w:r>
        <w:rPr>
          <w:rFonts w:ascii="Segoe UI" w:hAnsi="Segoe UI" w:eastAsia="宋体" w:cs="Segoe UI"/>
          <w:color w:val="606266"/>
          <w:kern w:val="0"/>
          <w:szCs w:val="21"/>
        </w:rPr>
        <w:t>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五、公告期限</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自本公告发布之日起5个工作日。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六、其他补充事宜</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本项目需要落实的政府采购政策：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CA数字证书服务热线 010-58511086</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电子营业执照服务热线 400-699-7000</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技术支持服务热线    010-86483801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2.1办理CA数字证书或电子营业执照</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供应商登录北京市政府采购电子交易平台查阅 “用户指南”—“操作指南”—“市场主体CA办理操作流程指引”/“电子营业执照使用指南”，按照程序要求办理。</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2.2注册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供应商登录北京市政府采购电子交易平台“用户指南”—“操作指南”—“市场主体注册入库操作流程指引”进行自助注册绑定。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2.3驱动、客户端下载</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供应商登录北京市政府采购电子交易平台“用户指南”—“工具下载”—“招标采购系统文件驱动安装包”下载相关驱动。</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供应商登录北京市政府采购电子交易平台“用户指南”—“工具下载”—“投标文件编制工具”下载相关客户端。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2.4 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2.5编制电子投标文件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2.6提交电子投标文件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供应商应于投标截止时间前在北京市政府采购电子交易平台提交电子投标文件，上传电子投标文件过程中请保持与互联网的连接畅通。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2.7电子开标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供应商在开标地点使用CA数字证书或电子营业执照登录北京市政府采购电子交易平台进行电子开标。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3.注意事项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潜在投标人应及时查看有无更正、澄清或修改内容，如未在 “北京市政府采购电子交易平台”下载相关资料，或未获取资料，导致投标无效的，自行承担责任。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4.本次招标公告发布媒体</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本公告通过《北京市政府采购网》、《中国政府采购网》对外公开发布，未经采购人授权的任何转载，采购人不对其承担任何法律责任。</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5.凡对本次招标提出询问及质疑，请与代理公司联系（质疑函请采用政府采购供应商质疑函范本格式，以书面形式一次性提交）</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七、对本次招标提出询问，请按以下方式联系。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1.采购人信息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称：北京市大兴区园林服务中心绿化队</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地址：北京市大兴区黄村镇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联系方式：沈连锋,010-69242003</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2.采购代理机构信息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称：北京兴达兴工程造价咨询有限公司</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　址：北京市大兴区清澄名苑北区27号楼C座1708室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联系方式：付春扬，010-69233129</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3.项目联系方式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项目联系人：付春扬</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　话：　　010-69233129</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altName w:val="Noto Music"/>
    <w:panose1 w:val="020B0502040204020203"/>
    <w:charset w:val="00"/>
    <w:family w:val="swiss"/>
    <w:pitch w:val="default"/>
    <w:sig w:usb0="00000000" w:usb1="00000000" w:usb2="00000029" w:usb3="00000000" w:csb0="200001DF" w:csb1="20000000"/>
  </w:font>
  <w:font w:name="微软雅黑">
    <w:panose1 w:val="020B0503020204020204"/>
    <w:charset w:val="86"/>
    <w:family w:val="auto"/>
    <w:pitch w:val="default"/>
    <w:sig w:usb0="80000287" w:usb1="280F3C52" w:usb2="00000016" w:usb3="00000000" w:csb0="0004001F"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1A"/>
    <w:rsid w:val="003E593E"/>
    <w:rsid w:val="00633CC9"/>
    <w:rsid w:val="00841700"/>
    <w:rsid w:val="00936828"/>
    <w:rsid w:val="00A91BFF"/>
    <w:rsid w:val="00C46735"/>
    <w:rsid w:val="00EF2883"/>
    <w:rsid w:val="00F26060"/>
    <w:rsid w:val="00F46C1A"/>
    <w:rsid w:val="00FF06C8"/>
    <w:rsid w:val="20A252D9"/>
    <w:rsid w:val="5773963C"/>
    <w:rsid w:val="6ADFC1E2"/>
    <w:rsid w:val="9D671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460</Words>
  <Characters>2627</Characters>
  <Lines>21</Lines>
  <Paragraphs>6</Paragraphs>
  <TotalTime>3</TotalTime>
  <ScaleCrop>false</ScaleCrop>
  <LinksUpToDate>false</LinksUpToDate>
  <CharactersWithSpaces>3081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2026-05-20T00:36:00Z</dcterms:created>
  <dc:creator>A</dc:creator>
  <cp:lastModifiedBy>user</cp:lastModifiedBy>
  <dcterms:modified xsi:type="dcterms:W3CDTF">2026-05-19T11:27:02Z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