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3C" w:rsidRPr="0013623C" w:rsidRDefault="0013623C" w:rsidP="0013623C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13623C">
        <w:rPr>
          <w:rFonts w:ascii="Segoe UI" w:eastAsia="宋体" w:hAnsi="Segoe UI" w:cs="Segoe UI"/>
          <w:kern w:val="0"/>
          <w:sz w:val="36"/>
          <w:szCs w:val="36"/>
        </w:rPr>
        <w:t>北区公园管理所管辖公园常态化绿化养护中标公告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一、项目编号：</w:t>
      </w: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11011524210200017264-XM001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二、项目名称：北区公园管理所管辖公园常态化绿化养护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三、中标（成交）信息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总中标成交金额：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499.301773 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万元（人民币）</w:t>
      </w:r>
    </w:p>
    <w:tbl>
      <w:tblPr>
        <w:tblpPr w:leftFromText="180" w:rightFromText="180" w:vertAnchor="text" w:horzAnchor="margin" w:tblpXSpec="center" w:tblpY="-2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714"/>
        <w:gridCol w:w="2668"/>
        <w:gridCol w:w="1648"/>
        <w:gridCol w:w="3744"/>
      </w:tblGrid>
      <w:tr w:rsidR="000C5180" w:rsidRPr="000C5180" w:rsidTr="000C5180">
        <w:trPr>
          <w:trHeight w:val="760"/>
          <w:tblHeader/>
        </w:trPr>
        <w:tc>
          <w:tcPr>
            <w:tcW w:w="128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供应商名称</w:t>
            </w:r>
          </w:p>
        </w:tc>
        <w:tc>
          <w:tcPr>
            <w:tcW w:w="171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供应商地址</w:t>
            </w:r>
          </w:p>
        </w:tc>
        <w:tc>
          <w:tcPr>
            <w:tcW w:w="2668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统一信用代码</w:t>
            </w:r>
          </w:p>
        </w:tc>
        <w:tc>
          <w:tcPr>
            <w:tcW w:w="1648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中标金额</w:t>
            </w:r>
          </w:p>
        </w:tc>
        <w:tc>
          <w:tcPr>
            <w:tcW w:w="374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中标成交备注信息</w:t>
            </w:r>
          </w:p>
        </w:tc>
      </w:tr>
      <w:tr w:rsidR="000C5180" w:rsidRPr="000C5180" w:rsidTr="000C5180">
        <w:trPr>
          <w:trHeight w:val="1799"/>
        </w:trPr>
        <w:tc>
          <w:tcPr>
            <w:tcW w:w="128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北京西红门荣坤园林绿化养护有限公司</w:t>
            </w:r>
          </w:p>
        </w:tc>
        <w:tc>
          <w:tcPr>
            <w:tcW w:w="171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北京市大兴区西红门镇团河南村工业区1幢平房</w:t>
            </w:r>
          </w:p>
        </w:tc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91110115098</w:t>
            </w:r>
            <w:bookmarkStart w:id="0" w:name="_GoBack"/>
            <w:bookmarkEnd w:id="0"/>
            <w:r w:rsidRPr="000C5180">
              <w:t>489325B</w:t>
            </w:r>
          </w:p>
        </w:tc>
        <w:tc>
          <w:tcPr>
            <w:tcW w:w="164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249.40473 万元</w:t>
            </w:r>
          </w:p>
        </w:tc>
        <w:tc>
          <w:tcPr>
            <w:tcW w:w="374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评审总得分(综合评分法)： 85.66 分</w:t>
            </w:r>
          </w:p>
        </w:tc>
      </w:tr>
      <w:tr w:rsidR="000C5180" w:rsidRPr="000C5180" w:rsidTr="000C5180">
        <w:tc>
          <w:tcPr>
            <w:tcW w:w="1283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北京平晟科技发展有限公司</w:t>
            </w:r>
          </w:p>
        </w:tc>
        <w:tc>
          <w:tcPr>
            <w:tcW w:w="171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北京市大兴区庞各庄镇瓜乡路2号2号楼4层</w:t>
            </w:r>
          </w:p>
        </w:tc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91110115MAD1T1AT3Y</w:t>
            </w:r>
          </w:p>
        </w:tc>
        <w:tc>
          <w:tcPr>
            <w:tcW w:w="164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249.897043 万元</w:t>
            </w:r>
          </w:p>
        </w:tc>
        <w:tc>
          <w:tcPr>
            <w:tcW w:w="374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评审总得分(综合评分法)： 92.84 分</w:t>
            </w:r>
          </w:p>
        </w:tc>
      </w:tr>
    </w:tbl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中标成交供应商名称、地址及中标成交金额：</w:t>
      </w:r>
    </w:p>
    <w:p w:rsidR="0013623C" w:rsidRPr="0013623C" w:rsidRDefault="0013623C" w:rsidP="0013623C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中标成交供应商名称：北京西红门荣坤园林绿化养护有限公司</w:t>
      </w:r>
    </w:p>
    <w:p w:rsidR="0013623C" w:rsidRPr="0013623C" w:rsidRDefault="0013623C" w:rsidP="0013623C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中标成交供应商地址：北京市大兴区西红门镇团河南村工业区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幢平房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249.40473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p w:rsidR="0013623C" w:rsidRPr="0013623C" w:rsidRDefault="0013623C" w:rsidP="0013623C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中标成交供应商名称：北京平晟科技发展有限公司</w:t>
      </w:r>
    </w:p>
    <w:p w:rsidR="0013623C" w:rsidRPr="0013623C" w:rsidRDefault="0013623C" w:rsidP="0013623C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中标成交供应商地址：北京市大兴区庞各庄镇瓜乡路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2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2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4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层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249.897043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pPr w:leftFromText="180" w:rightFromText="180" w:horzAnchor="margin" w:tblpXSpec="center" w:tblpY="21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920"/>
        <w:gridCol w:w="1064"/>
        <w:gridCol w:w="872"/>
        <w:gridCol w:w="1492"/>
        <w:gridCol w:w="1571"/>
        <w:gridCol w:w="1741"/>
      </w:tblGrid>
      <w:tr w:rsidR="000C5180" w:rsidRPr="000C5180" w:rsidTr="000C5180">
        <w:trPr>
          <w:trHeight w:val="1304"/>
          <w:tblHeader/>
        </w:trPr>
        <w:tc>
          <w:tcPr>
            <w:tcW w:w="1555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lastRenderedPageBreak/>
              <w:t>供应商</w:t>
            </w:r>
          </w:p>
        </w:tc>
        <w:tc>
          <w:tcPr>
            <w:tcW w:w="92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商品名称</w:t>
            </w:r>
          </w:p>
        </w:tc>
        <w:tc>
          <w:tcPr>
            <w:tcW w:w="1064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规格型号</w:t>
            </w:r>
          </w:p>
        </w:tc>
        <w:tc>
          <w:tcPr>
            <w:tcW w:w="872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数量</w:t>
            </w:r>
          </w:p>
        </w:tc>
        <w:tc>
          <w:tcPr>
            <w:tcW w:w="1492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单价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总价</w:t>
            </w:r>
          </w:p>
        </w:tc>
        <w:tc>
          <w:tcPr>
            <w:tcW w:w="174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服务要求</w:t>
            </w:r>
          </w:p>
        </w:tc>
      </w:tr>
      <w:tr w:rsidR="000C5180" w:rsidRPr="000C5180" w:rsidTr="000C5180">
        <w:trPr>
          <w:cantSplit/>
          <w:trHeight w:val="1386"/>
        </w:trPr>
        <w:tc>
          <w:tcPr>
            <w:tcW w:w="155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北京西红门荣坤园林绿化养护有限公司</w:t>
            </w:r>
          </w:p>
        </w:tc>
        <w:tc>
          <w:tcPr>
            <w:tcW w:w="9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/>
        </w:tc>
        <w:tc>
          <w:tcPr>
            <w:tcW w:w="106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/>
        </w:tc>
        <w:tc>
          <w:tcPr>
            <w:tcW w:w="87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1</w:t>
            </w:r>
          </w:p>
        </w:tc>
        <w:tc>
          <w:tcPr>
            <w:tcW w:w="149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249.40473万元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249.40473万元</w:t>
            </w:r>
          </w:p>
        </w:tc>
        <w:tc>
          <w:tcPr>
            <w:tcW w:w="1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公园绿地的日常养护维护工作</w:t>
            </w:r>
          </w:p>
        </w:tc>
      </w:tr>
      <w:tr w:rsidR="000C5180" w:rsidRPr="000C5180" w:rsidTr="000C5180">
        <w:trPr>
          <w:trHeight w:val="928"/>
        </w:trPr>
        <w:tc>
          <w:tcPr>
            <w:tcW w:w="155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北京平晟科技发展有限公司</w:t>
            </w:r>
          </w:p>
        </w:tc>
        <w:tc>
          <w:tcPr>
            <w:tcW w:w="9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/>
        </w:tc>
        <w:tc>
          <w:tcPr>
            <w:tcW w:w="106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/>
        </w:tc>
        <w:tc>
          <w:tcPr>
            <w:tcW w:w="87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1</w:t>
            </w:r>
          </w:p>
        </w:tc>
        <w:tc>
          <w:tcPr>
            <w:tcW w:w="149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249.897043万元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249.897043万元</w:t>
            </w:r>
          </w:p>
        </w:tc>
        <w:tc>
          <w:tcPr>
            <w:tcW w:w="1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623C" w:rsidRPr="000C5180" w:rsidRDefault="0013623C" w:rsidP="000C5180">
            <w:r w:rsidRPr="000C5180">
              <w:t>公园绿地的日常养护维护工作</w:t>
            </w:r>
          </w:p>
        </w:tc>
      </w:tr>
    </w:tbl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合同签订后一年，即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2024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7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-2025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6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30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日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张爱清、贺连芳、谢艳梅、李建霞、侯志强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六、代理服务收费标准及金额：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本项目代理费总金额：</w:t>
      </w: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5.394414</w:t>
      </w: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万元（人民币）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本项目代理费收费标准：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以中标金额为计费基数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“X” 100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万元以下：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X×1.5%=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代理报酬。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100~500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100×1.5%+ (X-100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×0.8%=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代理报酬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500~1000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100×1.5%+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500-100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×0.8%+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X-500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×0.45% 1000~5000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万元：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100×1.5%+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500-100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×0.8%+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1000-500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×0.45%+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（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X-1000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）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×0.25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％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七、公告期限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自本公告发布之日起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个工作日。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八、其它补充事宜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无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称：北京市大兴区园林服务中心北区公园管理所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lastRenderedPageBreak/>
        <w:t xml:space="preserve">地址：北京市大兴区地铁文化公园内　　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联系方式：侯志强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,80256702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称：北京玉伟恒驰咨询服务有限公司　　　　　　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地　址：北京市大兴区新源大街与永华路交汇处东南侧颐璟中心北楼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4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层　　　　　　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联系方式：王宁，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53659390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>项目联系人：王宁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13623C">
        <w:rPr>
          <w:rFonts w:ascii="Segoe UI" w:eastAsia="宋体" w:hAnsi="Segoe UI" w:cs="Segoe UI"/>
          <w:color w:val="606266"/>
          <w:kern w:val="0"/>
          <w:szCs w:val="21"/>
        </w:rPr>
        <w:t>53659390</w:t>
      </w:r>
    </w:p>
    <w:p w:rsidR="0013623C" w:rsidRPr="0013623C" w:rsidRDefault="0013623C" w:rsidP="00136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  <w:shd w:val="clear" w:color="auto" w:fill="FFFFFF"/>
        </w:rPr>
        <w:t>附件</w:t>
      </w:r>
      <w:r w:rsidRPr="0013623C">
        <w:rPr>
          <w:rFonts w:ascii="Segoe UI" w:eastAsia="宋体" w:hAnsi="Segoe UI" w:cs="Segoe UI"/>
          <w:b/>
          <w:bCs/>
          <w:color w:val="606266"/>
          <w:kern w:val="0"/>
          <w:szCs w:val="21"/>
          <w:shd w:val="clear" w:color="auto" w:fill="FFFFFF"/>
        </w:rPr>
        <w:t>: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6" w:history="1"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中小企业声明函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2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包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.pdf</w:t>
        </w:r>
      </w:hyperlink>
    </w:p>
    <w:p w:rsidR="0013623C" w:rsidRPr="0013623C" w:rsidRDefault="0013623C" w:rsidP="00136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  <w:shd w:val="clear" w:color="auto" w:fill="FFFFFF"/>
        </w:rPr>
        <w:t>,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7" w:history="1"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（招标）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1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招标文件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_11011524210200017264XM0011.ZBJ</w:t>
        </w:r>
      </w:hyperlink>
    </w:p>
    <w:p w:rsidR="0013623C" w:rsidRPr="0013623C" w:rsidRDefault="0013623C" w:rsidP="00136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  <w:shd w:val="clear" w:color="auto" w:fill="FFFFFF"/>
        </w:rPr>
        <w:t>,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8" w:history="1"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（招标）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2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招标文件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_11011524210200017264XM0011.ZBJ</w:t>
        </w:r>
      </w:hyperlink>
    </w:p>
    <w:p w:rsidR="0013623C" w:rsidRPr="0013623C" w:rsidRDefault="0013623C" w:rsidP="00136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623C">
        <w:rPr>
          <w:rFonts w:ascii="Segoe UI" w:eastAsia="宋体" w:hAnsi="Segoe UI" w:cs="Segoe UI"/>
          <w:color w:val="606266"/>
          <w:kern w:val="0"/>
          <w:szCs w:val="21"/>
          <w:shd w:val="clear" w:color="auto" w:fill="FFFFFF"/>
        </w:rPr>
        <w:t>,</w:t>
      </w:r>
    </w:p>
    <w:p w:rsidR="0013623C" w:rsidRPr="0013623C" w:rsidRDefault="0013623C" w:rsidP="0013623C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9" w:history="1"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中小企业声明函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1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包</w:t>
        </w:r>
        <w:r w:rsidRPr="0013623C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.png</w:t>
        </w:r>
      </w:hyperlink>
    </w:p>
    <w:p w:rsidR="00751E0F" w:rsidRPr="0013623C" w:rsidRDefault="00751E0F"/>
    <w:sectPr w:rsidR="00751E0F" w:rsidRPr="0013623C" w:rsidSect="000C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B0" w:rsidRDefault="00373AB0" w:rsidP="0013623C">
      <w:r>
        <w:separator/>
      </w:r>
    </w:p>
  </w:endnote>
  <w:endnote w:type="continuationSeparator" w:id="0">
    <w:p w:rsidR="00373AB0" w:rsidRDefault="00373AB0" w:rsidP="0013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B0" w:rsidRDefault="00373AB0" w:rsidP="0013623C">
      <w:r>
        <w:separator/>
      </w:r>
    </w:p>
  </w:footnote>
  <w:footnote w:type="continuationSeparator" w:id="0">
    <w:p w:rsidR="00373AB0" w:rsidRDefault="00373AB0" w:rsidP="0013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4"/>
    <w:rsid w:val="000C5180"/>
    <w:rsid w:val="0013623C"/>
    <w:rsid w:val="00373AB0"/>
    <w:rsid w:val="00751E0F"/>
    <w:rsid w:val="00E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FACDD-D442-46BB-BDB5-9D8F056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362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23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3623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136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3623C"/>
    <w:rPr>
      <w:b/>
      <w:bCs/>
    </w:rPr>
  </w:style>
  <w:style w:type="character" w:customStyle="1" w:styleId="ng-star-inserted">
    <w:name w:val="ng-star-inserted"/>
    <w:basedOn w:val="a0"/>
    <w:rsid w:val="0013623C"/>
  </w:style>
  <w:style w:type="character" w:styleId="a9">
    <w:name w:val="Hyperlink"/>
    <w:basedOn w:val="a0"/>
    <w:uiPriority w:val="99"/>
    <w:semiHidden/>
    <w:unhideWhenUsed/>
    <w:rsid w:val="0013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2.204.193:8080/getData/download/3FCF8F026361409694289623A8C5A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9.232.204.193:8080/getData/download/5D90587D4D734184B156492D55CDCB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2.204.193:8080/getData/download/D2EF678637D54DA7BB8A99489C4A8FB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19.232.204.193:8080/getData/download/1AC30724CF3145CA985EA9185DDF3B9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2024-06-06T06:17:00Z</dcterms:created>
  <dcterms:modified xsi:type="dcterms:W3CDTF">2024-06-06T06:26:00Z</dcterms:modified>
</cp:coreProperties>
</file>