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上网场所经营情况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向上网消费者提供的计算机未通过局域网的方式接入互联网的行为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是否存在向上网消费者提供的计算机未通过局域网的方式接入互联网的行为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互联网上网服务营业场所经营单位提供上网消费者使用的计算机通过局域网的方式接入互联网，不直接接入互联网。</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b w:val="0"/>
          <w:bCs/>
          <w:sz w:val="32"/>
          <w:szCs w:val="32"/>
        </w:rPr>
        <w:t>向上网消费者提供的计算机未通过局域网的方式接入互联网的</w:t>
      </w:r>
      <w:r>
        <w:rPr>
          <w:rFonts w:hint="eastAsia" w:ascii="仿宋_GB2312" w:hAnsi="仿宋_GB2312" w:eastAsia="仿宋_GB2312" w:cs="仿宋_GB2312"/>
          <w:b w:val="0"/>
          <w:bCs/>
          <w:sz w:val="32"/>
          <w:szCs w:val="32"/>
          <w:lang w:eastAsia="zh-CN"/>
        </w:rPr>
        <w:t>情形。</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8530C66"/>
    <w:rsid w:val="2D31778D"/>
    <w:rsid w:val="40A85E21"/>
    <w:rsid w:val="51B608BD"/>
    <w:rsid w:val="6D0B0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7</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2021-09-10T07:17:30Z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BB58AA79A6E9452DAAED7624F1886C5E</vt:lpwstr>
  </property>
</Properties>
</file>