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上网场所经营资质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擅自从事互联网上网服务经营活动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是否存在擅自从事互联网上网服务经营活动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互联网上网服务经营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场所依照《互联网上网服务营业场所管理条例》规定办理审批手续</w:t>
      </w:r>
      <w:r>
        <w:rPr>
          <w:rFonts w:hint="eastAsia" w:ascii="仿宋_GB2312" w:hAnsi="仿宋_GB2312" w:eastAsia="仿宋_GB2312" w:cs="仿宋_GB2312"/>
          <w:sz w:val="32"/>
          <w:szCs w:val="32"/>
        </w:rPr>
        <w:t>并持有《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网络文化经营许可证</w:t>
      </w:r>
      <w:r>
        <w:rPr>
          <w:rFonts w:hint="eastAsia" w:ascii="仿宋_GB2312" w:hAnsi="仿宋_GB2312" w:eastAsia="仿宋_GB2312" w:cs="仿宋_GB2312"/>
          <w:sz w:val="32"/>
          <w:szCs w:val="32"/>
        </w:rPr>
        <w:t>》。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互联网上网服务经营场所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未按《互联网上网服务营业场所管理条例》规定办理审批手续。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持有《网络文化经营许可证》。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2D31778D"/>
    <w:rsid w:val="40A8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14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2021-09-10T06:41:55Z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48FC0F8EF75242B48A55445285E77C6E</vt:lpwstr>
  </property>
</Properties>
</file>