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发行许可备案管理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是否存在从事出版物出租业务的外商投资企业未在取得营业执照后15日内到出版行政主管部门备案的行为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是否存在从事出版物出租业务的外商投资企业未在取得营业执照后15日内到当地县级人民政府出版行政主管部门备案的行为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a.存在从事出版物出租业务的外商投资企业未在取得营业执照后15日内到当地县级人民政府出版行政主管部门备案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2021-09-15T06:24:33Z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