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F1357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81100" w:rsidRPr="00781100">
        <w:rPr>
          <w:rFonts w:ascii="仿宋_GB2312" w:eastAsia="仿宋_GB2312" w:hAnsi="仿宋_GB2312" w:cs="仿宋_GB2312" w:hint="eastAsia"/>
          <w:sz w:val="32"/>
          <w:szCs w:val="32"/>
        </w:rPr>
        <w:t>是否存在报纸出版单位未在号外出版后15日内向省级新闻出版行政部门备案，未提交所有号外样报的行为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81100" w:rsidRPr="00781100">
        <w:rPr>
          <w:rFonts w:ascii="仿宋_GB2312" w:eastAsia="仿宋_GB2312" w:hAnsi="仿宋_GB2312" w:cs="仿宋_GB2312" w:hint="eastAsia"/>
          <w:sz w:val="32"/>
          <w:szCs w:val="32"/>
        </w:rPr>
        <w:t>是否存在报纸出版单位未在号外出版后15日内向所在地省、自治区、直辖市新闻出版行政部门备案，未提交所有号外样报的行为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Pr="00207BB5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82D02" w:rsidRPr="00582D0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781100" w:rsidRPr="00781100">
        <w:rPr>
          <w:rFonts w:ascii="仿宋_GB2312" w:eastAsia="仿宋_GB2312" w:hAnsi="仿宋_GB2312" w:cs="仿宋_GB2312" w:hint="eastAsia"/>
          <w:sz w:val="32"/>
          <w:szCs w:val="32"/>
        </w:rPr>
        <w:t>报纸出版单位未在号外出版后15日内向所在地省、自治区、直辖市新闻出版行政部门备案，未提交所有号外样报的行为</w:t>
      </w:r>
      <w:r w:rsidR="0078110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A82" w:rsidRDefault="00491A82" w:rsidP="00FC4787">
      <w:r>
        <w:separator/>
      </w:r>
    </w:p>
  </w:endnote>
  <w:endnote w:type="continuationSeparator" w:id="0">
    <w:p w:rsidR="00491A82" w:rsidRDefault="00491A82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A82" w:rsidRDefault="00491A82" w:rsidP="00FC4787">
      <w:r>
        <w:separator/>
      </w:r>
    </w:p>
  </w:footnote>
  <w:footnote w:type="continuationSeparator" w:id="0">
    <w:p w:rsidR="00491A82" w:rsidRDefault="00491A82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1A82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1AC9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35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2021-09-15T01:03:00Z</dcterms:created>
  <dcterms:modified xsi:type="dcterms:W3CDTF">2021-09-15T01:21:00Z</dcterms:modified>
</cp:coreProperties>
</file>