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新闻单位</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新闻记者证管理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是否存在新闻机构未履行对所属新闻采编人员资格审核及记者证申领发放使用管理以及监管责任的行为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是否存在新闻机构未履行对所属新闻采编人员资格审核及记者证申领发放使用管理以及监管责任的行为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a.存在新闻机构未履行对所属新闻采编人员资格审核及记者证申领发放使用管理以及监管责任的情形</w:t>
      </w:r>
      <w:r>
        <w:rPr>
          <w:rFonts w:hint="eastAsia" w:ascii="仿宋_GB2312" w:hAnsi="仿宋_GB2312" w:eastAsia="仿宋_GB2312" w:cs="仿宋_GB2312"/>
          <w:sz w:val="32"/>
          <w:szCs w:val="32"/>
          <w:lang w:eastAsia="zh-CN"/>
        </w:rPr>
        <w:t>。</w:t>
      </w:r>
    </w:p>
    <w:p>
      <w:pPr>
        <w:spacing w:line="600" w:lineRule="exact"/>
        <w:ind w:firstLine="640"/>
        <w:rPr>
          <w:rFonts w:ascii="仿宋_GB2312" w:hAnsi="仿宋_GB2312" w:eastAsia="仿宋_GB2312" w:cs="仿宋_GB2312"/>
          <w:b/>
          <w:bCs/>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1F2902F3"/>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2021-09-18T02:09:43Z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