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00775D" w:rsidRPr="0000775D">
        <w:rPr>
          <w:rFonts w:ascii="仿宋_GB2312" w:eastAsia="仿宋_GB2312" w:hAnsi="仿宋_GB2312" w:cs="仿宋_GB2312" w:hint="eastAsia"/>
          <w:sz w:val="32"/>
          <w:szCs w:val="32"/>
        </w:rPr>
        <w:t>新闻单位未建立健全驻地方机构负责人任期、轮岗、审计、约谈、问责等内部管理制度的行为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00775D" w:rsidRPr="0000775D">
        <w:rPr>
          <w:rFonts w:ascii="仿宋_GB2312" w:eastAsia="仿宋_GB2312" w:hAnsi="仿宋_GB2312" w:cs="仿宋_GB2312" w:hint="eastAsia"/>
          <w:sz w:val="32"/>
          <w:szCs w:val="32"/>
        </w:rPr>
        <w:t>新闻单位未建立健全驻地方机构负责人任期、轮岗、审计、约谈、问责等内部管理制度的行为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00775D" w:rsidRPr="0000775D">
        <w:rPr>
          <w:rFonts w:ascii="仿宋_GB2312" w:eastAsia="仿宋_GB2312" w:hAnsi="仿宋_GB2312" w:cs="仿宋_GB2312" w:hint="eastAsia"/>
          <w:sz w:val="32"/>
          <w:szCs w:val="32"/>
        </w:rPr>
        <w:t>新闻单位未建立健全驻地方机构负责人任期、轮岗、审计、约谈、问责等内部管理制度的行为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6B7" w:rsidRDefault="00F726B7" w:rsidP="00FC4787">
      <w:r>
        <w:separator/>
      </w:r>
    </w:p>
  </w:endnote>
  <w:endnote w:type="continuationSeparator" w:id="0">
    <w:p w:rsidR="00F726B7" w:rsidRDefault="00F726B7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6B7" w:rsidRDefault="00F726B7" w:rsidP="00FC4787">
      <w:r>
        <w:separator/>
      </w:r>
    </w:p>
  </w:footnote>
  <w:footnote w:type="continuationSeparator" w:id="0">
    <w:p w:rsidR="00F726B7" w:rsidRDefault="00F726B7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5B9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726B7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2021-09-17T01:03:00Z</dcterms:created>
  <dcterms:modified xsi:type="dcterms:W3CDTF">2021-09-17T01:03:00Z</dcterms:modified>
</cp:coreProperties>
</file>