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北京市文化市场综合执法总队《歌舞娱乐场所检查单》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娱乐场所经营情况</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娱乐场所不配合文化主管部门的日常检查和技术监管措施的行为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是否存在娱乐场所不配合文化主管部门的日常检查和技术监管措施的行为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娱乐场所配合文化主管部门的日常检查和技术监管措施。</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娱乐场所</w:t>
      </w:r>
      <w:r>
        <w:rPr>
          <w:rFonts w:hint="eastAsia" w:ascii="仿宋_GB2312" w:hAnsi="仿宋_GB2312" w:eastAsia="仿宋_GB2312" w:cs="仿宋_GB2312"/>
          <w:sz w:val="32"/>
          <w:szCs w:val="32"/>
          <w:highlight w:val="none"/>
          <w:lang w:eastAsia="zh-CN"/>
        </w:rPr>
        <w:t>不</w:t>
      </w:r>
      <w:r>
        <w:rPr>
          <w:rFonts w:hint="eastAsia" w:ascii="仿宋_GB2312" w:hAnsi="仿宋_GB2312" w:eastAsia="仿宋_GB2312" w:cs="仿宋_GB2312"/>
          <w:sz w:val="32"/>
          <w:szCs w:val="32"/>
          <w:highlight w:val="none"/>
        </w:rPr>
        <w:t>配合文化主管部门的日常检查和技术监管措施</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6439E8"/>
    <w:rsid w:val="09B11BC5"/>
    <w:rsid w:val="0A58788B"/>
    <w:rsid w:val="13FB1B0B"/>
    <w:rsid w:val="15E81B19"/>
    <w:rsid w:val="187E7827"/>
    <w:rsid w:val="18864DF2"/>
    <w:rsid w:val="1EC3056E"/>
    <w:rsid w:val="29C513F5"/>
    <w:rsid w:val="2CA97F9E"/>
    <w:rsid w:val="2EAD18B2"/>
    <w:rsid w:val="2FA75A41"/>
    <w:rsid w:val="31246D6D"/>
    <w:rsid w:val="35F172B2"/>
    <w:rsid w:val="394D43E6"/>
    <w:rsid w:val="3E3331BE"/>
    <w:rsid w:val="3EFF11E4"/>
    <w:rsid w:val="4B1D434D"/>
    <w:rsid w:val="4D4F114B"/>
    <w:rsid w:val="51BF77A4"/>
    <w:rsid w:val="5D5D1D9E"/>
    <w:rsid w:val="614B4667"/>
    <w:rsid w:val="65A60B1A"/>
    <w:rsid w:val="69F10BFA"/>
    <w:rsid w:val="716B6761"/>
    <w:rsid w:val="7A753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2021-09-09T07:22:59Z</cp:lastPrinted>
  <dcterms:modified xsi:type="dcterms:W3CDTF">2021-09-09T08:06:55Z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C51DF9C02F1D4A01A570349F4FA08ED4</vt:lpwstr>
  </property>
</Properties>
</file>