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经省级文化部门批准的涉外演出在批准的时间内增加演出地，未到演出所在地省级文化主管部门备案的行为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是否存在经文化部批准的涉外演出在批准的时间内增加演出地，未到演出所在地省级文化主管部门备案的行为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省级文化主管部门批准的营业性涉外演出，在批准的时间内增加演出地的，举办单位或者与其合作的具有涉外演出资格的演出经纪机构，应当在演出日期10日前，持省级文化主管部门批准文件和《营业性演出管理条例实施细则》第十七条规定的文件，到增加地省级文化主管部门备案，省级文化主管部门应当出具备案证明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第十九条规定，经省级文化主管部门批准的涉外演出在批准的时间内增加演出地，未到演出所在地省级文化主管部门备案的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15E8669F"/>
    <w:rsid w:val="17631E5F"/>
    <w:rsid w:val="19E365DD"/>
    <w:rsid w:val="24A03727"/>
    <w:rsid w:val="3A460CDB"/>
    <w:rsid w:val="3AE94971"/>
    <w:rsid w:val="42F06D2A"/>
    <w:rsid w:val="43E5404F"/>
    <w:rsid w:val="44893C61"/>
    <w:rsid w:val="473955D2"/>
    <w:rsid w:val="47653F35"/>
    <w:rsid w:val="48D40E32"/>
    <w:rsid w:val="4A156A59"/>
    <w:rsid w:val="4D4F114B"/>
    <w:rsid w:val="5BB50597"/>
    <w:rsid w:val="62C64EF5"/>
    <w:rsid w:val="6576358D"/>
    <w:rsid w:val="6AF91477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2021-09-14T01:53:02Z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9A798B910FFC4FCBBB36E2687DFA8A2F</vt:lpwstr>
  </property>
</Properties>
</file>