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未艺术考级考官及考级工作机构主要负责人、办公地点有变动未按规定向审批机关备案的行为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是否存在艺术考级考官及考级工作机构主要负责人、办公地点有变动未按规定向审批机关备案的行为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艺术考级机构主要负责人、办公地点有变动的，自变动之日起20日内，报审批机关备案。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艺术考级机构主要负责人、办公地点有变动未按规定向审批机关备案的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B941B1B"/>
    <w:rsid w:val="1EC3056E"/>
    <w:rsid w:val="23C203E0"/>
    <w:rsid w:val="2CA97F9E"/>
    <w:rsid w:val="2FA75A41"/>
    <w:rsid w:val="394D43E6"/>
    <w:rsid w:val="3E3331BE"/>
    <w:rsid w:val="3EFF11E4"/>
    <w:rsid w:val="44E00044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2021-09-09T08:59:35Z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EF3504A86C6E4B099C99F5509079A748</vt:lpwstr>
  </property>
</Properties>
</file>