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艺术考级资质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lang w:eastAsia="zh-CN"/>
        </w:rPr>
        <w:t>对组织艺术考级活动前未向社会发布考级简章或考级简章内容不符合规定的行为</w:t>
      </w:r>
      <w:r>
        <w:rPr>
          <w:rFonts w:hint="eastAsia" w:ascii="仿宋_GB2312" w:hAnsi="仿宋_GB2312" w:eastAsia="仿宋_GB2312" w:cs="仿宋_GB2312"/>
          <w:sz w:val="32"/>
          <w:szCs w:val="32"/>
          <w:highlight w:val="none"/>
        </w:rPr>
        <w:t>进行处罚</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对组织艺术考级活动前未向社会发布考级简章或考级简章内容不符合规定的行为</w:t>
      </w:r>
      <w:r>
        <w:rPr>
          <w:rFonts w:hint="eastAsia" w:ascii="仿宋_GB2312" w:hAnsi="仿宋_GB2312" w:eastAsia="仿宋_GB2312" w:cs="仿宋_GB2312"/>
          <w:sz w:val="32"/>
          <w:szCs w:val="32"/>
          <w:highlight w:val="none"/>
        </w:rPr>
        <w:t>进行处罚</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2"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 xml:space="preserve">艺术考级机构在组织艺术考级前向社会发布考级简章。考级简章内容应当包括开考专业、设点范围、考级时间和地点、收费项目和标准等。 </w:t>
      </w:r>
    </w:p>
    <w:p>
      <w:pPr>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lang w:eastAsia="zh-CN"/>
        </w:rPr>
        <w:t>组织艺术考级活动前未向社会发布考级简章或考级简章内容不符合《社会艺术水平考级管理办法》第十五条规定的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F11E4"/>
    <w:rsid w:val="44E00044"/>
    <w:rsid w:val="4D4F114B"/>
    <w:rsid w:val="51BF77A4"/>
    <w:rsid w:val="524E55E0"/>
    <w:rsid w:val="5D5D1D9E"/>
    <w:rsid w:val="5E43155D"/>
    <w:rsid w:val="60760002"/>
    <w:rsid w:val="614B4667"/>
    <w:rsid w:val="69F10BFA"/>
    <w:rsid w:val="6BA96E66"/>
    <w:rsid w:val="716B6761"/>
    <w:rsid w:val="75385D2D"/>
    <w:rsid w:val="7BAD61E8"/>
    <w:rsid w:val="7F561B6C"/>
    <w:rsid w:val="AFBD5AF7"/>
    <w:rsid w:val="AFDAD9FA"/>
    <w:rsid w:val="DEED3433"/>
    <w:rsid w:val="F3BF6C16"/>
    <w:rsid w:val="FEC9575F"/>
    <w:rsid w:val="FFBF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2021-09-08T23:04:00Z</dcterms:created>
  <dc:creator>[1]鲁杲翔</dc:creator>
  <cp:lastModifiedBy>gaokun</cp:lastModifiedBy>
  <cp:lastPrinted>2021-09-10T23:22:00Z</cp:lastPrinted>
  <dcterms:modified xsi:type="dcterms:W3CDTF">2025-07-15T15:39:30Z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