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北京市文化市场综合执法总队《艺术品市场检查单》</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艺术品经营资质（新）</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对是否存在设立从事艺术品经营活动的经营单位未到住所地县级以上人民政府文化行政部门备案的行为的检查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是否存在设立从事艺术品经营活动的经营单位未到住所地县级以上人民政府文化行政部门备案的行为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设立从事艺术品经营活动的经营单位，到其住所地县级以上人民政府工商行政管理部门申领营业执照，并在领取营业执照之日起15日内，到其住所地县级以上人民政府文化行政部门备案。</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设立从事艺术品经营活动的经营单位</w:t>
      </w:r>
      <w:r>
        <w:rPr>
          <w:rFonts w:hint="eastAsia" w:ascii="仿宋_GB2312" w:hAnsi="仿宋_GB2312" w:eastAsia="仿宋_GB2312" w:cs="仿宋_GB2312"/>
          <w:sz w:val="32"/>
          <w:szCs w:val="32"/>
          <w:highlight w:val="none"/>
          <w:lang w:eastAsia="zh-CN"/>
        </w:rPr>
        <w:t>违反《艺术品经营管理办法》第五条规定，</w:t>
      </w:r>
      <w:r>
        <w:rPr>
          <w:rFonts w:hint="eastAsia" w:ascii="仿宋_GB2312" w:hAnsi="仿宋_GB2312" w:eastAsia="仿宋_GB2312" w:cs="仿宋_GB2312"/>
          <w:sz w:val="32"/>
          <w:szCs w:val="32"/>
          <w:highlight w:val="none"/>
        </w:rPr>
        <w:t>未到住所地县级以上人民政府文化行政部门备案的行为的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ABFB25E"/>
    <w:rsid w:val="5D5D1D9E"/>
    <w:rsid w:val="5E43155D"/>
    <w:rsid w:val="60760002"/>
    <w:rsid w:val="614B4667"/>
    <w:rsid w:val="69F10BFA"/>
    <w:rsid w:val="6BA96E66"/>
    <w:rsid w:val="716B6761"/>
    <w:rsid w:val="75385D2D"/>
    <w:rsid w:val="7F561B6C"/>
    <w:rsid w:val="AFBD5AF7"/>
    <w:rsid w:val="AFDAD9FA"/>
    <w:rsid w:val="D32EAC9A"/>
    <w:rsid w:val="D7DE5711"/>
    <w:rsid w:val="DEED3433"/>
    <w:rsid w:val="EA77CF33"/>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2021-09-10T15:04:00Z</dcterms:created>
  <dc:creator>[1]鲁杲翔</dc:creator>
  <cp:lastModifiedBy>gaokun</cp:lastModifiedBy>
  <cp:lastPrinted>2021-09-12T15:22:00Z</cp:lastPrinted>
  <dcterms:modified xsi:type="dcterms:W3CDTF">2025-07-15T15:49:18Z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