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是否存在批发、零售、出租或者放映未经国务院出版行政主管部门批准进口的音像制品的行为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是否存在批发、零售、出租或者放映未经国务院出版行政主管部门批准进口的音像制品的行为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a.存在批发、零售、出租未经国务院出版行政主管部门批准进口的音像制品的情形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w:t>
      </w:r>
      <w:bookmarkStart w:id="0" w:name="_GoBack"/>
      <w:bookmarkEnd w:id="0"/>
      <w:r>
        <w:rPr>
          <w:rFonts w:hint="eastAsia" w:ascii="仿宋_GB2312" w:hAnsi="仿宋_GB2312" w:eastAsia="仿宋_GB2312" w:cs="仿宋_GB2312"/>
          <w:sz w:val="32"/>
          <w:szCs w:val="32"/>
        </w:rPr>
        <w:t>放映未经国务院出版行政主管部门批准进口的音像制品的情形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DB2601"/>
    <w:rsid w:val="20E0489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2021-09-23T01:25:32Z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