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E17FE">
      <w:pPr>
        <w:jc w:val="center"/>
        <w:rPr>
          <w:rStyle w:val="5"/>
          <w:rFonts w:hint="eastAsia" w:ascii="方正小标宋简体" w:hAnsi="方正小标宋简体" w:eastAsia="方正小标宋简体" w:cs="方正小标宋简体"/>
          <w:b w:val="0"/>
          <w:bCs/>
          <w:i w:val="0"/>
          <w:caps w:val="0"/>
          <w:color w:val="auto"/>
          <w:spacing w:val="0"/>
          <w:sz w:val="44"/>
          <w:szCs w:val="44"/>
          <w:shd w:val="clear" w:color="auto" w:fill="FFFFFF"/>
          <w:lang w:eastAsia="zh-CN"/>
        </w:rPr>
      </w:pPr>
      <w:r>
        <w:rPr>
          <w:rStyle w:val="5"/>
          <w:rFonts w:hint="eastAsia" w:ascii="方正小标宋简体" w:hAnsi="方正小标宋简体" w:eastAsia="方正小标宋简体" w:cs="方正小标宋简体"/>
          <w:b w:val="0"/>
          <w:bCs/>
          <w:i w:val="0"/>
          <w:caps w:val="0"/>
          <w:color w:val="auto"/>
          <w:spacing w:val="0"/>
          <w:sz w:val="44"/>
          <w:szCs w:val="44"/>
          <w:shd w:val="clear" w:color="auto" w:fill="FFFFFF"/>
          <w:lang w:eastAsia="zh-CN"/>
        </w:rPr>
        <w:t>行政检查（双随机抽查）事项清单</w:t>
      </w:r>
    </w:p>
    <w:tbl>
      <w:tblPr>
        <w:tblStyle w:val="3"/>
        <w:tblW w:w="13354" w:type="dxa"/>
        <w:tblCellSpacing w:w="0" w:type="dxa"/>
        <w:tblInd w:w="15"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fixed"/>
        <w:tblCellMar>
          <w:top w:w="0" w:type="dxa"/>
          <w:left w:w="0" w:type="dxa"/>
          <w:bottom w:w="0" w:type="dxa"/>
          <w:right w:w="0" w:type="dxa"/>
        </w:tblCellMar>
      </w:tblPr>
      <w:tblGrid>
        <w:gridCol w:w="739"/>
        <w:gridCol w:w="3810"/>
        <w:gridCol w:w="4005"/>
        <w:gridCol w:w="2130"/>
        <w:gridCol w:w="1365"/>
        <w:gridCol w:w="1305"/>
      </w:tblGrid>
      <w:tr w14:paraId="47EA908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noWrap/>
            <w:vAlign w:val="center"/>
          </w:tcPr>
          <w:p w14:paraId="3B95603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序号</w:t>
            </w:r>
          </w:p>
        </w:tc>
        <w:tc>
          <w:tcPr>
            <w:tcW w:w="3810" w:type="dxa"/>
            <w:shd w:val="clear" w:color="auto" w:fill="auto"/>
            <w:noWrap/>
            <w:vAlign w:val="center"/>
          </w:tcPr>
          <w:p w14:paraId="6C1D41A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1262" w:firstLineChars="526"/>
              <w:jc w:val="both"/>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检查事项</w:t>
            </w:r>
          </w:p>
        </w:tc>
        <w:tc>
          <w:tcPr>
            <w:tcW w:w="4005" w:type="dxa"/>
            <w:shd w:val="clear" w:color="auto" w:fill="auto"/>
            <w:noWrap/>
            <w:vAlign w:val="center"/>
          </w:tcPr>
          <w:p w14:paraId="6BE64A1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1262" w:firstLineChars="526"/>
              <w:jc w:val="both"/>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检查依据</w:t>
            </w:r>
          </w:p>
        </w:tc>
        <w:tc>
          <w:tcPr>
            <w:tcW w:w="2130" w:type="dxa"/>
            <w:shd w:val="clear" w:color="auto" w:fill="auto"/>
            <w:noWrap/>
            <w:vAlign w:val="center"/>
          </w:tcPr>
          <w:p w14:paraId="15BD18B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检查对象</w:t>
            </w:r>
          </w:p>
        </w:tc>
        <w:tc>
          <w:tcPr>
            <w:tcW w:w="1365" w:type="dxa"/>
            <w:shd w:val="clear" w:color="auto" w:fill="auto"/>
            <w:noWrap/>
            <w:vAlign w:val="center"/>
          </w:tcPr>
          <w:p w14:paraId="1A68DF7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检查主体</w:t>
            </w:r>
          </w:p>
        </w:tc>
        <w:tc>
          <w:tcPr>
            <w:tcW w:w="1305" w:type="dxa"/>
            <w:shd w:val="clear" w:color="auto" w:fill="auto"/>
            <w:vAlign w:val="center"/>
          </w:tcPr>
          <w:p w14:paraId="50D0C48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是否属于双随机事项</w:t>
            </w:r>
          </w:p>
        </w:tc>
      </w:tr>
      <w:tr w14:paraId="3D5282C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6B8D28B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1</w:t>
            </w:r>
          </w:p>
        </w:tc>
        <w:tc>
          <w:tcPr>
            <w:tcW w:w="3810" w:type="dxa"/>
            <w:shd w:val="clear" w:color="auto" w:fill="auto"/>
            <w:vAlign w:val="center"/>
          </w:tcPr>
          <w:p w14:paraId="1F217B5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对危险废物经营单位报告危险废物经营活动情况的检查</w:t>
            </w:r>
          </w:p>
        </w:tc>
        <w:tc>
          <w:tcPr>
            <w:tcW w:w="4005" w:type="dxa"/>
            <w:shd w:val="clear" w:color="auto" w:fill="auto"/>
            <w:vAlign w:val="center"/>
          </w:tcPr>
          <w:p w14:paraId="6BC0CB8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《危险废物经营许可证管理办法》</w:t>
            </w:r>
          </w:p>
        </w:tc>
        <w:tc>
          <w:tcPr>
            <w:tcW w:w="2130" w:type="dxa"/>
            <w:shd w:val="clear" w:color="auto" w:fill="auto"/>
            <w:vAlign w:val="center"/>
          </w:tcPr>
          <w:p w14:paraId="3209AC4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危险废物经营单位</w:t>
            </w:r>
          </w:p>
        </w:tc>
        <w:tc>
          <w:tcPr>
            <w:tcW w:w="1365" w:type="dxa"/>
            <w:shd w:val="clear" w:color="auto" w:fill="auto"/>
            <w:vAlign w:val="center"/>
          </w:tcPr>
          <w:p w14:paraId="09E9BD5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240" w:firstLineChars="10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w:t>
            </w:r>
          </w:p>
          <w:p w14:paraId="449333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生态环境局</w:t>
            </w:r>
          </w:p>
        </w:tc>
        <w:tc>
          <w:tcPr>
            <w:tcW w:w="1305" w:type="dxa"/>
            <w:shd w:val="clear" w:color="auto" w:fill="auto"/>
            <w:vAlign w:val="center"/>
          </w:tcPr>
          <w:p w14:paraId="7BA5F36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w:t>
            </w:r>
          </w:p>
        </w:tc>
      </w:tr>
      <w:tr w14:paraId="0D75A48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27B8DBB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2</w:t>
            </w:r>
          </w:p>
        </w:tc>
        <w:tc>
          <w:tcPr>
            <w:tcW w:w="3810" w:type="dxa"/>
            <w:shd w:val="clear" w:color="auto" w:fill="auto"/>
            <w:vAlign w:val="center"/>
          </w:tcPr>
          <w:p w14:paraId="203A2E8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对排放污染物的企业事业单位和其他生产经营者的行政检查</w:t>
            </w:r>
          </w:p>
        </w:tc>
        <w:tc>
          <w:tcPr>
            <w:tcW w:w="4005" w:type="dxa"/>
            <w:shd w:val="clear" w:color="auto" w:fill="auto"/>
            <w:vAlign w:val="center"/>
          </w:tcPr>
          <w:p w14:paraId="7E05BD9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《中华人民共和国环境保护法》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《中华人民共和国水污染防治法》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《城镇排水与污水处理条例》</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《北京市水污染防治条例》</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《入河排污口监督管理办法》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《中华人民共和国大气污染防治法》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《北京市大气污染防治条例》</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《中华人民共和国土壤污染防治法》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《工矿用地土壤环境管理办法（试行）》</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《污染地块土壤环境管理办法（试行）》</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《农用地土壤环境管理办法（试行）》</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《中华人民共和国固体废物污染环境防治法》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《危险废物经营许可证管理办法》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《废弃电器电子产品回收处理管理条例》</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《危险废物出口核准管理办法》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《废弃电器电子产品处理资格许可管理办法》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《电子废物污染环境防治管理办法》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《中华人民共和国噪声污染防治法》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《北京市环境噪声污染防治办法》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《畜禽规模养殖污染防治条例》</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《病原微生物实验室生物安全环境管理办法》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《企业环境信息依法披露管理办法》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《突发环境事件应急管理办法》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《建设项目环境保护管理条例》</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《建设项目环境影响后评价管理办法（试行)》</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《排污许可管理条例》</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《排污许可管理办法》</w:t>
            </w:r>
          </w:p>
        </w:tc>
        <w:tc>
          <w:tcPr>
            <w:tcW w:w="2130" w:type="dxa"/>
            <w:shd w:val="clear" w:color="auto" w:fill="auto"/>
            <w:vAlign w:val="center"/>
          </w:tcPr>
          <w:p w14:paraId="585813F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排放污染物的企业事业单位和其他生产经营者</w:t>
            </w:r>
          </w:p>
        </w:tc>
        <w:tc>
          <w:tcPr>
            <w:tcW w:w="1365" w:type="dxa"/>
            <w:shd w:val="clear" w:color="auto" w:fill="auto"/>
            <w:vAlign w:val="center"/>
          </w:tcPr>
          <w:p w14:paraId="3D5A0F0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5E3A783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w:t>
            </w:r>
          </w:p>
        </w:tc>
      </w:tr>
      <w:tr w14:paraId="275761F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172AB2D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3</w:t>
            </w:r>
          </w:p>
        </w:tc>
        <w:tc>
          <w:tcPr>
            <w:tcW w:w="3810" w:type="dxa"/>
            <w:shd w:val="clear" w:color="auto" w:fill="auto"/>
            <w:vAlign w:val="center"/>
          </w:tcPr>
          <w:p w14:paraId="7C70222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对建设项目环境影响报告书（表）编制的行政检查</w:t>
            </w:r>
          </w:p>
        </w:tc>
        <w:tc>
          <w:tcPr>
            <w:tcW w:w="4005" w:type="dxa"/>
            <w:shd w:val="clear" w:color="auto" w:fill="auto"/>
            <w:vAlign w:val="center"/>
          </w:tcPr>
          <w:p w14:paraId="126659D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《中华人民共和国环境影响评价法》</w:t>
            </w:r>
          </w:p>
        </w:tc>
        <w:tc>
          <w:tcPr>
            <w:tcW w:w="2130" w:type="dxa"/>
            <w:shd w:val="clear" w:color="auto" w:fill="auto"/>
            <w:vAlign w:val="center"/>
          </w:tcPr>
          <w:p w14:paraId="19E198D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建设项目环境影响报告书（表）编制单位、编制主持人和主要编制人员</w:t>
            </w:r>
          </w:p>
        </w:tc>
        <w:tc>
          <w:tcPr>
            <w:tcW w:w="1365" w:type="dxa"/>
            <w:shd w:val="clear" w:color="auto" w:fill="auto"/>
            <w:vAlign w:val="center"/>
          </w:tcPr>
          <w:p w14:paraId="4DEAFBA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04A5834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w:t>
            </w:r>
          </w:p>
        </w:tc>
      </w:tr>
      <w:tr w14:paraId="7B9DBEB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6E5F25E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4</w:t>
            </w:r>
          </w:p>
        </w:tc>
        <w:tc>
          <w:tcPr>
            <w:tcW w:w="3810" w:type="dxa"/>
            <w:shd w:val="clear" w:color="auto" w:fill="auto"/>
            <w:vAlign w:val="center"/>
          </w:tcPr>
          <w:p w14:paraId="3FD8F11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对核技术利用单位行政检查</w:t>
            </w:r>
          </w:p>
        </w:tc>
        <w:tc>
          <w:tcPr>
            <w:tcW w:w="4005" w:type="dxa"/>
            <w:shd w:val="clear" w:color="auto" w:fill="auto"/>
            <w:vAlign w:val="center"/>
          </w:tcPr>
          <w:p w14:paraId="5C10C24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《中华人民共和国放射性污染防治法》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《放射性同位素与射线装置安全和防护条例》</w:t>
            </w:r>
          </w:p>
        </w:tc>
        <w:tc>
          <w:tcPr>
            <w:tcW w:w="2130" w:type="dxa"/>
            <w:shd w:val="clear" w:color="auto" w:fill="auto"/>
            <w:vAlign w:val="center"/>
          </w:tcPr>
          <w:p w14:paraId="1C26CE2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核技术利用单位（核技术利用、伴生放射性矿开发利用单位）</w:t>
            </w:r>
          </w:p>
        </w:tc>
        <w:tc>
          <w:tcPr>
            <w:tcW w:w="1365" w:type="dxa"/>
            <w:shd w:val="clear" w:color="auto" w:fill="auto"/>
            <w:vAlign w:val="center"/>
          </w:tcPr>
          <w:p w14:paraId="3A11505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71241F5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否</w:t>
            </w:r>
          </w:p>
        </w:tc>
      </w:tr>
      <w:tr w14:paraId="0FD94B4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27E0A1F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5</w:t>
            </w:r>
          </w:p>
        </w:tc>
        <w:tc>
          <w:tcPr>
            <w:tcW w:w="3810" w:type="dxa"/>
            <w:shd w:val="clear" w:color="auto" w:fill="auto"/>
            <w:vAlign w:val="center"/>
          </w:tcPr>
          <w:p w14:paraId="3F9A757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对核技术利用放射性污染防治的行政检查</w:t>
            </w:r>
          </w:p>
        </w:tc>
        <w:tc>
          <w:tcPr>
            <w:tcW w:w="4005" w:type="dxa"/>
            <w:shd w:val="clear" w:color="auto" w:fill="auto"/>
            <w:vAlign w:val="center"/>
          </w:tcPr>
          <w:p w14:paraId="0AAA5BD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《中华人民共和国环境保护法》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《中华人民共和国环境影响评价法》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《中华人民共和国放射性污染防治法》</w:t>
            </w:r>
          </w:p>
        </w:tc>
        <w:tc>
          <w:tcPr>
            <w:tcW w:w="2130" w:type="dxa"/>
            <w:shd w:val="clear" w:color="auto" w:fill="auto"/>
            <w:vAlign w:val="center"/>
          </w:tcPr>
          <w:p w14:paraId="0B9F5F6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放射性建设项目、核设施营运单位、核技术利用单位、铀（钍）矿和伴生放射性矿开发利用单位</w:t>
            </w:r>
          </w:p>
        </w:tc>
        <w:tc>
          <w:tcPr>
            <w:tcW w:w="1365" w:type="dxa"/>
            <w:shd w:val="clear" w:color="auto" w:fill="auto"/>
            <w:vAlign w:val="center"/>
          </w:tcPr>
          <w:p w14:paraId="0B62331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14A4D48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否</w:t>
            </w:r>
          </w:p>
        </w:tc>
      </w:tr>
      <w:tr w14:paraId="54FCA4D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5E1858D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6</w:t>
            </w:r>
          </w:p>
        </w:tc>
        <w:tc>
          <w:tcPr>
            <w:tcW w:w="3810" w:type="dxa"/>
            <w:shd w:val="clear" w:color="auto" w:fill="auto"/>
            <w:vAlign w:val="center"/>
          </w:tcPr>
          <w:p w14:paraId="38EEF54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对消耗臭氧层物质的销售单位的行政检查</w:t>
            </w:r>
          </w:p>
        </w:tc>
        <w:tc>
          <w:tcPr>
            <w:tcW w:w="4005" w:type="dxa"/>
            <w:shd w:val="clear" w:color="auto" w:fill="auto"/>
            <w:vAlign w:val="center"/>
          </w:tcPr>
          <w:p w14:paraId="6D85CA5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《消耗臭氧层物质管理条例》</w:t>
            </w:r>
          </w:p>
        </w:tc>
        <w:tc>
          <w:tcPr>
            <w:tcW w:w="2130" w:type="dxa"/>
            <w:shd w:val="clear" w:color="auto" w:fill="auto"/>
            <w:vAlign w:val="center"/>
          </w:tcPr>
          <w:p w14:paraId="21EDBFA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消耗臭氧层物质的销售单位</w:t>
            </w:r>
          </w:p>
        </w:tc>
        <w:tc>
          <w:tcPr>
            <w:tcW w:w="1365" w:type="dxa"/>
            <w:shd w:val="clear" w:color="auto" w:fill="auto"/>
            <w:vAlign w:val="center"/>
          </w:tcPr>
          <w:p w14:paraId="7BA393C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4DFD713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w:t>
            </w:r>
          </w:p>
        </w:tc>
      </w:tr>
      <w:tr w14:paraId="11A0C35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4BED239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7</w:t>
            </w:r>
          </w:p>
        </w:tc>
        <w:tc>
          <w:tcPr>
            <w:tcW w:w="3810" w:type="dxa"/>
            <w:shd w:val="clear" w:color="auto" w:fill="auto"/>
            <w:vAlign w:val="center"/>
          </w:tcPr>
          <w:p w14:paraId="54D13B9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对消耗臭氧层物质的年度生产、使用、进出口配额许可的行政检查</w:t>
            </w:r>
          </w:p>
        </w:tc>
        <w:tc>
          <w:tcPr>
            <w:tcW w:w="4005" w:type="dxa"/>
            <w:shd w:val="clear" w:color="auto" w:fill="auto"/>
            <w:vAlign w:val="center"/>
          </w:tcPr>
          <w:p w14:paraId="18CC610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《消耗臭氧层物质管理条例》</w:t>
            </w:r>
          </w:p>
        </w:tc>
        <w:tc>
          <w:tcPr>
            <w:tcW w:w="2130" w:type="dxa"/>
            <w:shd w:val="clear" w:color="auto" w:fill="auto"/>
            <w:vAlign w:val="center"/>
          </w:tcPr>
          <w:p w14:paraId="67122EE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消耗臭氧层物质的生产、销售、使用和进出口单位</w:t>
            </w:r>
          </w:p>
        </w:tc>
        <w:tc>
          <w:tcPr>
            <w:tcW w:w="1365" w:type="dxa"/>
            <w:shd w:val="clear" w:color="auto" w:fill="auto"/>
            <w:vAlign w:val="center"/>
          </w:tcPr>
          <w:p w14:paraId="6DB23F4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60AD407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w:t>
            </w:r>
          </w:p>
        </w:tc>
      </w:tr>
      <w:tr w14:paraId="4F64FB4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79ACDAE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8</w:t>
            </w:r>
          </w:p>
        </w:tc>
        <w:tc>
          <w:tcPr>
            <w:tcW w:w="3810" w:type="dxa"/>
            <w:shd w:val="clear" w:color="auto" w:fill="auto"/>
            <w:vAlign w:val="center"/>
          </w:tcPr>
          <w:p w14:paraId="621CD5C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对在用机动车和非道路移动机械的大气污染物排放状况进行监督检查</w:t>
            </w:r>
          </w:p>
        </w:tc>
        <w:tc>
          <w:tcPr>
            <w:tcW w:w="4005" w:type="dxa"/>
            <w:shd w:val="clear" w:color="auto" w:fill="auto"/>
            <w:vAlign w:val="center"/>
          </w:tcPr>
          <w:p w14:paraId="34F393A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《中华人民共和国大气污染防治法》</w:t>
            </w:r>
            <w:r>
              <w:rPr>
                <w:rFonts w:hint="eastAsia" w:ascii="仿宋_GB2312" w:hAnsi="仿宋_GB2312" w:eastAsia="仿宋_GB2312" w:cs="仿宋_GB2312"/>
                <w:color w:val="000000"/>
                <w:sz w:val="24"/>
                <w:szCs w:val="24"/>
                <w:shd w:val="clear" w:color="auto" w:fill="auto"/>
              </w:rPr>
              <w:br w:type="textWrapping"/>
            </w:r>
            <w:r>
              <w:rPr>
                <w:rFonts w:hint="eastAsia" w:ascii="仿宋_GB2312" w:hAnsi="仿宋_GB2312" w:eastAsia="仿宋_GB2312" w:cs="仿宋_GB2312"/>
                <w:color w:val="000000"/>
                <w:sz w:val="24"/>
                <w:szCs w:val="24"/>
                <w:shd w:val="clear" w:color="auto" w:fill="auto"/>
              </w:rPr>
              <w:t>《北京市机动车和非道路移动机械排放污染防治条例》</w:t>
            </w:r>
          </w:p>
        </w:tc>
        <w:tc>
          <w:tcPr>
            <w:tcW w:w="2130" w:type="dxa"/>
            <w:shd w:val="clear" w:color="auto" w:fill="auto"/>
            <w:vAlign w:val="center"/>
          </w:tcPr>
          <w:p w14:paraId="373E839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机动车和非道路移动机械的所有人、驾驶人或使用人</w:t>
            </w:r>
          </w:p>
        </w:tc>
        <w:tc>
          <w:tcPr>
            <w:tcW w:w="1365" w:type="dxa"/>
            <w:shd w:val="clear" w:color="auto" w:fill="auto"/>
            <w:vAlign w:val="center"/>
          </w:tcPr>
          <w:p w14:paraId="0A12CD5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00DF98D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否</w:t>
            </w:r>
          </w:p>
        </w:tc>
      </w:tr>
      <w:tr w14:paraId="4C83397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6AE8DF9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9</w:t>
            </w:r>
          </w:p>
        </w:tc>
        <w:tc>
          <w:tcPr>
            <w:tcW w:w="3810" w:type="dxa"/>
            <w:shd w:val="clear" w:color="auto" w:fill="auto"/>
            <w:vAlign w:val="center"/>
          </w:tcPr>
          <w:p w14:paraId="7EF498F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对新化学物质生产、加工使用活动的行政检查</w:t>
            </w:r>
          </w:p>
        </w:tc>
        <w:tc>
          <w:tcPr>
            <w:tcW w:w="4005" w:type="dxa"/>
            <w:shd w:val="clear" w:color="auto" w:fill="auto"/>
            <w:vAlign w:val="center"/>
          </w:tcPr>
          <w:p w14:paraId="4FF299E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《新化学物质环境管理登记办法》</w:t>
            </w:r>
          </w:p>
        </w:tc>
        <w:tc>
          <w:tcPr>
            <w:tcW w:w="2130" w:type="dxa"/>
            <w:shd w:val="clear" w:color="auto" w:fill="auto"/>
            <w:vAlign w:val="center"/>
          </w:tcPr>
          <w:p w14:paraId="0D2A9A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新化学物质的生产、加工、进口企事业单位、其他经营者</w:t>
            </w:r>
          </w:p>
        </w:tc>
        <w:tc>
          <w:tcPr>
            <w:tcW w:w="1365" w:type="dxa"/>
            <w:shd w:val="clear" w:color="auto" w:fill="auto"/>
            <w:vAlign w:val="center"/>
          </w:tcPr>
          <w:p w14:paraId="76A838C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28194D9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w:t>
            </w:r>
          </w:p>
        </w:tc>
      </w:tr>
      <w:tr w14:paraId="0AE1205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4E59934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10</w:t>
            </w:r>
          </w:p>
        </w:tc>
        <w:tc>
          <w:tcPr>
            <w:tcW w:w="3810" w:type="dxa"/>
            <w:shd w:val="clear" w:color="auto" w:fill="auto"/>
            <w:vAlign w:val="center"/>
          </w:tcPr>
          <w:p w14:paraId="19F941C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对含消耗臭氧层物质的制冷设备、制冷系统或者灭火系统的维修、报废处理，消耗臭氧层物质回收、再生利用或者销毁等经营活动的单位的行政检查</w:t>
            </w:r>
          </w:p>
        </w:tc>
        <w:tc>
          <w:tcPr>
            <w:tcW w:w="4005" w:type="dxa"/>
            <w:shd w:val="clear" w:color="auto" w:fill="auto"/>
            <w:vAlign w:val="center"/>
          </w:tcPr>
          <w:p w14:paraId="33B5D12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《消耗臭氧层物质管理条例》</w:t>
            </w:r>
          </w:p>
        </w:tc>
        <w:tc>
          <w:tcPr>
            <w:tcW w:w="2130" w:type="dxa"/>
            <w:shd w:val="clear" w:color="auto" w:fill="auto"/>
            <w:vAlign w:val="center"/>
          </w:tcPr>
          <w:p w14:paraId="08B995B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消耗臭氧层物质的销售单位；从事含消耗臭氧层物质的制冷设备、制冷系统或者灭火系统的维修、报废处理等经营活动的单位；从事消耗臭氧层物质回收、再生利用或者销毁等经营活动的单位</w:t>
            </w:r>
          </w:p>
        </w:tc>
        <w:tc>
          <w:tcPr>
            <w:tcW w:w="1365" w:type="dxa"/>
            <w:shd w:val="clear" w:color="auto" w:fill="auto"/>
            <w:vAlign w:val="center"/>
          </w:tcPr>
          <w:p w14:paraId="2039C7F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7D96F42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w:t>
            </w:r>
          </w:p>
        </w:tc>
      </w:tr>
      <w:tr w14:paraId="3BF2425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566FA3D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11</w:t>
            </w:r>
          </w:p>
        </w:tc>
        <w:tc>
          <w:tcPr>
            <w:tcW w:w="3810" w:type="dxa"/>
            <w:shd w:val="clear" w:color="auto" w:fill="auto"/>
            <w:vAlign w:val="center"/>
          </w:tcPr>
          <w:p w14:paraId="31F3E90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对有毒化学品进口企业的行政检查</w:t>
            </w:r>
          </w:p>
        </w:tc>
        <w:tc>
          <w:tcPr>
            <w:tcW w:w="4005" w:type="dxa"/>
            <w:shd w:val="clear" w:color="auto" w:fill="auto"/>
            <w:vAlign w:val="center"/>
          </w:tcPr>
          <w:p w14:paraId="73C2152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《化学品首次进口及有毒化学品进出口环境管理规定》</w:t>
            </w:r>
          </w:p>
        </w:tc>
        <w:tc>
          <w:tcPr>
            <w:tcW w:w="2130" w:type="dxa"/>
            <w:shd w:val="clear" w:color="auto" w:fill="auto"/>
            <w:vAlign w:val="center"/>
          </w:tcPr>
          <w:p w14:paraId="7B14803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化学品首次进口及有毒化学品进出口企事业单位、其他经营者</w:t>
            </w:r>
          </w:p>
        </w:tc>
        <w:tc>
          <w:tcPr>
            <w:tcW w:w="1365" w:type="dxa"/>
            <w:shd w:val="clear" w:color="auto" w:fill="auto"/>
            <w:vAlign w:val="center"/>
          </w:tcPr>
          <w:p w14:paraId="5BE6FBF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13C4387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w:t>
            </w:r>
          </w:p>
        </w:tc>
      </w:tr>
      <w:tr w14:paraId="00D4009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3B9095B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12</w:t>
            </w:r>
          </w:p>
        </w:tc>
        <w:tc>
          <w:tcPr>
            <w:tcW w:w="3810" w:type="dxa"/>
            <w:shd w:val="clear" w:color="auto" w:fill="auto"/>
            <w:vAlign w:val="center"/>
          </w:tcPr>
          <w:p w14:paraId="633473B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对建设项目投入生产或者使用后所产生的环境影响进行跟踪检查的行政检查</w:t>
            </w:r>
          </w:p>
        </w:tc>
        <w:tc>
          <w:tcPr>
            <w:tcW w:w="4005" w:type="dxa"/>
            <w:shd w:val="clear" w:color="auto" w:fill="auto"/>
            <w:vAlign w:val="center"/>
          </w:tcPr>
          <w:p w14:paraId="0F40717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《中华人民共和国环境影响评价法》</w:t>
            </w:r>
          </w:p>
        </w:tc>
        <w:tc>
          <w:tcPr>
            <w:tcW w:w="2130" w:type="dxa"/>
            <w:shd w:val="clear" w:color="auto" w:fill="auto"/>
            <w:vAlign w:val="center"/>
          </w:tcPr>
          <w:p w14:paraId="7C91557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建设项目建设主体</w:t>
            </w:r>
          </w:p>
        </w:tc>
        <w:tc>
          <w:tcPr>
            <w:tcW w:w="1365" w:type="dxa"/>
            <w:shd w:val="clear" w:color="auto" w:fill="auto"/>
            <w:vAlign w:val="center"/>
          </w:tcPr>
          <w:p w14:paraId="1B34609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vAlign w:val="center"/>
          </w:tcPr>
          <w:p w14:paraId="1E6221C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w:t>
            </w:r>
          </w:p>
        </w:tc>
      </w:tr>
      <w:tr w14:paraId="093F9CC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5F528E2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lang w:eastAsia="zh-CN"/>
              </w:rPr>
            </w:pPr>
            <w:r>
              <w:rPr>
                <w:rFonts w:hint="eastAsia" w:ascii="仿宋_GB2312" w:hAnsi="仿宋_GB2312" w:eastAsia="仿宋_GB2312" w:cs="仿宋_GB2312"/>
                <w:color w:val="000000"/>
                <w:sz w:val="24"/>
                <w:szCs w:val="24"/>
                <w:shd w:val="clear" w:color="auto" w:fill="auto"/>
              </w:rPr>
              <w:t>1</w:t>
            </w:r>
            <w:r>
              <w:rPr>
                <w:rFonts w:hint="eastAsia" w:ascii="仿宋_GB2312" w:hAnsi="仿宋_GB2312" w:eastAsia="仿宋_GB2312" w:cs="仿宋_GB2312"/>
                <w:color w:val="000000"/>
                <w:sz w:val="24"/>
                <w:szCs w:val="24"/>
                <w:shd w:val="clear" w:color="auto" w:fill="auto"/>
                <w:lang w:val="en-US" w:eastAsia="zh-CN"/>
              </w:rPr>
              <w:t>3</w:t>
            </w:r>
          </w:p>
        </w:tc>
        <w:tc>
          <w:tcPr>
            <w:tcW w:w="3810" w:type="dxa"/>
            <w:shd w:val="clear" w:color="auto" w:fill="auto"/>
            <w:vAlign w:val="center"/>
          </w:tcPr>
          <w:p w14:paraId="4878FCF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对自然保护区的管理进行监督检查</w:t>
            </w:r>
          </w:p>
        </w:tc>
        <w:tc>
          <w:tcPr>
            <w:tcW w:w="4005" w:type="dxa"/>
            <w:shd w:val="clear" w:color="auto" w:fill="auto"/>
            <w:vAlign w:val="center"/>
          </w:tcPr>
          <w:p w14:paraId="1899C54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《中华人民共和国自然保护区条例》</w:t>
            </w:r>
          </w:p>
        </w:tc>
        <w:tc>
          <w:tcPr>
            <w:tcW w:w="2130" w:type="dxa"/>
            <w:shd w:val="clear" w:color="auto" w:fill="auto"/>
            <w:vAlign w:val="center"/>
          </w:tcPr>
          <w:p w14:paraId="630F517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自然保护区管理机构</w:t>
            </w:r>
          </w:p>
        </w:tc>
        <w:tc>
          <w:tcPr>
            <w:tcW w:w="1365" w:type="dxa"/>
            <w:shd w:val="clear" w:color="auto" w:fill="auto"/>
            <w:vAlign w:val="center"/>
          </w:tcPr>
          <w:p w14:paraId="445DACF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noWrap/>
            <w:vAlign w:val="center"/>
          </w:tcPr>
          <w:p w14:paraId="53CA04D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否</w:t>
            </w:r>
          </w:p>
        </w:tc>
      </w:tr>
      <w:tr w14:paraId="2171C37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688953C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14</w:t>
            </w:r>
          </w:p>
        </w:tc>
        <w:tc>
          <w:tcPr>
            <w:tcW w:w="3810" w:type="dxa"/>
            <w:shd w:val="clear" w:color="auto" w:fill="auto"/>
            <w:vAlign w:val="center"/>
          </w:tcPr>
          <w:p w14:paraId="456A2E9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对机动车排放检验机构的排放检验情况进行监督检查</w:t>
            </w:r>
          </w:p>
        </w:tc>
        <w:tc>
          <w:tcPr>
            <w:tcW w:w="4005" w:type="dxa"/>
            <w:shd w:val="clear" w:color="auto" w:fill="auto"/>
            <w:vAlign w:val="center"/>
          </w:tcPr>
          <w:p w14:paraId="240841D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《中华人民共和国大气污染防治法》</w:t>
            </w:r>
          </w:p>
        </w:tc>
        <w:tc>
          <w:tcPr>
            <w:tcW w:w="2130" w:type="dxa"/>
            <w:shd w:val="clear" w:color="auto" w:fill="auto"/>
            <w:vAlign w:val="center"/>
          </w:tcPr>
          <w:p w14:paraId="26888D4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机动车排放检验机构</w:t>
            </w:r>
          </w:p>
        </w:tc>
        <w:tc>
          <w:tcPr>
            <w:tcW w:w="1365" w:type="dxa"/>
            <w:shd w:val="clear" w:color="auto" w:fill="auto"/>
            <w:vAlign w:val="center"/>
          </w:tcPr>
          <w:p w14:paraId="7E87500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市、区生态环境局</w:t>
            </w:r>
          </w:p>
        </w:tc>
        <w:tc>
          <w:tcPr>
            <w:tcW w:w="1305" w:type="dxa"/>
            <w:shd w:val="clear" w:color="auto" w:fill="auto"/>
            <w:noWrap/>
            <w:vAlign w:val="center"/>
          </w:tcPr>
          <w:p w14:paraId="0242AE6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r>
              <w:rPr>
                <w:rFonts w:hint="eastAsia" w:ascii="仿宋_GB2312" w:hAnsi="仿宋_GB2312" w:eastAsia="仿宋_GB2312" w:cs="仿宋_GB2312"/>
                <w:color w:val="000000"/>
                <w:sz w:val="24"/>
                <w:szCs w:val="24"/>
                <w:shd w:val="clear" w:color="auto" w:fill="auto"/>
              </w:rPr>
              <w:t>是</w:t>
            </w:r>
          </w:p>
        </w:tc>
      </w:tr>
      <w:tr w14:paraId="00CCF1A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3CBB033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15</w:t>
            </w:r>
          </w:p>
        </w:tc>
        <w:tc>
          <w:tcPr>
            <w:tcW w:w="3810" w:type="dxa"/>
            <w:shd w:val="clear" w:color="auto" w:fill="auto"/>
            <w:vAlign w:val="center"/>
          </w:tcPr>
          <w:p w14:paraId="7EA6279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对生态环境监测活动的行政检查</w:t>
            </w:r>
          </w:p>
        </w:tc>
        <w:tc>
          <w:tcPr>
            <w:tcW w:w="4005" w:type="dxa"/>
            <w:shd w:val="clear" w:color="auto" w:fill="auto"/>
            <w:vAlign w:val="center"/>
          </w:tcPr>
          <w:p w14:paraId="6125EE2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《生态环境监测条例》</w:t>
            </w:r>
          </w:p>
        </w:tc>
        <w:tc>
          <w:tcPr>
            <w:tcW w:w="2130" w:type="dxa"/>
            <w:shd w:val="clear" w:color="auto" w:fill="auto"/>
            <w:vAlign w:val="center"/>
          </w:tcPr>
          <w:p w14:paraId="695DEF7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开展或者组织开展生态环境监测的企业事业单位和其他生产经营者</w:t>
            </w:r>
          </w:p>
        </w:tc>
        <w:tc>
          <w:tcPr>
            <w:tcW w:w="1365" w:type="dxa"/>
            <w:shd w:val="clear" w:color="auto" w:fill="auto"/>
            <w:vAlign w:val="center"/>
          </w:tcPr>
          <w:p w14:paraId="21F47BA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市、区生态环境局</w:t>
            </w:r>
          </w:p>
        </w:tc>
        <w:tc>
          <w:tcPr>
            <w:tcW w:w="1305" w:type="dxa"/>
            <w:shd w:val="clear" w:color="auto" w:fill="auto"/>
            <w:noWrap/>
            <w:vAlign w:val="center"/>
          </w:tcPr>
          <w:p w14:paraId="68CE748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是</w:t>
            </w:r>
          </w:p>
        </w:tc>
      </w:tr>
      <w:tr w14:paraId="0C3EA1E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0" w:type="dxa"/>
            <w:left w:w="0" w:type="dxa"/>
            <w:bottom w:w="0" w:type="dxa"/>
            <w:right w:w="0" w:type="dxa"/>
          </w:tblCellMar>
        </w:tblPrEx>
        <w:trPr>
          <w:tblCellSpacing w:w="0" w:type="dxa"/>
        </w:trPr>
        <w:tc>
          <w:tcPr>
            <w:tcW w:w="739" w:type="dxa"/>
            <w:shd w:val="clear" w:color="auto" w:fill="auto"/>
            <w:vAlign w:val="center"/>
          </w:tcPr>
          <w:p w14:paraId="4BABD10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16</w:t>
            </w:r>
          </w:p>
        </w:tc>
        <w:tc>
          <w:tcPr>
            <w:tcW w:w="3810" w:type="dxa"/>
            <w:shd w:val="clear" w:color="auto" w:fill="auto"/>
            <w:vAlign w:val="center"/>
          </w:tcPr>
          <w:p w14:paraId="45CE646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对碳排放权交易及相关活动的行政检查</w:t>
            </w:r>
          </w:p>
        </w:tc>
        <w:tc>
          <w:tcPr>
            <w:tcW w:w="4005" w:type="dxa"/>
            <w:shd w:val="clear" w:color="auto" w:fill="auto"/>
            <w:vAlign w:val="center"/>
          </w:tcPr>
          <w:p w14:paraId="46FA678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《碳排放权交易管理暂行条例》</w:t>
            </w:r>
            <w:r>
              <w:rPr>
                <w:rFonts w:hint="eastAsia" w:ascii="仿宋_GB2312" w:hAnsi="仿宋_GB2312" w:eastAsia="仿宋_GB2312" w:cs="仿宋_GB2312"/>
                <w:color w:val="000000"/>
                <w:sz w:val="24"/>
                <w:szCs w:val="24"/>
                <w:shd w:val="clear" w:color="auto" w:fill="auto"/>
                <w:lang w:val="en-US" w:eastAsia="zh-CN"/>
              </w:rPr>
              <w:br w:type="textWrapping"/>
            </w:r>
            <w:r>
              <w:rPr>
                <w:rFonts w:hint="eastAsia" w:ascii="仿宋_GB2312" w:hAnsi="仿宋_GB2312" w:eastAsia="仿宋_GB2312" w:cs="仿宋_GB2312"/>
                <w:color w:val="000000"/>
                <w:sz w:val="24"/>
                <w:szCs w:val="24"/>
                <w:shd w:val="clear" w:color="auto" w:fill="auto"/>
                <w:lang w:val="en-US" w:eastAsia="zh-CN"/>
              </w:rPr>
              <w:t>《北京市人民代表大会常务委员会关于北京市在严格控制碳排放总量前提下开展碳排放权交易试点工作的决定》</w:t>
            </w:r>
            <w:r>
              <w:rPr>
                <w:rFonts w:hint="eastAsia" w:ascii="仿宋_GB2312" w:hAnsi="仿宋_GB2312" w:eastAsia="仿宋_GB2312" w:cs="仿宋_GB2312"/>
                <w:color w:val="000000"/>
                <w:sz w:val="24"/>
                <w:szCs w:val="24"/>
                <w:shd w:val="clear" w:color="auto" w:fill="auto"/>
                <w:lang w:val="en-US" w:eastAsia="zh-CN"/>
              </w:rPr>
              <w:br w:type="textWrapping"/>
            </w:r>
            <w:r>
              <w:rPr>
                <w:rFonts w:hint="eastAsia" w:ascii="仿宋_GB2312" w:hAnsi="仿宋_GB2312" w:eastAsia="仿宋_GB2312" w:cs="仿宋_GB2312"/>
                <w:color w:val="000000"/>
                <w:sz w:val="24"/>
                <w:szCs w:val="24"/>
                <w:shd w:val="clear" w:color="auto" w:fill="auto"/>
                <w:lang w:val="en-US" w:eastAsia="zh-CN"/>
              </w:rPr>
              <w:t>《北京市碳排放权交易管理办法》</w:t>
            </w:r>
            <w:r>
              <w:rPr>
                <w:rFonts w:hint="eastAsia" w:ascii="仿宋_GB2312" w:hAnsi="仿宋_GB2312" w:eastAsia="仿宋_GB2312" w:cs="仿宋_GB2312"/>
                <w:color w:val="000000"/>
                <w:sz w:val="24"/>
                <w:szCs w:val="24"/>
                <w:shd w:val="clear" w:color="auto" w:fill="auto"/>
                <w:lang w:val="en-US" w:eastAsia="zh-CN"/>
              </w:rPr>
              <w:br w:type="textWrapping"/>
            </w:r>
            <w:r>
              <w:rPr>
                <w:rFonts w:hint="eastAsia" w:ascii="仿宋_GB2312" w:hAnsi="仿宋_GB2312" w:eastAsia="仿宋_GB2312" w:cs="仿宋_GB2312"/>
                <w:color w:val="000000"/>
                <w:sz w:val="24"/>
                <w:szCs w:val="24"/>
                <w:shd w:val="clear" w:color="auto" w:fill="auto"/>
                <w:lang w:val="en-US" w:eastAsia="zh-CN"/>
              </w:rPr>
              <w:t>《北京市碳普惠管理办法（试行）》</w:t>
            </w:r>
          </w:p>
        </w:tc>
        <w:tc>
          <w:tcPr>
            <w:tcW w:w="2130" w:type="dxa"/>
            <w:shd w:val="clear" w:color="auto" w:fill="auto"/>
            <w:vAlign w:val="center"/>
          </w:tcPr>
          <w:p w14:paraId="18C02E2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重点碳排放单位</w:t>
            </w:r>
            <w:r>
              <w:rPr>
                <w:rFonts w:hint="eastAsia" w:ascii="仿宋_GB2312" w:hAnsi="仿宋_GB2312" w:eastAsia="仿宋_GB2312" w:cs="仿宋_GB2312"/>
                <w:color w:val="000000"/>
                <w:sz w:val="24"/>
                <w:szCs w:val="24"/>
                <w:shd w:val="clear" w:color="auto" w:fill="auto"/>
                <w:lang w:val="en-US" w:eastAsia="zh-CN"/>
              </w:rPr>
              <w:br w:type="textWrapping"/>
            </w:r>
            <w:r>
              <w:rPr>
                <w:rFonts w:hint="eastAsia" w:ascii="仿宋_GB2312" w:hAnsi="仿宋_GB2312" w:eastAsia="仿宋_GB2312" w:cs="仿宋_GB2312"/>
                <w:color w:val="000000"/>
                <w:sz w:val="24"/>
                <w:szCs w:val="24"/>
                <w:shd w:val="clear" w:color="auto" w:fill="auto"/>
                <w:lang w:val="en-US" w:eastAsia="zh-CN"/>
              </w:rPr>
              <w:t>一般报告单位</w:t>
            </w:r>
            <w:r>
              <w:rPr>
                <w:rFonts w:hint="eastAsia" w:ascii="仿宋_GB2312" w:hAnsi="仿宋_GB2312" w:eastAsia="仿宋_GB2312" w:cs="仿宋_GB2312"/>
                <w:color w:val="000000"/>
                <w:sz w:val="24"/>
                <w:szCs w:val="24"/>
                <w:shd w:val="clear" w:color="auto" w:fill="auto"/>
                <w:lang w:val="en-US" w:eastAsia="zh-CN"/>
              </w:rPr>
              <w:br w:type="textWrapping"/>
            </w:r>
            <w:r>
              <w:rPr>
                <w:rFonts w:hint="eastAsia" w:ascii="仿宋_GB2312" w:hAnsi="仿宋_GB2312" w:eastAsia="仿宋_GB2312" w:cs="仿宋_GB2312"/>
                <w:color w:val="000000"/>
                <w:sz w:val="24"/>
                <w:szCs w:val="24"/>
                <w:shd w:val="clear" w:color="auto" w:fill="auto"/>
                <w:lang w:val="en-US" w:eastAsia="zh-CN"/>
              </w:rPr>
              <w:t>北京市碳普惠项目开发方</w:t>
            </w:r>
          </w:p>
        </w:tc>
        <w:tc>
          <w:tcPr>
            <w:tcW w:w="1365" w:type="dxa"/>
            <w:shd w:val="clear" w:color="auto" w:fill="auto"/>
            <w:vAlign w:val="center"/>
          </w:tcPr>
          <w:p w14:paraId="14DDB48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市、区生态环境局</w:t>
            </w:r>
          </w:p>
        </w:tc>
        <w:tc>
          <w:tcPr>
            <w:tcW w:w="1305" w:type="dxa"/>
            <w:shd w:val="clear" w:color="auto" w:fill="auto"/>
            <w:noWrap/>
            <w:vAlign w:val="center"/>
          </w:tcPr>
          <w:p w14:paraId="3658232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color w:val="000000"/>
                <w:sz w:val="24"/>
                <w:szCs w:val="24"/>
                <w:shd w:val="clear" w:color="auto" w:fill="auto"/>
                <w:lang w:val="en-US" w:eastAsia="zh-CN"/>
              </w:rPr>
            </w:pPr>
            <w:r>
              <w:rPr>
                <w:rFonts w:hint="eastAsia" w:ascii="仿宋_GB2312" w:hAnsi="仿宋_GB2312" w:eastAsia="仿宋_GB2312" w:cs="仿宋_GB2312"/>
                <w:color w:val="000000"/>
                <w:sz w:val="24"/>
                <w:szCs w:val="24"/>
                <w:shd w:val="clear" w:color="auto" w:fill="auto"/>
                <w:lang w:val="en-US" w:eastAsia="zh-CN"/>
              </w:rPr>
              <w:t>是</w:t>
            </w:r>
          </w:p>
        </w:tc>
      </w:tr>
    </w:tbl>
    <w:p w14:paraId="189B61B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color w:val="000000"/>
          <w:sz w:val="24"/>
          <w:szCs w:val="24"/>
          <w:shd w:val="clear" w:color="auto" w:fill="auto"/>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6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9706E"/>
    <w:rsid w:val="051554AC"/>
    <w:rsid w:val="14035DF8"/>
    <w:rsid w:val="169326D4"/>
    <w:rsid w:val="1A815666"/>
    <w:rsid w:val="23886D93"/>
    <w:rsid w:val="36230175"/>
    <w:rsid w:val="3C001D6E"/>
    <w:rsid w:val="639D7CBB"/>
    <w:rsid w:val="64AF7CA6"/>
    <w:rsid w:val="D5FE3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1578</Words>
  <Characters>1583</Characters>
  <Lines>0</Lines>
  <Paragraphs>0</Paragraphs>
  <TotalTime>1</TotalTime>
  <ScaleCrop>false</ScaleCrop>
  <LinksUpToDate>false</LinksUpToDate>
  <CharactersWithSpaces>1583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User</dc:creator>
  <cp:lastModifiedBy>LiuX</cp:lastModifiedBy>
  <cp:lastPrinted>2025-10-27T16:16:00Z</cp:lastPrinted>
  <dcterms:modified xsi:type="dcterms:W3CDTF">2026-06-25T10:13:53Z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eyJoZGlkIjoiOGNhOTllZTE0YWFlMThlMTFiZGMyNzc3ZTMyMmNhYzIiLCJ1c2VySWQiOiI0MTk3ODA0MTAifQ==</vt:lpwstr>
  </property>
  <property fmtid="{D5CDD505-2E9C-101B-9397-08002B2CF9AE}" pid="4" name="ICV">
    <vt:lpwstr>945C67E8BD2D41A397FB9FD088DB985E_12</vt:lpwstr>
  </property>
</Properties>
</file>