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3D586">
      <w:pPr>
        <w:pStyle w:val="3"/>
        <w:rPr>
          <w:szCs w:val="36"/>
        </w:rPr>
      </w:pPr>
      <w:bookmarkStart w:id="0" w:name="_Toc16454"/>
      <w:bookmarkStart w:id="1" w:name="_Toc32522"/>
      <w:bookmarkStart w:id="2" w:name="_Toc31170"/>
      <w:bookmarkStart w:id="3" w:name="_Toc2059319728"/>
      <w:r>
        <w:rPr>
          <w:rFonts w:hint="eastAsia"/>
          <w:szCs w:val="36"/>
        </w:rPr>
        <w:t>北京市农业</w:t>
      </w:r>
      <w:bookmarkEnd w:id="0"/>
      <w:bookmarkEnd w:id="1"/>
      <w:bookmarkEnd w:id="2"/>
      <w:r>
        <w:rPr>
          <w:rFonts w:hint="eastAsia"/>
          <w:szCs w:val="36"/>
        </w:rPr>
        <w:t>行政处罚</w:t>
      </w:r>
      <w:r>
        <w:rPr>
          <w:szCs w:val="36"/>
        </w:rPr>
        <w:t>裁量权基准</w:t>
      </w:r>
      <w:bookmarkEnd w:id="3"/>
    </w:p>
    <w:p w14:paraId="62DE634E">
      <w:pPr>
        <w:jc w:val="center"/>
        <w:rPr>
          <w:rFonts w:hint="eastAsia" w:eastAsia="宋体"/>
          <w:b/>
          <w:bCs/>
          <w:sz w:val="32"/>
          <w:szCs w:val="32"/>
          <w:lang w:eastAsia="zh-CN"/>
        </w:rPr>
      </w:pPr>
      <w:r>
        <w:rPr>
          <w:rFonts w:hint="eastAsia"/>
          <w:b/>
          <w:bCs/>
          <w:sz w:val="32"/>
          <w:szCs w:val="32"/>
          <w:lang w:eastAsia="zh-CN"/>
        </w:rPr>
        <w:t>目</w:t>
      </w:r>
      <w:r>
        <w:rPr>
          <w:rFonts w:hint="eastAsia"/>
          <w:b/>
          <w:bCs/>
          <w:sz w:val="32"/>
          <w:szCs w:val="32"/>
          <w:lang w:val="en-US" w:eastAsia="zh-CN"/>
        </w:rPr>
        <w:t xml:space="preserve">  </w:t>
      </w:r>
      <w:r>
        <w:rPr>
          <w:rFonts w:hint="eastAsia"/>
          <w:b/>
          <w:bCs/>
          <w:sz w:val="32"/>
          <w:szCs w:val="32"/>
          <w:lang w:eastAsia="zh-CN"/>
        </w:rPr>
        <w:t>录</w:t>
      </w:r>
    </w:p>
    <w:tbl>
      <w:tblPr>
        <w:tblStyle w:val="15"/>
        <w:tblpPr w:leftFromText="180" w:rightFromText="180" w:vertAnchor="text" w:tblpX="15506" w:tblpY="-11279"/>
        <w:tblOverlap w:val="never"/>
        <w:tblW w:w="3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0"/>
      </w:tblGrid>
      <w:tr w14:paraId="5DD7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070" w:type="dxa"/>
          </w:tcPr>
          <w:p w14:paraId="152321D5">
            <w:pPr>
              <w:suppressAutoHyphens/>
              <w:rPr>
                <w:rFonts w:ascii="Times New Roman" w:hAnsi="Times New Roman" w:cs="Times New Roman"/>
                <w:sz w:val="36"/>
                <w:szCs w:val="36"/>
              </w:rPr>
            </w:pPr>
          </w:p>
        </w:tc>
      </w:tr>
    </w:tbl>
    <w:p w14:paraId="03B50E23">
      <w:pPr>
        <w:pStyle w:val="11"/>
        <w:tabs>
          <w:tab w:val="right" w:leader="dot" w:pos="13958"/>
        </w:tabs>
      </w:pPr>
      <w:bookmarkStart w:id="4" w:name="_Toc4791"/>
      <w:bookmarkStart w:id="5" w:name="_Toc18432"/>
      <w:bookmarkStart w:id="6" w:name="_Toc6474"/>
      <w:r>
        <w:rPr>
          <w:rFonts w:hint="eastAsia" w:ascii="方正小标宋简体" w:hAnsi="方正小标宋简体" w:eastAsia="方正小标宋简体" w:cs="方正小标宋简体"/>
          <w:kern w:val="44"/>
          <w:sz w:val="36"/>
          <w:szCs w:val="36"/>
        </w:rPr>
        <w:fldChar w:fldCharType="begin"/>
      </w:r>
      <w:r>
        <w:rPr>
          <w:rFonts w:hint="eastAsia" w:ascii="方正小标宋简体" w:hAnsi="方正小标宋简体" w:eastAsia="方正小标宋简体" w:cs="方正小标宋简体"/>
          <w:kern w:val="44"/>
          <w:sz w:val="36"/>
          <w:szCs w:val="36"/>
        </w:rPr>
        <w:instrText xml:space="preserve">TOC \o "1-1" \u </w:instrText>
      </w:r>
      <w:r>
        <w:rPr>
          <w:rFonts w:hint="eastAsia" w:ascii="方正小标宋简体" w:hAnsi="方正小标宋简体" w:eastAsia="方正小标宋简体" w:cs="方正小标宋简体"/>
          <w:kern w:val="44"/>
          <w:sz w:val="36"/>
          <w:szCs w:val="36"/>
        </w:rPr>
        <w:fldChar w:fldCharType="separate"/>
      </w:r>
      <w:r>
        <w:rPr>
          <w:rFonts w:hint="eastAsia"/>
        </w:rPr>
        <w:t>编制和适用说明</w:t>
      </w:r>
      <w:r>
        <w:tab/>
      </w:r>
      <w:r>
        <w:fldChar w:fldCharType="begin"/>
      </w:r>
      <w:r>
        <w:instrText xml:space="preserve"> PAGEREF _Toc971331829 \h </w:instrText>
      </w:r>
      <w:r>
        <w:fldChar w:fldCharType="separate"/>
      </w:r>
      <w:r>
        <w:t>1</w:t>
      </w:r>
      <w:r>
        <w:fldChar w:fldCharType="end"/>
      </w:r>
    </w:p>
    <w:p w14:paraId="75D25876">
      <w:pPr>
        <w:pStyle w:val="11"/>
        <w:tabs>
          <w:tab w:val="right" w:leader="dot" w:pos="13958"/>
        </w:tabs>
      </w:pPr>
      <w:r>
        <w:rPr>
          <w:rFonts w:hint="eastAsia"/>
        </w:rPr>
        <w:t>北京市农业行政</w:t>
      </w:r>
      <w:r>
        <w:t>处罚裁量权基准（《中华人民共和国畜牧法》部分）</w:t>
      </w:r>
      <w:r>
        <w:tab/>
      </w:r>
      <w:r>
        <w:fldChar w:fldCharType="begin"/>
      </w:r>
      <w:r>
        <w:instrText xml:space="preserve"> PAGEREF _Toc269141423 \h </w:instrText>
      </w:r>
      <w:r>
        <w:fldChar w:fldCharType="separate"/>
      </w:r>
      <w:r>
        <w:t>3</w:t>
      </w:r>
      <w:r>
        <w:fldChar w:fldCharType="end"/>
      </w:r>
    </w:p>
    <w:p w14:paraId="6E4F23C3">
      <w:pPr>
        <w:pStyle w:val="11"/>
        <w:tabs>
          <w:tab w:val="right" w:leader="dot" w:pos="13958"/>
        </w:tabs>
      </w:pPr>
      <w:r>
        <w:rPr>
          <w:rFonts w:hint="eastAsia" w:cs="Times New Roman"/>
        </w:rPr>
        <w:t>北京市农业行政处罚裁量权基准（《中华人民共和国畜禽遗传资源进出境和对外合作研究利用审批办法》部分）</w:t>
      </w:r>
      <w:r>
        <w:tab/>
      </w:r>
      <w:r>
        <w:fldChar w:fldCharType="begin"/>
      </w:r>
      <w:r>
        <w:instrText xml:space="preserve"> PAGEREF _Toc691313443 \h </w:instrText>
      </w:r>
      <w:r>
        <w:fldChar w:fldCharType="separate"/>
      </w:r>
      <w:r>
        <w:t>9</w:t>
      </w:r>
      <w:r>
        <w:fldChar w:fldCharType="end"/>
      </w:r>
    </w:p>
    <w:p w14:paraId="3AA5B324">
      <w:pPr>
        <w:pStyle w:val="11"/>
        <w:tabs>
          <w:tab w:val="right" w:leader="dot" w:pos="13958"/>
        </w:tabs>
      </w:pPr>
      <w:r>
        <w:rPr>
          <w:rFonts w:hint="eastAsia" w:cs="Times New Roman"/>
        </w:rPr>
        <w:t>北京市农业行政处罚裁量权基准（《畜禽规模养殖污染防治条例》部分）</w:t>
      </w:r>
      <w:r>
        <w:tab/>
      </w:r>
      <w:r>
        <w:fldChar w:fldCharType="begin"/>
      </w:r>
      <w:r>
        <w:instrText xml:space="preserve"> PAGEREF _Toc130576757 \h </w:instrText>
      </w:r>
      <w:r>
        <w:fldChar w:fldCharType="separate"/>
      </w:r>
      <w:r>
        <w:t>10</w:t>
      </w:r>
      <w:r>
        <w:fldChar w:fldCharType="end"/>
      </w:r>
    </w:p>
    <w:p w14:paraId="31C6CD54">
      <w:pPr>
        <w:pStyle w:val="11"/>
        <w:tabs>
          <w:tab w:val="right" w:leader="dot" w:pos="13958"/>
        </w:tabs>
      </w:pPr>
      <w:r>
        <w:rPr>
          <w:rFonts w:hint="eastAsia" w:cs="Times New Roman"/>
        </w:rPr>
        <w:t>北京市农业行政处罚裁量权基准（《饲料和饲料添加剂管理条例》部分）</w:t>
      </w:r>
      <w:r>
        <w:tab/>
      </w:r>
      <w:r>
        <w:fldChar w:fldCharType="begin"/>
      </w:r>
      <w:r>
        <w:instrText xml:space="preserve"> PAGEREF _Toc824152743 \h </w:instrText>
      </w:r>
      <w:r>
        <w:fldChar w:fldCharType="separate"/>
      </w:r>
      <w:r>
        <w:t>11</w:t>
      </w:r>
      <w:r>
        <w:fldChar w:fldCharType="end"/>
      </w:r>
    </w:p>
    <w:p w14:paraId="1A10B042">
      <w:pPr>
        <w:pStyle w:val="11"/>
        <w:tabs>
          <w:tab w:val="right" w:leader="dot" w:pos="13958"/>
        </w:tabs>
      </w:pPr>
      <w:r>
        <w:rPr>
          <w:rFonts w:hint="eastAsia" w:cs="Times New Roman"/>
        </w:rPr>
        <w:t>北京市农业行政处罚裁量权基准（《饲料添加剂产品批准文号管理办法》部分）</w:t>
      </w:r>
      <w:r>
        <w:tab/>
      </w:r>
      <w:r>
        <w:fldChar w:fldCharType="begin"/>
      </w:r>
      <w:r>
        <w:instrText xml:space="preserve"> PAGEREF _Toc196162398 \h </w:instrText>
      </w:r>
      <w:r>
        <w:fldChar w:fldCharType="separate"/>
      </w:r>
      <w:r>
        <w:t>27</w:t>
      </w:r>
      <w:r>
        <w:fldChar w:fldCharType="end"/>
      </w:r>
    </w:p>
    <w:p w14:paraId="7C6998A8">
      <w:pPr>
        <w:pStyle w:val="11"/>
        <w:tabs>
          <w:tab w:val="right" w:leader="dot" w:pos="13958"/>
        </w:tabs>
      </w:pPr>
      <w:r>
        <w:rPr>
          <w:rFonts w:hint="eastAsia" w:cs="Times New Roman"/>
        </w:rPr>
        <w:t>北京市农业行政处罚裁量权基准（《饲料和饲料添加剂生产许可管理办法》部分）</w:t>
      </w:r>
      <w:r>
        <w:tab/>
      </w:r>
      <w:r>
        <w:fldChar w:fldCharType="begin"/>
      </w:r>
      <w:r>
        <w:instrText xml:space="preserve"> PAGEREF _Toc572795054 \h </w:instrText>
      </w:r>
      <w:r>
        <w:fldChar w:fldCharType="separate"/>
      </w:r>
      <w:r>
        <w:t>29</w:t>
      </w:r>
      <w:r>
        <w:fldChar w:fldCharType="end"/>
      </w:r>
    </w:p>
    <w:p w14:paraId="00943153">
      <w:pPr>
        <w:pStyle w:val="11"/>
        <w:tabs>
          <w:tab w:val="right" w:leader="dot" w:pos="13958"/>
        </w:tabs>
      </w:pPr>
      <w:r>
        <w:rPr>
          <w:rFonts w:hint="eastAsia" w:cs="Times New Roman"/>
        </w:rPr>
        <w:t>北京市农业行政处罚裁量权基准（《乳品质量安全监督管理条例》部分）</w:t>
      </w:r>
      <w:r>
        <w:tab/>
      </w:r>
      <w:r>
        <w:fldChar w:fldCharType="begin"/>
      </w:r>
      <w:r>
        <w:instrText xml:space="preserve"> PAGEREF _Toc1227383751 \h </w:instrText>
      </w:r>
      <w:r>
        <w:fldChar w:fldCharType="separate"/>
      </w:r>
      <w:r>
        <w:t>32</w:t>
      </w:r>
      <w:r>
        <w:fldChar w:fldCharType="end"/>
      </w:r>
    </w:p>
    <w:p w14:paraId="2B4BAC89">
      <w:pPr>
        <w:pStyle w:val="11"/>
        <w:tabs>
          <w:tab w:val="right" w:leader="dot" w:pos="13958"/>
        </w:tabs>
      </w:pPr>
      <w:r>
        <w:rPr>
          <w:rFonts w:hint="eastAsia" w:cs="Times New Roman"/>
        </w:rPr>
        <w:t>北京市农业行政处罚裁量权基准（《生猪屠宰管理条例》部分）</w:t>
      </w:r>
      <w:r>
        <w:tab/>
      </w:r>
      <w:r>
        <w:fldChar w:fldCharType="begin"/>
      </w:r>
      <w:r>
        <w:instrText xml:space="preserve"> PAGEREF _Toc1182185134 \h </w:instrText>
      </w:r>
      <w:r>
        <w:fldChar w:fldCharType="separate"/>
      </w:r>
      <w:r>
        <w:t>34</w:t>
      </w:r>
      <w:r>
        <w:fldChar w:fldCharType="end"/>
      </w:r>
    </w:p>
    <w:p w14:paraId="4C51E074">
      <w:pPr>
        <w:pStyle w:val="11"/>
        <w:tabs>
          <w:tab w:val="right" w:leader="dot" w:pos="13958"/>
        </w:tabs>
      </w:pPr>
      <w:r>
        <w:rPr>
          <w:rFonts w:hint="eastAsia"/>
          <w:lang w:val="en-US" w:eastAsia="zh-CN"/>
        </w:rPr>
        <w:t>北京市农业行政处罚裁量权基准（《兽药管理条例》部分）</w:t>
      </w:r>
      <w:r>
        <w:tab/>
      </w:r>
      <w:r>
        <w:fldChar w:fldCharType="begin"/>
      </w:r>
      <w:r>
        <w:instrText xml:space="preserve"> PAGEREF _Toc883225581 \h </w:instrText>
      </w:r>
      <w:r>
        <w:fldChar w:fldCharType="separate"/>
      </w:r>
      <w:r>
        <w:t>42</w:t>
      </w:r>
      <w:r>
        <w:fldChar w:fldCharType="end"/>
      </w:r>
    </w:p>
    <w:p w14:paraId="0BEB65F4">
      <w:pPr>
        <w:pStyle w:val="11"/>
        <w:tabs>
          <w:tab w:val="right" w:leader="dot" w:pos="13958"/>
        </w:tabs>
      </w:pPr>
      <w:r>
        <w:rPr>
          <w:rFonts w:hint="eastAsia" w:cs="Times New Roman"/>
        </w:rPr>
        <w:t>北京市农业行政处罚裁量权基准（《兽用处方药和非处方药管理办法》部分）</w:t>
      </w:r>
      <w:r>
        <w:tab/>
      </w:r>
      <w:r>
        <w:fldChar w:fldCharType="begin"/>
      </w:r>
      <w:r>
        <w:instrText xml:space="preserve"> PAGEREF _Toc534776509 \h </w:instrText>
      </w:r>
      <w:r>
        <w:fldChar w:fldCharType="separate"/>
      </w:r>
      <w:r>
        <w:t>53</w:t>
      </w:r>
      <w:r>
        <w:fldChar w:fldCharType="end"/>
      </w:r>
    </w:p>
    <w:p w14:paraId="69B2F4E6">
      <w:pPr>
        <w:pStyle w:val="11"/>
        <w:tabs>
          <w:tab w:val="right" w:leader="dot" w:pos="13958"/>
        </w:tabs>
      </w:pPr>
      <w:r>
        <w:rPr>
          <w:rFonts w:hint="eastAsia" w:cs="Times New Roman"/>
        </w:rPr>
        <w:t>北京市农业行政处罚裁量权基准（《兽用生物制品经营管理办法》部分）</w:t>
      </w:r>
      <w:r>
        <w:tab/>
      </w:r>
      <w:r>
        <w:fldChar w:fldCharType="begin"/>
      </w:r>
      <w:r>
        <w:instrText xml:space="preserve"> PAGEREF _Toc1275977152 \h </w:instrText>
      </w:r>
      <w:r>
        <w:fldChar w:fldCharType="separate"/>
      </w:r>
      <w:r>
        <w:t>55</w:t>
      </w:r>
      <w:r>
        <w:fldChar w:fldCharType="end"/>
      </w:r>
    </w:p>
    <w:p w14:paraId="1AFB8C84">
      <w:pPr>
        <w:pStyle w:val="11"/>
        <w:tabs>
          <w:tab w:val="right" w:leader="dot" w:pos="13958"/>
        </w:tabs>
      </w:pPr>
      <w:r>
        <w:rPr>
          <w:rFonts w:hint="eastAsia" w:cs="Times New Roman"/>
        </w:rPr>
        <w:t>北京市农业行政处罚裁量权基准（《动物诊疗机构管理办法》部分）</w:t>
      </w:r>
      <w:r>
        <w:tab/>
      </w:r>
      <w:r>
        <w:fldChar w:fldCharType="begin"/>
      </w:r>
      <w:r>
        <w:instrText xml:space="preserve"> PAGEREF _Toc69227486 \h </w:instrText>
      </w:r>
      <w:r>
        <w:fldChar w:fldCharType="separate"/>
      </w:r>
      <w:r>
        <w:t>56</w:t>
      </w:r>
      <w:r>
        <w:fldChar w:fldCharType="end"/>
      </w:r>
    </w:p>
    <w:p w14:paraId="2DA3B212">
      <w:pPr>
        <w:pStyle w:val="11"/>
        <w:tabs>
          <w:tab w:val="right" w:leader="dot" w:pos="13958"/>
        </w:tabs>
      </w:pPr>
      <w:r>
        <w:rPr>
          <w:rFonts w:hint="eastAsia" w:cs="Times New Roman"/>
        </w:rPr>
        <w:t>北京市农业行政处罚裁量权基准（《执业兽医和乡村兽医管理办法》部分）</w:t>
      </w:r>
      <w:r>
        <w:tab/>
      </w:r>
      <w:r>
        <w:fldChar w:fldCharType="begin"/>
      </w:r>
      <w:r>
        <w:instrText xml:space="preserve"> PAGEREF _Toc2063601743 \h </w:instrText>
      </w:r>
      <w:r>
        <w:fldChar w:fldCharType="separate"/>
      </w:r>
      <w:r>
        <w:t>61</w:t>
      </w:r>
      <w:r>
        <w:fldChar w:fldCharType="end"/>
      </w:r>
    </w:p>
    <w:p w14:paraId="2BFD66BE">
      <w:pPr>
        <w:pStyle w:val="11"/>
        <w:tabs>
          <w:tab w:val="right" w:leader="dot" w:pos="13958"/>
        </w:tabs>
      </w:pPr>
      <w:r>
        <w:rPr>
          <w:rFonts w:hint="eastAsia" w:cs="Times New Roman"/>
        </w:rPr>
        <w:t>北京市农业行政处罚裁量权基准（《中华人民共和国动物防疫法》部分）</w:t>
      </w:r>
      <w:r>
        <w:tab/>
      </w:r>
      <w:r>
        <w:fldChar w:fldCharType="begin"/>
      </w:r>
      <w:r>
        <w:instrText xml:space="preserve"> PAGEREF _Toc570957934 \h </w:instrText>
      </w:r>
      <w:r>
        <w:fldChar w:fldCharType="separate"/>
      </w:r>
      <w:r>
        <w:t>65</w:t>
      </w:r>
      <w:r>
        <w:fldChar w:fldCharType="end"/>
      </w:r>
    </w:p>
    <w:p w14:paraId="0ED9098C">
      <w:pPr>
        <w:pStyle w:val="11"/>
        <w:tabs>
          <w:tab w:val="right" w:leader="dot" w:pos="13958"/>
        </w:tabs>
      </w:pPr>
      <w:r>
        <w:rPr>
          <w:rFonts w:hint="eastAsia" w:cs="Times New Roman"/>
        </w:rPr>
        <w:t>北京市农业行政处罚裁量权基准（《重大动物疫情应急条例》部分）</w:t>
      </w:r>
      <w:r>
        <w:tab/>
      </w:r>
      <w:r>
        <w:fldChar w:fldCharType="begin"/>
      </w:r>
      <w:r>
        <w:instrText xml:space="preserve"> PAGEREF _Toc1539360997 \h </w:instrText>
      </w:r>
      <w:r>
        <w:fldChar w:fldCharType="separate"/>
      </w:r>
      <w:r>
        <w:t>80</w:t>
      </w:r>
      <w:r>
        <w:fldChar w:fldCharType="end"/>
      </w:r>
    </w:p>
    <w:p w14:paraId="182CD925">
      <w:pPr>
        <w:pStyle w:val="11"/>
        <w:tabs>
          <w:tab w:val="right" w:leader="dot" w:pos="13958"/>
        </w:tabs>
      </w:pPr>
      <w:r>
        <w:rPr>
          <w:rFonts w:hint="eastAsia" w:cs="Times New Roman"/>
        </w:rPr>
        <w:t>北京市农业行政处罚裁量权基准（《北京市动物防疫条例》部分）</w:t>
      </w:r>
      <w:r>
        <w:tab/>
      </w:r>
      <w:r>
        <w:fldChar w:fldCharType="begin"/>
      </w:r>
      <w:r>
        <w:instrText xml:space="preserve"> PAGEREF _Toc274594097 \h </w:instrText>
      </w:r>
      <w:r>
        <w:fldChar w:fldCharType="separate"/>
      </w:r>
      <w:r>
        <w:t>81</w:t>
      </w:r>
      <w:r>
        <w:fldChar w:fldCharType="end"/>
      </w:r>
    </w:p>
    <w:p w14:paraId="26E81DAC">
      <w:pPr>
        <w:pStyle w:val="11"/>
        <w:tabs>
          <w:tab w:val="right" w:leader="dot" w:pos="13958"/>
        </w:tabs>
      </w:pPr>
      <w:r>
        <w:rPr>
          <w:rFonts w:hint="eastAsia" w:cs="Times New Roman"/>
        </w:rPr>
        <w:t>北京市农业行政处罚裁量权基准（《动物检疫管理办法》部分）</w:t>
      </w:r>
      <w:r>
        <w:tab/>
      </w:r>
      <w:r>
        <w:fldChar w:fldCharType="begin"/>
      </w:r>
      <w:r>
        <w:instrText xml:space="preserve"> PAGEREF _Toc1274728363 \h </w:instrText>
      </w:r>
      <w:r>
        <w:fldChar w:fldCharType="separate"/>
      </w:r>
      <w:r>
        <w:t>88</w:t>
      </w:r>
      <w:r>
        <w:fldChar w:fldCharType="end"/>
      </w:r>
    </w:p>
    <w:p w14:paraId="5256D924">
      <w:pPr>
        <w:pStyle w:val="11"/>
        <w:tabs>
          <w:tab w:val="right" w:leader="dot" w:pos="13958"/>
        </w:tabs>
      </w:pPr>
      <w:r>
        <w:rPr>
          <w:rFonts w:hint="eastAsia" w:cs="Times New Roman"/>
        </w:rPr>
        <w:t>北京市农业行政处罚裁量权基准（《病死畜禽和病害畜禽产品无害化处理管理办法》部分）</w:t>
      </w:r>
      <w:r>
        <w:tab/>
      </w:r>
      <w:r>
        <w:fldChar w:fldCharType="begin"/>
      </w:r>
      <w:r>
        <w:instrText xml:space="preserve"> PAGEREF _Toc80514224 \h </w:instrText>
      </w:r>
      <w:r>
        <w:fldChar w:fldCharType="separate"/>
      </w:r>
      <w:r>
        <w:t>90</w:t>
      </w:r>
      <w:r>
        <w:fldChar w:fldCharType="end"/>
      </w:r>
    </w:p>
    <w:p w14:paraId="580A647C">
      <w:pPr>
        <w:pStyle w:val="11"/>
        <w:tabs>
          <w:tab w:val="right" w:leader="dot" w:pos="13958"/>
        </w:tabs>
      </w:pPr>
      <w:r>
        <w:rPr>
          <w:rFonts w:hint="eastAsia" w:cs="Times New Roman"/>
        </w:rPr>
        <w:t>北京市农业行政处罚裁量权基准（《动物防疫条件审查办法》部分）</w:t>
      </w:r>
      <w:r>
        <w:tab/>
      </w:r>
      <w:r>
        <w:fldChar w:fldCharType="begin"/>
      </w:r>
      <w:r>
        <w:instrText xml:space="preserve"> PAGEREF _Toc600401840 \h </w:instrText>
      </w:r>
      <w:r>
        <w:fldChar w:fldCharType="separate"/>
      </w:r>
      <w:r>
        <w:t>93</w:t>
      </w:r>
      <w:r>
        <w:fldChar w:fldCharType="end"/>
      </w:r>
    </w:p>
    <w:p w14:paraId="457DD885">
      <w:pPr>
        <w:pStyle w:val="11"/>
        <w:tabs>
          <w:tab w:val="right" w:leader="dot" w:pos="13958"/>
        </w:tabs>
      </w:pPr>
      <w:r>
        <w:rPr>
          <w:rFonts w:hint="eastAsia" w:cs="Times New Roman"/>
        </w:rPr>
        <w:t>北京市农业行政处罚裁量权基准（《中华人民共和国生物安全法》部分）</w:t>
      </w:r>
      <w:r>
        <w:tab/>
      </w:r>
      <w:r>
        <w:fldChar w:fldCharType="begin"/>
      </w:r>
      <w:r>
        <w:instrText xml:space="preserve"> PAGEREF _Toc2014749967 \h </w:instrText>
      </w:r>
      <w:r>
        <w:fldChar w:fldCharType="separate"/>
      </w:r>
      <w:r>
        <w:t>96</w:t>
      </w:r>
      <w:r>
        <w:fldChar w:fldCharType="end"/>
      </w:r>
    </w:p>
    <w:p w14:paraId="5281BF86">
      <w:pPr>
        <w:pStyle w:val="11"/>
        <w:tabs>
          <w:tab w:val="right" w:leader="dot" w:pos="13958"/>
        </w:tabs>
      </w:pPr>
      <w:r>
        <w:rPr>
          <w:rFonts w:hint="eastAsia" w:cs="Times New Roman"/>
        </w:rPr>
        <w:t>北京市农业行政处罚裁量权基准（《病原微生物实验室生物安全管理条例》部分）</w:t>
      </w:r>
      <w:r>
        <w:tab/>
      </w:r>
      <w:r>
        <w:fldChar w:fldCharType="begin"/>
      </w:r>
      <w:r>
        <w:instrText xml:space="preserve"> PAGEREF _Toc1991214760 \h </w:instrText>
      </w:r>
      <w:r>
        <w:fldChar w:fldCharType="separate"/>
      </w:r>
      <w:r>
        <w:t>100</w:t>
      </w:r>
      <w:r>
        <w:fldChar w:fldCharType="end"/>
      </w:r>
    </w:p>
    <w:p w14:paraId="2A27E85E">
      <w:pPr>
        <w:pStyle w:val="11"/>
        <w:tabs>
          <w:tab w:val="right" w:leader="dot" w:pos="13958"/>
        </w:tabs>
      </w:pPr>
      <w:r>
        <w:rPr>
          <w:rFonts w:hint="eastAsia"/>
          <w:lang w:val="en-US" w:eastAsia="zh-CN"/>
        </w:rPr>
        <w:t>北京市农业行政处罚裁量权基准（《动物病原微生物菌（毒）种保藏管理办法》部分）</w:t>
      </w:r>
      <w:r>
        <w:tab/>
      </w:r>
      <w:r>
        <w:fldChar w:fldCharType="begin"/>
      </w:r>
      <w:r>
        <w:instrText xml:space="preserve"> PAGEREF _Toc1404525148 \h </w:instrText>
      </w:r>
      <w:r>
        <w:fldChar w:fldCharType="separate"/>
      </w:r>
      <w:r>
        <w:t>105</w:t>
      </w:r>
      <w:r>
        <w:fldChar w:fldCharType="end"/>
      </w:r>
    </w:p>
    <w:p w14:paraId="6F16640F">
      <w:pPr>
        <w:pStyle w:val="11"/>
        <w:tabs>
          <w:tab w:val="right" w:leader="dot" w:pos="13958"/>
        </w:tabs>
      </w:pPr>
      <w:r>
        <w:rPr>
          <w:rFonts w:hint="eastAsia" w:cs="Times New Roman"/>
        </w:rPr>
        <w:t>北京市农业行政处罚裁量权基准（《中华人民共和国渔业法》部分）</w:t>
      </w:r>
      <w:r>
        <w:tab/>
      </w:r>
      <w:r>
        <w:fldChar w:fldCharType="begin"/>
      </w:r>
      <w:r>
        <w:instrText xml:space="preserve"> PAGEREF _Toc1983504163 \h </w:instrText>
      </w:r>
      <w:r>
        <w:fldChar w:fldCharType="separate"/>
      </w:r>
      <w:r>
        <w:t>106</w:t>
      </w:r>
      <w:r>
        <w:fldChar w:fldCharType="end"/>
      </w:r>
    </w:p>
    <w:p w14:paraId="47BE4709">
      <w:pPr>
        <w:pStyle w:val="11"/>
        <w:tabs>
          <w:tab w:val="right" w:leader="dot" w:pos="13958"/>
        </w:tabs>
      </w:pPr>
      <w:r>
        <w:rPr>
          <w:rFonts w:hint="eastAsia" w:cs="Times New Roman"/>
        </w:rPr>
        <w:t>北京市农业行政处罚裁量权基准（《北京市实施＜中华人民共和国渔业法＞办法》部分）</w:t>
      </w:r>
      <w:r>
        <w:tab/>
      </w:r>
      <w:r>
        <w:fldChar w:fldCharType="begin"/>
      </w:r>
      <w:r>
        <w:instrText xml:space="preserve"> PAGEREF _Toc869231512 \h </w:instrText>
      </w:r>
      <w:r>
        <w:fldChar w:fldCharType="separate"/>
      </w:r>
      <w:r>
        <w:t>110</w:t>
      </w:r>
      <w:r>
        <w:fldChar w:fldCharType="end"/>
      </w:r>
    </w:p>
    <w:p w14:paraId="08976045">
      <w:pPr>
        <w:pStyle w:val="11"/>
        <w:tabs>
          <w:tab w:val="right" w:leader="dot" w:pos="13958"/>
        </w:tabs>
      </w:pPr>
      <w:r>
        <w:rPr>
          <w:rFonts w:hint="eastAsia" w:cs="Times New Roman"/>
        </w:rPr>
        <w:t>北京市农业行政处罚裁量权基准（《中华人民共和国渔业船舶检验条例》部分）</w:t>
      </w:r>
      <w:r>
        <w:tab/>
      </w:r>
      <w:r>
        <w:fldChar w:fldCharType="begin"/>
      </w:r>
      <w:r>
        <w:instrText xml:space="preserve"> PAGEREF _Toc848889808 \h </w:instrText>
      </w:r>
      <w:r>
        <w:fldChar w:fldCharType="separate"/>
      </w:r>
      <w:r>
        <w:t>112</w:t>
      </w:r>
      <w:r>
        <w:fldChar w:fldCharType="end"/>
      </w:r>
    </w:p>
    <w:p w14:paraId="00C3904C">
      <w:pPr>
        <w:pStyle w:val="11"/>
        <w:tabs>
          <w:tab w:val="right" w:leader="dot" w:pos="13958"/>
        </w:tabs>
      </w:pPr>
      <w:r>
        <w:rPr>
          <w:rFonts w:hint="eastAsia" w:cs="Times New Roman"/>
        </w:rPr>
        <w:t>北京市农业行政处罚裁量权基准（《中华人民共和国渔业港航监督行政处罚规定》部分）</w:t>
      </w:r>
      <w:r>
        <w:tab/>
      </w:r>
      <w:r>
        <w:fldChar w:fldCharType="begin"/>
      </w:r>
      <w:r>
        <w:instrText xml:space="preserve"> PAGEREF _Toc1975909701 \h </w:instrText>
      </w:r>
      <w:r>
        <w:fldChar w:fldCharType="separate"/>
      </w:r>
      <w:r>
        <w:t>114</w:t>
      </w:r>
      <w:r>
        <w:fldChar w:fldCharType="end"/>
      </w:r>
    </w:p>
    <w:p w14:paraId="069495F4">
      <w:pPr>
        <w:pStyle w:val="11"/>
        <w:tabs>
          <w:tab w:val="right" w:leader="dot" w:pos="13958"/>
        </w:tabs>
      </w:pPr>
      <w:r>
        <w:rPr>
          <w:rFonts w:hint="eastAsia" w:cs="Times New Roman"/>
        </w:rPr>
        <w:t>北京市农业行政处罚裁量权基准（《中华人民共和国野生动物保护法》部分）</w:t>
      </w:r>
      <w:r>
        <w:tab/>
      </w:r>
      <w:r>
        <w:fldChar w:fldCharType="begin"/>
      </w:r>
      <w:r>
        <w:instrText xml:space="preserve"> PAGEREF _Toc276285005 \h </w:instrText>
      </w:r>
      <w:r>
        <w:fldChar w:fldCharType="separate"/>
      </w:r>
      <w:r>
        <w:t>115</w:t>
      </w:r>
      <w:r>
        <w:fldChar w:fldCharType="end"/>
      </w:r>
    </w:p>
    <w:p w14:paraId="389D6C2C">
      <w:pPr>
        <w:pStyle w:val="11"/>
        <w:tabs>
          <w:tab w:val="right" w:leader="dot" w:pos="13958"/>
        </w:tabs>
      </w:pPr>
      <w:r>
        <w:rPr>
          <w:rFonts w:hint="eastAsia" w:cs="Times New Roman"/>
        </w:rPr>
        <w:t>北京市农业行政处罚裁量权基准（《中华人民共和国水生野生动物保护法实施条例》部分）</w:t>
      </w:r>
      <w:r>
        <w:tab/>
      </w:r>
      <w:r>
        <w:fldChar w:fldCharType="begin"/>
      </w:r>
      <w:r>
        <w:instrText xml:space="preserve"> PAGEREF _Toc1067462563 \h </w:instrText>
      </w:r>
      <w:r>
        <w:fldChar w:fldCharType="separate"/>
      </w:r>
      <w:r>
        <w:t>123</w:t>
      </w:r>
      <w:r>
        <w:fldChar w:fldCharType="end"/>
      </w:r>
    </w:p>
    <w:p w14:paraId="31DC3ABB">
      <w:pPr>
        <w:pStyle w:val="11"/>
        <w:tabs>
          <w:tab w:val="right" w:leader="dot" w:pos="13958"/>
        </w:tabs>
      </w:pPr>
      <w:r>
        <w:rPr>
          <w:rFonts w:hint="eastAsia" w:cs="Times New Roman"/>
        </w:rPr>
        <w:t>北京市农业行政处罚裁量权基准（《北京市野生动物保护管理条例》部分）</w:t>
      </w:r>
      <w:r>
        <w:tab/>
      </w:r>
      <w:r>
        <w:fldChar w:fldCharType="begin"/>
      </w:r>
      <w:r>
        <w:instrText xml:space="preserve"> PAGEREF _Toc387176580 \h </w:instrText>
      </w:r>
      <w:r>
        <w:fldChar w:fldCharType="separate"/>
      </w:r>
      <w:r>
        <w:t>124</w:t>
      </w:r>
      <w:r>
        <w:fldChar w:fldCharType="end"/>
      </w:r>
    </w:p>
    <w:p w14:paraId="74B540F8">
      <w:pPr>
        <w:pStyle w:val="11"/>
        <w:tabs>
          <w:tab w:val="right" w:leader="dot" w:pos="13958"/>
        </w:tabs>
      </w:pPr>
      <w:r>
        <w:rPr>
          <w:rFonts w:hint="eastAsia" w:cs="Times New Roman"/>
        </w:rPr>
        <w:t>北京市农业行政处罚裁量权基准（《北京市湿地保护条例》部分）</w:t>
      </w:r>
      <w:r>
        <w:tab/>
      </w:r>
      <w:r>
        <w:fldChar w:fldCharType="begin"/>
      </w:r>
      <w:r>
        <w:instrText xml:space="preserve"> PAGEREF _Toc188121085 \h </w:instrText>
      </w:r>
      <w:r>
        <w:fldChar w:fldCharType="separate"/>
      </w:r>
      <w:r>
        <w:t>126</w:t>
      </w:r>
      <w:r>
        <w:fldChar w:fldCharType="end"/>
      </w:r>
    </w:p>
    <w:p w14:paraId="298A6229">
      <w:pPr>
        <w:pStyle w:val="11"/>
        <w:tabs>
          <w:tab w:val="right" w:leader="dot" w:pos="13958"/>
        </w:tabs>
      </w:pPr>
      <w:r>
        <w:rPr>
          <w:rFonts w:hint="eastAsia" w:cs="Times New Roman"/>
        </w:rPr>
        <w:t>北京市农业行政处罚裁量权基准（《中华人民共和国水污染防治法》部分）</w:t>
      </w:r>
      <w:r>
        <w:tab/>
      </w:r>
      <w:r>
        <w:fldChar w:fldCharType="begin"/>
      </w:r>
      <w:r>
        <w:instrText xml:space="preserve"> PAGEREF _Toc2038794392 \h </w:instrText>
      </w:r>
      <w:r>
        <w:fldChar w:fldCharType="separate"/>
      </w:r>
      <w:r>
        <w:t>127</w:t>
      </w:r>
      <w:r>
        <w:fldChar w:fldCharType="end"/>
      </w:r>
    </w:p>
    <w:p w14:paraId="31F0C5D4">
      <w:pPr>
        <w:pStyle w:val="11"/>
        <w:tabs>
          <w:tab w:val="right" w:leader="dot" w:pos="13958"/>
        </w:tabs>
      </w:pPr>
      <w:r>
        <w:rPr>
          <w:rFonts w:hint="eastAsia" w:cs="Times New Roman"/>
        </w:rPr>
        <w:t>北京市农业行政处罚裁量权基准（《中华人民共和国种子法》部分）</w:t>
      </w:r>
      <w:r>
        <w:tab/>
      </w:r>
      <w:r>
        <w:fldChar w:fldCharType="begin"/>
      </w:r>
      <w:r>
        <w:instrText xml:space="preserve"> PAGEREF _Toc656318004 \h </w:instrText>
      </w:r>
      <w:r>
        <w:fldChar w:fldCharType="separate"/>
      </w:r>
      <w:r>
        <w:t>129</w:t>
      </w:r>
      <w:r>
        <w:fldChar w:fldCharType="end"/>
      </w:r>
    </w:p>
    <w:p w14:paraId="1BAE08BD">
      <w:pPr>
        <w:pStyle w:val="11"/>
        <w:tabs>
          <w:tab w:val="right" w:leader="dot" w:pos="13958"/>
        </w:tabs>
      </w:pPr>
      <w:r>
        <w:rPr>
          <w:rFonts w:hint="eastAsia" w:cs="Times New Roman"/>
        </w:rPr>
        <w:t>北京市农业行政处罚裁量权基准（《北京市种子条例》部分）</w:t>
      </w:r>
      <w:r>
        <w:tab/>
      </w:r>
      <w:r>
        <w:fldChar w:fldCharType="begin"/>
      </w:r>
      <w:r>
        <w:instrText xml:space="preserve"> PAGEREF _Toc879434528 \h </w:instrText>
      </w:r>
      <w:r>
        <w:fldChar w:fldCharType="separate"/>
      </w:r>
      <w:r>
        <w:t>143</w:t>
      </w:r>
      <w:r>
        <w:fldChar w:fldCharType="end"/>
      </w:r>
    </w:p>
    <w:p w14:paraId="7AA9FD7E">
      <w:pPr>
        <w:pStyle w:val="11"/>
        <w:tabs>
          <w:tab w:val="right" w:leader="dot" w:pos="13958"/>
        </w:tabs>
      </w:pPr>
      <w:r>
        <w:rPr>
          <w:rFonts w:hint="eastAsia" w:cs="Times New Roman"/>
        </w:rPr>
        <w:t>北京市农业行政处罚裁量权基准（《主要农作物品种审定办法》部分）</w:t>
      </w:r>
      <w:r>
        <w:tab/>
      </w:r>
      <w:r>
        <w:fldChar w:fldCharType="begin"/>
      </w:r>
      <w:r>
        <w:instrText xml:space="preserve"> PAGEREF _Toc21887501 \h </w:instrText>
      </w:r>
      <w:r>
        <w:fldChar w:fldCharType="separate"/>
      </w:r>
      <w:r>
        <w:t>144</w:t>
      </w:r>
      <w:r>
        <w:fldChar w:fldCharType="end"/>
      </w:r>
    </w:p>
    <w:p w14:paraId="216DED6E">
      <w:pPr>
        <w:pStyle w:val="11"/>
        <w:tabs>
          <w:tab w:val="right" w:leader="dot" w:pos="13958"/>
        </w:tabs>
      </w:pPr>
      <w:r>
        <w:rPr>
          <w:rFonts w:hint="eastAsia" w:cs="Times New Roman"/>
        </w:rPr>
        <w:t>北京市农业行政处罚裁量权基准（《农药管理条例》部分）</w:t>
      </w:r>
      <w:r>
        <w:tab/>
      </w:r>
      <w:r>
        <w:fldChar w:fldCharType="begin"/>
      </w:r>
      <w:r>
        <w:instrText xml:space="preserve"> PAGEREF _Toc1480470747 \h </w:instrText>
      </w:r>
      <w:r>
        <w:fldChar w:fldCharType="separate"/>
      </w:r>
      <w:r>
        <w:t>145</w:t>
      </w:r>
      <w:r>
        <w:fldChar w:fldCharType="end"/>
      </w:r>
    </w:p>
    <w:p w14:paraId="1F6ED372">
      <w:pPr>
        <w:pStyle w:val="11"/>
        <w:tabs>
          <w:tab w:val="right" w:leader="dot" w:pos="13958"/>
        </w:tabs>
      </w:pPr>
      <w:r>
        <w:rPr>
          <w:rFonts w:hint="eastAsia" w:cs="Times New Roman"/>
        </w:rPr>
        <w:t>北京市农业行政处罚裁量权基准（《农药包装废弃物回收处理管理办法》部分）</w:t>
      </w:r>
      <w:r>
        <w:tab/>
      </w:r>
      <w:r>
        <w:fldChar w:fldCharType="begin"/>
      </w:r>
      <w:r>
        <w:instrText xml:space="preserve"> PAGEREF _Toc1075596926 \h </w:instrText>
      </w:r>
      <w:r>
        <w:fldChar w:fldCharType="separate"/>
      </w:r>
      <w:r>
        <w:t>158</w:t>
      </w:r>
      <w:r>
        <w:fldChar w:fldCharType="end"/>
      </w:r>
    </w:p>
    <w:p w14:paraId="1593067A">
      <w:pPr>
        <w:pStyle w:val="11"/>
        <w:tabs>
          <w:tab w:val="right" w:leader="dot" w:pos="13958"/>
        </w:tabs>
      </w:pPr>
      <w:r>
        <w:rPr>
          <w:rFonts w:hint="eastAsia" w:cs="Times New Roman"/>
        </w:rPr>
        <w:t>北京市农业行政处罚裁量权基准（《中华人民共和国野生植物保护条例》部分）</w:t>
      </w:r>
      <w:r>
        <w:tab/>
      </w:r>
      <w:r>
        <w:fldChar w:fldCharType="begin"/>
      </w:r>
      <w:r>
        <w:instrText xml:space="preserve"> PAGEREF _Toc594682555 \h </w:instrText>
      </w:r>
      <w:r>
        <w:fldChar w:fldCharType="separate"/>
      </w:r>
      <w:r>
        <w:t>159</w:t>
      </w:r>
      <w:r>
        <w:fldChar w:fldCharType="end"/>
      </w:r>
    </w:p>
    <w:p w14:paraId="21FBC02C">
      <w:pPr>
        <w:pStyle w:val="11"/>
        <w:tabs>
          <w:tab w:val="right" w:leader="dot" w:pos="13958"/>
        </w:tabs>
      </w:pPr>
      <w:r>
        <w:rPr>
          <w:rFonts w:hint="eastAsia" w:cs="Times New Roman"/>
        </w:rPr>
        <w:t>北京市农业行政处罚裁量权基准（《植物检疫条例实施细则（农业部分）》部分）</w:t>
      </w:r>
      <w:r>
        <w:tab/>
      </w:r>
      <w:r>
        <w:fldChar w:fldCharType="begin"/>
      </w:r>
      <w:r>
        <w:instrText xml:space="preserve"> PAGEREF _Toc560370850 \h </w:instrText>
      </w:r>
      <w:r>
        <w:fldChar w:fldCharType="separate"/>
      </w:r>
      <w:r>
        <w:t>160</w:t>
      </w:r>
      <w:r>
        <w:fldChar w:fldCharType="end"/>
      </w:r>
    </w:p>
    <w:p w14:paraId="67768069">
      <w:pPr>
        <w:pStyle w:val="11"/>
        <w:tabs>
          <w:tab w:val="right" w:leader="dot" w:pos="13958"/>
        </w:tabs>
      </w:pPr>
      <w:r>
        <w:rPr>
          <w:rFonts w:hint="eastAsia" w:cs="Times New Roman"/>
        </w:rPr>
        <w:t>北京市农业行政处罚裁量权基准（《北京市农业植物检疫办法》部分）</w:t>
      </w:r>
      <w:r>
        <w:tab/>
      </w:r>
      <w:r>
        <w:fldChar w:fldCharType="begin"/>
      </w:r>
      <w:r>
        <w:instrText xml:space="preserve"> PAGEREF _Toc110298412 \h </w:instrText>
      </w:r>
      <w:r>
        <w:fldChar w:fldCharType="separate"/>
      </w:r>
      <w:r>
        <w:t>164</w:t>
      </w:r>
      <w:r>
        <w:fldChar w:fldCharType="end"/>
      </w:r>
    </w:p>
    <w:p w14:paraId="789E0EB5">
      <w:pPr>
        <w:pStyle w:val="11"/>
        <w:tabs>
          <w:tab w:val="right" w:leader="dot" w:pos="13958"/>
        </w:tabs>
      </w:pPr>
      <w:r>
        <w:rPr>
          <w:rFonts w:hint="eastAsia" w:cs="Times New Roman"/>
        </w:rPr>
        <w:t>北京市农业行政处罚裁量权基准（《农作物病虫害防治条例》部分）</w:t>
      </w:r>
      <w:r>
        <w:tab/>
      </w:r>
      <w:r>
        <w:fldChar w:fldCharType="begin"/>
      </w:r>
      <w:r>
        <w:instrText xml:space="preserve"> PAGEREF _Toc1477908137 \h </w:instrText>
      </w:r>
      <w:r>
        <w:fldChar w:fldCharType="separate"/>
      </w:r>
      <w:r>
        <w:t>167</w:t>
      </w:r>
      <w:r>
        <w:fldChar w:fldCharType="end"/>
      </w:r>
    </w:p>
    <w:p w14:paraId="0F51998A">
      <w:pPr>
        <w:pStyle w:val="11"/>
        <w:tabs>
          <w:tab w:val="right" w:leader="dot" w:pos="13958"/>
        </w:tabs>
      </w:pPr>
      <w:r>
        <w:rPr>
          <w:rFonts w:hint="eastAsia" w:cs="Times New Roman"/>
        </w:rPr>
        <w:t>北京市农业行政处罚裁量权基准（《肥料登记管理办法》部分）</w:t>
      </w:r>
      <w:r>
        <w:tab/>
      </w:r>
      <w:r>
        <w:fldChar w:fldCharType="begin"/>
      </w:r>
      <w:r>
        <w:instrText xml:space="preserve"> PAGEREF _Toc1095147360 \h </w:instrText>
      </w:r>
      <w:r>
        <w:fldChar w:fldCharType="separate"/>
      </w:r>
      <w:r>
        <w:t>169</w:t>
      </w:r>
      <w:r>
        <w:fldChar w:fldCharType="end"/>
      </w:r>
    </w:p>
    <w:p w14:paraId="4C67601C">
      <w:pPr>
        <w:pStyle w:val="11"/>
        <w:tabs>
          <w:tab w:val="right" w:leader="dot" w:pos="13958"/>
        </w:tabs>
      </w:pPr>
      <w:r>
        <w:rPr>
          <w:rFonts w:hint="eastAsia" w:cs="Times New Roman"/>
        </w:rPr>
        <w:t>北京市农业行政处罚裁量权基准（《中华人民共和国土壤污染防治法》部分）</w:t>
      </w:r>
      <w:r>
        <w:tab/>
      </w:r>
      <w:r>
        <w:fldChar w:fldCharType="begin"/>
      </w:r>
      <w:r>
        <w:instrText xml:space="preserve"> PAGEREF _Toc1386275565 \h </w:instrText>
      </w:r>
      <w:r>
        <w:fldChar w:fldCharType="separate"/>
      </w:r>
      <w:r>
        <w:t>172</w:t>
      </w:r>
      <w:r>
        <w:fldChar w:fldCharType="end"/>
      </w:r>
    </w:p>
    <w:p w14:paraId="2E5F50B3">
      <w:pPr>
        <w:pStyle w:val="11"/>
        <w:tabs>
          <w:tab w:val="right" w:leader="dot" w:pos="13958"/>
        </w:tabs>
      </w:pPr>
      <w:r>
        <w:rPr>
          <w:rFonts w:hint="eastAsia" w:cs="Times New Roman"/>
        </w:rPr>
        <w:t>北京市农业行政处罚裁量权基准（《北京市土壤污染防治条例》部分）</w:t>
      </w:r>
      <w:r>
        <w:tab/>
      </w:r>
      <w:r>
        <w:fldChar w:fldCharType="begin"/>
      </w:r>
      <w:r>
        <w:instrText xml:space="preserve"> PAGEREF _Toc1547135623 \h </w:instrText>
      </w:r>
      <w:r>
        <w:fldChar w:fldCharType="separate"/>
      </w:r>
      <w:r>
        <w:t>175</w:t>
      </w:r>
      <w:r>
        <w:fldChar w:fldCharType="end"/>
      </w:r>
    </w:p>
    <w:p w14:paraId="163E9F4D">
      <w:pPr>
        <w:pStyle w:val="11"/>
        <w:tabs>
          <w:tab w:val="right" w:leader="dot" w:pos="13958"/>
        </w:tabs>
      </w:pPr>
      <w:r>
        <w:rPr>
          <w:rFonts w:hint="eastAsia"/>
          <w:lang w:val="en-US" w:eastAsia="zh-CN"/>
        </w:rPr>
        <w:t>北京市农业行政处罚裁量权基准（《中华人民共和国农产品质量安全法》部分）</w:t>
      </w:r>
      <w:r>
        <w:tab/>
      </w:r>
      <w:r>
        <w:fldChar w:fldCharType="begin"/>
      </w:r>
      <w:r>
        <w:instrText xml:space="preserve"> PAGEREF _Toc1011265455 \h </w:instrText>
      </w:r>
      <w:r>
        <w:fldChar w:fldCharType="separate"/>
      </w:r>
      <w:r>
        <w:t>176</w:t>
      </w:r>
      <w:r>
        <w:fldChar w:fldCharType="end"/>
      </w:r>
    </w:p>
    <w:p w14:paraId="33C9BAEB">
      <w:pPr>
        <w:pStyle w:val="11"/>
        <w:tabs>
          <w:tab w:val="right" w:leader="dot" w:pos="13958"/>
        </w:tabs>
      </w:pPr>
      <w:r>
        <w:rPr>
          <w:rFonts w:hint="eastAsia" w:cs="Times New Roman"/>
        </w:rPr>
        <w:t>北京市农业行政处罚裁量权基准（《国务院关于加强食品等产品安全监督管理的特别规定》部分）</w:t>
      </w:r>
      <w:r>
        <w:tab/>
      </w:r>
      <w:r>
        <w:fldChar w:fldCharType="begin"/>
      </w:r>
      <w:r>
        <w:instrText xml:space="preserve"> PAGEREF _Toc1957233499 \h </w:instrText>
      </w:r>
      <w:r>
        <w:fldChar w:fldCharType="separate"/>
      </w:r>
      <w:r>
        <w:t>187</w:t>
      </w:r>
      <w:r>
        <w:fldChar w:fldCharType="end"/>
      </w:r>
    </w:p>
    <w:p w14:paraId="5235FBC7">
      <w:pPr>
        <w:pStyle w:val="11"/>
        <w:tabs>
          <w:tab w:val="right" w:leader="dot" w:pos="13958"/>
        </w:tabs>
      </w:pPr>
      <w:r>
        <w:rPr>
          <w:rFonts w:hint="eastAsia" w:cs="Times New Roman"/>
        </w:rPr>
        <w:t>北京市农业行政处罚裁量权基准（《农产品产地安全管理办法》部分）</w:t>
      </w:r>
      <w:r>
        <w:tab/>
      </w:r>
      <w:r>
        <w:fldChar w:fldCharType="begin"/>
      </w:r>
      <w:r>
        <w:instrText xml:space="preserve"> PAGEREF _Toc939012972 \h </w:instrText>
      </w:r>
      <w:r>
        <w:fldChar w:fldCharType="separate"/>
      </w:r>
      <w:r>
        <w:t>189</w:t>
      </w:r>
      <w:r>
        <w:fldChar w:fldCharType="end"/>
      </w:r>
    </w:p>
    <w:p w14:paraId="704A0F04">
      <w:pPr>
        <w:pStyle w:val="11"/>
        <w:tabs>
          <w:tab w:val="right" w:leader="dot" w:pos="13958"/>
        </w:tabs>
      </w:pPr>
      <w:r>
        <w:rPr>
          <w:rFonts w:hint="eastAsia" w:cs="Times New Roman"/>
        </w:rPr>
        <w:t>北京市农业行政处罚裁量权基准（《农业转基因生物安全管理条例》部分）</w:t>
      </w:r>
      <w:r>
        <w:tab/>
      </w:r>
      <w:r>
        <w:fldChar w:fldCharType="begin"/>
      </w:r>
      <w:r>
        <w:instrText xml:space="preserve"> PAGEREF _Toc1285859552 \h </w:instrText>
      </w:r>
      <w:r>
        <w:fldChar w:fldCharType="separate"/>
      </w:r>
      <w:r>
        <w:t>190</w:t>
      </w:r>
      <w:r>
        <w:fldChar w:fldCharType="end"/>
      </w:r>
    </w:p>
    <w:p w14:paraId="02B7064F">
      <w:pPr>
        <w:pStyle w:val="11"/>
        <w:tabs>
          <w:tab w:val="right" w:leader="dot" w:pos="13958"/>
        </w:tabs>
      </w:pPr>
      <w:r>
        <w:rPr>
          <w:rFonts w:hint="eastAsia" w:cs="Times New Roman"/>
        </w:rPr>
        <w:t>北京市农业行政处罚裁量权基准（《农业机械安全监督管理条例》部分）</w:t>
      </w:r>
      <w:r>
        <w:tab/>
      </w:r>
      <w:r>
        <w:fldChar w:fldCharType="begin"/>
      </w:r>
      <w:r>
        <w:instrText xml:space="preserve"> PAGEREF _Toc1084478215 \h </w:instrText>
      </w:r>
      <w:r>
        <w:fldChar w:fldCharType="separate"/>
      </w:r>
      <w:r>
        <w:t>192</w:t>
      </w:r>
      <w:r>
        <w:fldChar w:fldCharType="end"/>
      </w:r>
    </w:p>
    <w:p w14:paraId="146B3757">
      <w:pPr>
        <w:pStyle w:val="11"/>
        <w:tabs>
          <w:tab w:val="right" w:leader="dot" w:pos="13958"/>
        </w:tabs>
      </w:pPr>
      <w:r>
        <w:rPr>
          <w:rFonts w:hint="eastAsia" w:cs="Times New Roman"/>
        </w:rPr>
        <w:t>北京市农业行政处罚裁量权基准（《北京市农业机械化促进条例》部分）</w:t>
      </w:r>
      <w:r>
        <w:tab/>
      </w:r>
      <w:r>
        <w:fldChar w:fldCharType="begin"/>
      </w:r>
      <w:r>
        <w:instrText xml:space="preserve"> PAGEREF _Toc1019527196 \h </w:instrText>
      </w:r>
      <w:r>
        <w:fldChar w:fldCharType="separate"/>
      </w:r>
      <w:r>
        <w:t>195</w:t>
      </w:r>
      <w:r>
        <w:fldChar w:fldCharType="end"/>
      </w:r>
    </w:p>
    <w:p w14:paraId="4C19F36B">
      <w:pPr>
        <w:pStyle w:val="11"/>
        <w:tabs>
          <w:tab w:val="right" w:leader="dot" w:pos="13958"/>
        </w:tabs>
      </w:pPr>
      <w:r>
        <w:rPr>
          <w:rFonts w:hint="eastAsia" w:cs="Times New Roman"/>
        </w:rPr>
        <w:t>北京市农业行政处罚裁量权基准（《拖拉机驾驶培训管理办法》部分）</w:t>
      </w:r>
      <w:r>
        <w:tab/>
      </w:r>
      <w:r>
        <w:fldChar w:fldCharType="begin"/>
      </w:r>
      <w:r>
        <w:instrText xml:space="preserve"> PAGEREF _Toc1886261392 \h </w:instrText>
      </w:r>
      <w:r>
        <w:fldChar w:fldCharType="separate"/>
      </w:r>
      <w:r>
        <w:t>196</w:t>
      </w:r>
      <w:r>
        <w:fldChar w:fldCharType="end"/>
      </w:r>
    </w:p>
    <w:p w14:paraId="6CC0D7CA">
      <w:pPr>
        <w:pStyle w:val="11"/>
        <w:tabs>
          <w:tab w:val="right" w:leader="dot" w:pos="13958"/>
        </w:tabs>
      </w:pPr>
      <w:r>
        <w:rPr>
          <w:rFonts w:hint="eastAsia" w:cs="Times New Roman"/>
        </w:rPr>
        <w:t>北京市农业行政处罚裁量权基准（《北京市农业机械安全监督管理规定》部分）</w:t>
      </w:r>
      <w:r>
        <w:tab/>
      </w:r>
      <w:r>
        <w:fldChar w:fldCharType="begin"/>
      </w:r>
      <w:r>
        <w:instrText xml:space="preserve"> PAGEREF _Toc951744534 \h </w:instrText>
      </w:r>
      <w:r>
        <w:fldChar w:fldCharType="separate"/>
      </w:r>
      <w:r>
        <w:t>197</w:t>
      </w:r>
      <w:r>
        <w:fldChar w:fldCharType="end"/>
      </w:r>
    </w:p>
    <w:p w14:paraId="7A484870">
      <w:pPr>
        <w:pStyle w:val="11"/>
        <w:tabs>
          <w:tab w:val="right" w:leader="dot" w:pos="13958"/>
        </w:tabs>
      </w:pPr>
      <w:r>
        <w:rPr>
          <w:rFonts w:hint="eastAsia" w:cs="Times New Roman"/>
        </w:rPr>
        <w:t>北京市农业行政处罚裁量权基准（《联合收割机跨区作业管理办法》部分）</w:t>
      </w:r>
      <w:r>
        <w:tab/>
      </w:r>
      <w:r>
        <w:fldChar w:fldCharType="begin"/>
      </w:r>
      <w:r>
        <w:instrText xml:space="preserve"> PAGEREF _Toc863258308 \h </w:instrText>
      </w:r>
      <w:r>
        <w:fldChar w:fldCharType="separate"/>
      </w:r>
      <w:r>
        <w:t>199</w:t>
      </w:r>
      <w:r>
        <w:fldChar w:fldCharType="end"/>
      </w:r>
    </w:p>
    <w:p w14:paraId="3CECE4C6">
      <w:pPr>
        <w:pStyle w:val="11"/>
        <w:tabs>
          <w:tab w:val="right" w:leader="dot" w:pos="13958"/>
        </w:tabs>
      </w:pPr>
      <w:r>
        <w:rPr>
          <w:rFonts w:hint="eastAsia" w:cs="Times New Roman"/>
        </w:rPr>
        <w:t>北京市农业行政处罚裁量权基准（《农业机械维修管理规定》部分）</w:t>
      </w:r>
      <w:r>
        <w:tab/>
      </w:r>
      <w:r>
        <w:fldChar w:fldCharType="begin"/>
      </w:r>
      <w:r>
        <w:instrText xml:space="preserve"> PAGEREF _Toc1143302893 \h </w:instrText>
      </w:r>
      <w:r>
        <w:fldChar w:fldCharType="separate"/>
      </w:r>
      <w:r>
        <w:t>200</w:t>
      </w:r>
      <w:r>
        <w:fldChar w:fldCharType="end"/>
      </w:r>
    </w:p>
    <w:p w14:paraId="7488EA47">
      <w:pPr>
        <w:pStyle w:val="11"/>
        <w:tabs>
          <w:tab w:val="right" w:leader="dot" w:pos="13958"/>
        </w:tabs>
      </w:pPr>
      <w:r>
        <w:rPr>
          <w:rFonts w:hint="eastAsia" w:cs="Times New Roman"/>
        </w:rPr>
        <w:t>北京市农业行政处罚裁量权基准（《中华人民共和国土地管理法》部分）</w:t>
      </w:r>
      <w:r>
        <w:tab/>
      </w:r>
      <w:r>
        <w:fldChar w:fldCharType="begin"/>
      </w:r>
      <w:r>
        <w:instrText xml:space="preserve"> PAGEREF _Toc787765049 \h </w:instrText>
      </w:r>
      <w:r>
        <w:fldChar w:fldCharType="separate"/>
      </w:r>
      <w:r>
        <w:t>201</w:t>
      </w:r>
      <w:r>
        <w:fldChar w:fldCharType="end"/>
      </w:r>
    </w:p>
    <w:p w14:paraId="12FFADDA">
      <w:pPr>
        <w:pStyle w:val="11"/>
        <w:tabs>
          <w:tab w:val="right" w:leader="dot" w:pos="13958"/>
        </w:tabs>
      </w:pPr>
      <w:r>
        <w:rPr>
          <w:rFonts w:hint="eastAsia" w:cs="Times New Roman"/>
        </w:rPr>
        <w:t>北京市农业行政处罚裁量权基准（《基本农田保护条例》部分）</w:t>
      </w:r>
      <w:r>
        <w:tab/>
      </w:r>
      <w:r>
        <w:fldChar w:fldCharType="begin"/>
      </w:r>
      <w:r>
        <w:instrText xml:space="preserve"> PAGEREF _Toc1732489820 \h </w:instrText>
      </w:r>
      <w:r>
        <w:fldChar w:fldCharType="separate"/>
      </w:r>
      <w:r>
        <w:t>202</w:t>
      </w:r>
      <w:r>
        <w:fldChar w:fldCharType="end"/>
      </w:r>
    </w:p>
    <w:p w14:paraId="53664D61">
      <w:pPr>
        <w:pStyle w:val="11"/>
        <w:tabs>
          <w:tab w:val="right" w:leader="dot" w:pos="13958"/>
        </w:tabs>
      </w:pPr>
      <w:r>
        <w:rPr>
          <w:rFonts w:hint="eastAsia" w:cs="Times New Roman"/>
        </w:rPr>
        <w:t>北京市农业行政处罚裁量权基准（《北京市单用途预付卡管理条例》部分）</w:t>
      </w:r>
      <w:r>
        <w:tab/>
      </w:r>
      <w:r>
        <w:fldChar w:fldCharType="begin"/>
      </w:r>
      <w:r>
        <w:instrText xml:space="preserve"> PAGEREF _Toc1992192701 \h </w:instrText>
      </w:r>
      <w:r>
        <w:fldChar w:fldCharType="separate"/>
      </w:r>
      <w:r>
        <w:t>203</w:t>
      </w:r>
      <w:r>
        <w:fldChar w:fldCharType="end"/>
      </w:r>
    </w:p>
    <w:p w14:paraId="3217B720">
      <w:pPr>
        <w:keepNext/>
        <w:keepLines/>
        <w:pageBreakBefore w:val="0"/>
        <w:widowControl/>
        <w:kinsoku/>
        <w:wordWrap/>
        <w:overflowPunct/>
        <w:topLinePunct w:val="0"/>
        <w:autoSpaceDE/>
        <w:autoSpaceDN/>
        <w:bidi w:val="0"/>
        <w:adjustRightInd w:val="0"/>
        <w:snapToGrid w:val="0"/>
        <w:spacing w:before="20" w:after="260" w:line="500" w:lineRule="exact"/>
        <w:jc w:val="center"/>
        <w:textAlignment w:val="auto"/>
        <w:rPr>
          <w:rFonts w:hint="eastAsia" w:ascii="方正小标宋简体" w:hAnsi="方正小标宋简体" w:eastAsia="方正小标宋简体" w:cs="方正小标宋简体"/>
          <w:kern w:val="44"/>
          <w:sz w:val="36"/>
          <w:szCs w:val="36"/>
        </w:rPr>
      </w:pPr>
      <w:r>
        <w:rPr>
          <w:rFonts w:hint="eastAsia" w:ascii="方正小标宋简体" w:hAnsi="方正小标宋简体" w:eastAsia="方正小标宋简体" w:cs="方正小标宋简体"/>
          <w:kern w:val="44"/>
          <w:szCs w:val="36"/>
        </w:rPr>
        <w:fldChar w:fldCharType="end"/>
      </w:r>
    </w:p>
    <w:p w14:paraId="319A1864">
      <w:pPr>
        <w:keepNext/>
        <w:keepLines/>
        <w:pageBreakBefore w:val="0"/>
        <w:widowControl/>
        <w:kinsoku/>
        <w:wordWrap/>
        <w:overflowPunct/>
        <w:topLinePunct w:val="0"/>
        <w:autoSpaceDE/>
        <w:autoSpaceDN/>
        <w:bidi w:val="0"/>
        <w:adjustRightInd w:val="0"/>
        <w:snapToGrid w:val="0"/>
        <w:spacing w:before="20" w:after="260" w:line="500" w:lineRule="exact"/>
        <w:jc w:val="center"/>
        <w:textAlignment w:val="auto"/>
        <w:rPr>
          <w:rFonts w:hint="eastAsia" w:ascii="方正小标宋简体" w:hAnsi="方正小标宋简体" w:eastAsia="方正小标宋简体" w:cs="方正小标宋简体"/>
          <w:kern w:val="44"/>
          <w:sz w:val="36"/>
          <w:szCs w:val="36"/>
        </w:rPr>
      </w:pPr>
    </w:p>
    <w:p w14:paraId="2E82DB9D">
      <w:pPr>
        <w:keepNext/>
        <w:keepLines/>
        <w:pageBreakBefore w:val="0"/>
        <w:widowControl/>
        <w:kinsoku/>
        <w:wordWrap/>
        <w:overflowPunct/>
        <w:topLinePunct w:val="0"/>
        <w:autoSpaceDE/>
        <w:autoSpaceDN/>
        <w:bidi w:val="0"/>
        <w:adjustRightInd w:val="0"/>
        <w:snapToGrid w:val="0"/>
        <w:spacing w:before="20" w:after="260" w:line="500" w:lineRule="exact"/>
        <w:jc w:val="center"/>
        <w:textAlignment w:val="auto"/>
        <w:rPr>
          <w:rFonts w:hint="eastAsia" w:ascii="方正小标宋简体" w:hAnsi="方正小标宋简体" w:eastAsia="方正小标宋简体" w:cs="方正小标宋简体"/>
          <w:kern w:val="44"/>
          <w:sz w:val="36"/>
          <w:szCs w:val="36"/>
        </w:rPr>
      </w:pPr>
    </w:p>
    <w:p w14:paraId="0F740FEE">
      <w:pPr>
        <w:keepNext/>
        <w:keepLines/>
        <w:pageBreakBefore w:val="0"/>
        <w:widowControl/>
        <w:kinsoku/>
        <w:wordWrap/>
        <w:overflowPunct/>
        <w:topLinePunct w:val="0"/>
        <w:autoSpaceDE/>
        <w:autoSpaceDN/>
        <w:bidi w:val="0"/>
        <w:adjustRightInd w:val="0"/>
        <w:snapToGrid w:val="0"/>
        <w:spacing w:before="20" w:after="260" w:line="500" w:lineRule="exact"/>
        <w:jc w:val="center"/>
        <w:textAlignment w:val="auto"/>
        <w:rPr>
          <w:rFonts w:hint="eastAsia" w:ascii="方正小标宋简体" w:hAnsi="方正小标宋简体" w:eastAsia="方正小标宋简体" w:cs="方正小标宋简体"/>
          <w:kern w:val="44"/>
          <w:sz w:val="36"/>
          <w:szCs w:val="36"/>
        </w:rPr>
        <w:sectPr>
          <w:headerReference r:id="rId3" w:type="default"/>
          <w:footerReference r:id="rId4" w:type="default"/>
          <w:pgSz w:w="16838" w:h="11906" w:orient="landscape"/>
          <w:pgMar w:top="1800" w:right="1440" w:bottom="1800" w:left="1440" w:header="851" w:footer="992" w:gutter="0"/>
          <w:pgNumType w:start="1"/>
          <w:cols w:space="720" w:num="1"/>
          <w:docGrid w:type="lines" w:linePitch="312" w:charSpace="0"/>
        </w:sectPr>
      </w:pPr>
    </w:p>
    <w:p w14:paraId="18BF0537">
      <w:pPr>
        <w:pStyle w:val="3"/>
        <w:bidi w:val="0"/>
      </w:pPr>
      <w:bookmarkStart w:id="7" w:name="_Toc971331829"/>
      <w:r>
        <w:rPr>
          <w:rFonts w:hint="eastAsia"/>
        </w:rPr>
        <w:t>编制和适用说明</w:t>
      </w:r>
      <w:bookmarkEnd w:id="4"/>
      <w:bookmarkEnd w:id="5"/>
      <w:bookmarkEnd w:id="6"/>
      <w:bookmarkEnd w:id="7"/>
    </w:p>
    <w:p w14:paraId="43FEDDCB">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一、为规范本市农业行政处罚裁量权的行使，依据国务院办公厅《关于进一步规范行政裁量权基准制定和管理工作的意见》、市推进依法行政工作领导小组办公室《关于进一步规范行政裁量权基准制定和管理工作的实施意见》、农业农村部《规范农业行政处罚自由裁量权办法》等编制本基准。</w:t>
      </w:r>
    </w:p>
    <w:p w14:paraId="39666B9A">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二、本基准包含违法行为、处罚依据、裁量阶次、适用条件、具体标准等项目。</w:t>
      </w:r>
    </w:p>
    <w:p w14:paraId="37FA083F">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1.裁量阶次包含不予处罚、从轻处罚、一般处罚、从重处罚。减轻处罚阶次依法执行，不在本基准中</w:t>
      </w:r>
      <w:r>
        <w:rPr>
          <w:rFonts w:hint="eastAsia" w:ascii="Times New Roman" w:hAnsi="Times New Roman" w:eastAsia="仿宋_GB2312" w:cs="Times New Roman"/>
          <w:sz w:val="32"/>
        </w:rPr>
        <w:t>设定</w:t>
      </w:r>
      <w:r>
        <w:rPr>
          <w:rFonts w:ascii="Times New Roman" w:hAnsi="Times New Roman" w:eastAsia="仿宋_GB2312" w:cs="Times New Roman"/>
          <w:sz w:val="32"/>
        </w:rPr>
        <w:t>。</w:t>
      </w:r>
    </w:p>
    <w:p w14:paraId="053E66FF">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2.法律、法规和规章明确规定的不予处罚，按照相关规定执行，不在本基准中设定</w:t>
      </w:r>
      <w:r>
        <w:rPr>
          <w:rFonts w:hint="eastAsia" w:ascii="Times New Roman" w:hAnsi="Times New Roman" w:eastAsia="仿宋_GB2312" w:cs="Times New Roman"/>
          <w:sz w:val="32"/>
        </w:rPr>
        <w:t>，</w:t>
      </w:r>
      <w:r>
        <w:rPr>
          <w:rFonts w:ascii="Times New Roman" w:hAnsi="Times New Roman" w:eastAsia="仿宋_GB2312" w:cs="Times New Roman"/>
          <w:sz w:val="32"/>
        </w:rPr>
        <w:t>需要结合违法行为裁量的，在本基准表中予以明确。</w:t>
      </w:r>
    </w:p>
    <w:p w14:paraId="1966283A">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3.法律、法规、规章、规范性文件等对</w:t>
      </w:r>
      <w:r>
        <w:rPr>
          <w:rFonts w:hint="eastAsia" w:ascii="Times New Roman" w:hAnsi="Times New Roman" w:eastAsia="仿宋_GB2312" w:cs="Times New Roman"/>
          <w:sz w:val="32"/>
        </w:rPr>
        <w:t>从轻或者减轻、从重</w:t>
      </w:r>
      <w:r>
        <w:rPr>
          <w:rFonts w:ascii="Times New Roman" w:hAnsi="Times New Roman" w:eastAsia="仿宋_GB2312" w:cs="Times New Roman"/>
          <w:sz w:val="32"/>
        </w:rPr>
        <w:t>处罚</w:t>
      </w:r>
      <w:r>
        <w:rPr>
          <w:rFonts w:hint="eastAsia" w:ascii="Times New Roman" w:hAnsi="Times New Roman" w:eastAsia="仿宋_GB2312" w:cs="Times New Roman"/>
          <w:sz w:val="32"/>
        </w:rPr>
        <w:t>情形</w:t>
      </w:r>
      <w:r>
        <w:rPr>
          <w:rFonts w:ascii="Times New Roman" w:hAnsi="Times New Roman" w:eastAsia="仿宋_GB2312" w:cs="Times New Roman"/>
          <w:sz w:val="32"/>
        </w:rPr>
        <w:t>有明确规定的，遵照执行，不在本基准表中重述。</w:t>
      </w:r>
    </w:p>
    <w:p w14:paraId="0CBA9831">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4.本基准对责令改正违法行为、赔偿损失、行政强制措施、追究刑事责任等共性内容不予裁量表述，均按照相关规定执行。</w:t>
      </w:r>
    </w:p>
    <w:p w14:paraId="45CCDB5C">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三、本基准按照以下规则适用：</w:t>
      </w:r>
    </w:p>
    <w:p w14:paraId="74000317">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1.仅具有单一从轻或者从重处罚情形的，在违法行为对应的从轻或者从重处罚阶次内实施处罚。</w:t>
      </w:r>
    </w:p>
    <w:p w14:paraId="7438ED17">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2.同时具有两个以上从重情形且不具有从轻情形的，在违法行为对应的从重处罚阶次内实施较重处罚。</w:t>
      </w:r>
    </w:p>
    <w:p w14:paraId="646501E4">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3.同时具有两个以上从轻情形且不具有从重情形的，在违法行为对应的从轻处罚阶次内实施较轻处罚。</w:t>
      </w:r>
    </w:p>
    <w:p w14:paraId="0D5F7D79">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4.同时具有从重和从轻情形的，根据违法行为的性质和主要情形综合考虑后，确定适当的处罚阶次实施处罚。</w:t>
      </w:r>
    </w:p>
    <w:p w14:paraId="7F1DB2A1">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5.具有法定减轻情形的，在法定处罚</w:t>
      </w:r>
      <w:r>
        <w:rPr>
          <w:rFonts w:hint="eastAsia" w:ascii="Times New Roman" w:hAnsi="Times New Roman" w:eastAsia="仿宋_GB2312" w:cs="Times New Roman"/>
          <w:sz w:val="32"/>
        </w:rPr>
        <w:t>种类或者幅度</w:t>
      </w:r>
      <w:r>
        <w:rPr>
          <w:rFonts w:ascii="Times New Roman" w:hAnsi="Times New Roman" w:eastAsia="仿宋_GB2312" w:cs="Times New Roman"/>
          <w:sz w:val="32"/>
        </w:rPr>
        <w:t>以下</w:t>
      </w:r>
      <w:r>
        <w:rPr>
          <w:rFonts w:hint="eastAsia" w:ascii="Times New Roman" w:hAnsi="Times New Roman" w:eastAsia="仿宋_GB2312" w:cs="Times New Roman"/>
          <w:sz w:val="32"/>
        </w:rPr>
        <w:t>实施处罚</w:t>
      </w:r>
      <w:r>
        <w:rPr>
          <w:rFonts w:ascii="Times New Roman" w:hAnsi="Times New Roman" w:eastAsia="仿宋_GB2312" w:cs="Times New Roman"/>
          <w:sz w:val="32"/>
        </w:rPr>
        <w:t>。</w:t>
      </w:r>
    </w:p>
    <w:p w14:paraId="735AC036">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6.不具有不予处罚、减轻处罚、从轻或者从重处罚情形的，原则上按照违法行为对应的一般处罚阶次实施处罚。</w:t>
      </w:r>
    </w:p>
    <w:p w14:paraId="0205F727">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7.依照本基准不予处罚</w:t>
      </w:r>
      <w:r>
        <w:rPr>
          <w:rFonts w:hint="eastAsia" w:ascii="Times New Roman" w:hAnsi="Times New Roman" w:eastAsia="仿宋_GB2312" w:cs="Times New Roman"/>
          <w:sz w:val="32"/>
        </w:rPr>
        <w:t>的</w:t>
      </w:r>
      <w:r>
        <w:rPr>
          <w:rFonts w:ascii="Times New Roman" w:hAnsi="Times New Roman" w:eastAsia="仿宋_GB2312" w:cs="Times New Roman"/>
          <w:sz w:val="32"/>
        </w:rPr>
        <w:t>，</w:t>
      </w:r>
      <w:r>
        <w:rPr>
          <w:rFonts w:hint="eastAsia" w:ascii="Times New Roman" w:hAnsi="Times New Roman" w:eastAsia="仿宋_GB2312" w:cs="Times New Roman"/>
          <w:sz w:val="32"/>
        </w:rPr>
        <w:t>若</w:t>
      </w:r>
      <w:r>
        <w:rPr>
          <w:rFonts w:ascii="Times New Roman" w:hAnsi="Times New Roman" w:eastAsia="仿宋_GB2312" w:cs="Times New Roman"/>
          <w:sz w:val="32"/>
        </w:rPr>
        <w:t>有违法所得和违法物品，应当依法予以没收。</w:t>
      </w:r>
    </w:p>
    <w:p w14:paraId="03E3D1D2">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highlight w:val="yellow"/>
        </w:rPr>
      </w:pPr>
      <w:r>
        <w:rPr>
          <w:rFonts w:ascii="Times New Roman" w:hAnsi="Times New Roman" w:eastAsia="仿宋_GB2312" w:cs="Times New Roman"/>
          <w:sz w:val="32"/>
        </w:rPr>
        <w:t>四、本基准中，所称</w:t>
      </w:r>
      <w:r>
        <w:rPr>
          <w:rFonts w:hint="eastAsia" w:ascii="Times New Roman" w:hAnsi="Times New Roman" w:eastAsia="仿宋_GB2312" w:cs="Times New Roman"/>
          <w:sz w:val="32"/>
        </w:rPr>
        <w:t>“</w:t>
      </w:r>
      <w:r>
        <w:rPr>
          <w:rFonts w:ascii="Times New Roman" w:hAnsi="Times New Roman" w:eastAsia="仿宋_GB2312" w:cs="Times New Roman"/>
          <w:sz w:val="32"/>
        </w:rPr>
        <w:t>不足</w:t>
      </w:r>
      <w:r>
        <w:rPr>
          <w:rFonts w:hint="eastAsia" w:ascii="Times New Roman" w:hAnsi="Times New Roman" w:eastAsia="仿宋_GB2312" w:cs="Times New Roman"/>
          <w:sz w:val="32"/>
        </w:rPr>
        <w:t>”“</w:t>
      </w:r>
      <w:r>
        <w:rPr>
          <w:rFonts w:ascii="Times New Roman" w:hAnsi="Times New Roman" w:eastAsia="仿宋_GB2312" w:cs="Times New Roman"/>
          <w:sz w:val="32"/>
        </w:rPr>
        <w:t>超过</w:t>
      </w:r>
      <w:r>
        <w:rPr>
          <w:rFonts w:hint="eastAsia" w:ascii="Times New Roman" w:hAnsi="Times New Roman" w:eastAsia="仿宋_GB2312" w:cs="Times New Roman"/>
          <w:sz w:val="32"/>
        </w:rPr>
        <w:t>”</w:t>
      </w:r>
      <w:r>
        <w:rPr>
          <w:rFonts w:ascii="Times New Roman" w:hAnsi="Times New Roman" w:eastAsia="仿宋_GB2312" w:cs="Times New Roman"/>
          <w:sz w:val="32"/>
        </w:rPr>
        <w:t>不包括本数；所称</w:t>
      </w:r>
      <w:r>
        <w:rPr>
          <w:rFonts w:hint="eastAsia" w:ascii="Times New Roman" w:hAnsi="Times New Roman" w:eastAsia="仿宋_GB2312" w:cs="Times New Roman"/>
          <w:sz w:val="32"/>
        </w:rPr>
        <w:t>“</w:t>
      </w:r>
      <w:r>
        <w:rPr>
          <w:rFonts w:ascii="Times New Roman" w:hAnsi="Times New Roman" w:eastAsia="仿宋_GB2312" w:cs="Times New Roman"/>
          <w:sz w:val="32"/>
        </w:rPr>
        <w:t>以上</w:t>
      </w:r>
      <w:r>
        <w:rPr>
          <w:rFonts w:hint="eastAsia" w:ascii="Times New Roman" w:hAnsi="Times New Roman" w:eastAsia="仿宋_GB2312" w:cs="Times New Roman"/>
          <w:sz w:val="32"/>
        </w:rPr>
        <w:t>”</w:t>
      </w:r>
      <w:r>
        <w:rPr>
          <w:rFonts w:ascii="Times New Roman" w:hAnsi="Times New Roman" w:eastAsia="仿宋_GB2312" w:cs="Times New Roman"/>
          <w:sz w:val="32"/>
        </w:rPr>
        <w:t>包括本数</w:t>
      </w:r>
      <w:r>
        <w:rPr>
          <w:rFonts w:hint="eastAsia" w:ascii="Times New Roman" w:hAnsi="Times New Roman" w:eastAsia="仿宋_GB2312" w:cs="Times New Roman"/>
          <w:sz w:val="32"/>
        </w:rPr>
        <w:t>；“</w:t>
      </w:r>
      <w:r>
        <w:rPr>
          <w:rFonts w:ascii="Times New Roman" w:hAnsi="Times New Roman" w:eastAsia="仿宋_GB2312" w:cs="Times New Roman"/>
          <w:sz w:val="32"/>
        </w:rPr>
        <w:t>以下</w:t>
      </w:r>
      <w:r>
        <w:rPr>
          <w:rFonts w:hint="eastAsia" w:ascii="Times New Roman" w:hAnsi="Times New Roman" w:eastAsia="仿宋_GB2312" w:cs="Times New Roman"/>
          <w:sz w:val="32"/>
        </w:rPr>
        <w:t>”</w:t>
      </w:r>
      <w:r>
        <w:rPr>
          <w:rFonts w:ascii="Times New Roman" w:hAnsi="Times New Roman" w:eastAsia="仿宋_GB2312" w:cs="Times New Roman"/>
          <w:sz w:val="32"/>
        </w:rPr>
        <w:t>不包括本数，若是最高一档行政处罚则包括本数。</w:t>
      </w:r>
    </w:p>
    <w:p w14:paraId="4DE0F195">
      <w:pPr>
        <w:pageBreakBefore w:val="0"/>
        <w:suppressAutoHyphens/>
        <w:kinsoku/>
        <w:wordWrap/>
        <w:overflowPunct/>
        <w:topLinePunct w:val="0"/>
        <w:autoSpaceDE/>
        <w:autoSpaceDN/>
        <w:bidi w:val="0"/>
        <w:spacing w:line="50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五、本基准自2024年1月1日起施行，原</w:t>
      </w:r>
      <w:r>
        <w:rPr>
          <w:rFonts w:hint="eastAsia" w:ascii="Times New Roman" w:hAnsi="Times New Roman" w:eastAsia="仿宋_GB2312" w:cs="Times New Roman"/>
          <w:sz w:val="32"/>
        </w:rPr>
        <w:t>《</w:t>
      </w:r>
      <w:r>
        <w:rPr>
          <w:rFonts w:ascii="Times New Roman" w:hAnsi="Times New Roman" w:eastAsia="仿宋_GB2312" w:cs="Times New Roman"/>
          <w:sz w:val="32"/>
        </w:rPr>
        <w:t>北京市农业行政处罚裁量基准（2016年版）</w:t>
      </w:r>
      <w:r>
        <w:rPr>
          <w:rFonts w:hint="eastAsia" w:ascii="Times New Roman" w:hAnsi="Times New Roman" w:eastAsia="仿宋_GB2312" w:cs="Times New Roman"/>
          <w:sz w:val="32"/>
        </w:rPr>
        <w:t>》《北京市农业行业违法行为处罚裁量基准表(2016年版)》以及此前动态调整并公开的其他裁量基准表</w:t>
      </w:r>
      <w:r>
        <w:rPr>
          <w:rFonts w:ascii="Times New Roman" w:hAnsi="Times New Roman" w:eastAsia="仿宋_GB2312" w:cs="Times New Roman"/>
          <w:sz w:val="32"/>
        </w:rPr>
        <w:t>同时废止。</w:t>
      </w:r>
    </w:p>
    <w:p w14:paraId="4CE75F38">
      <w:pPr>
        <w:rPr>
          <w:rFonts w:ascii="Times New Roman" w:hAnsi="Times New Roman" w:eastAsia="方正小标宋简体" w:cs="Times New Roman"/>
          <w:kern w:val="44"/>
          <w:sz w:val="36"/>
        </w:rPr>
      </w:pPr>
      <w:bookmarkStart w:id="8" w:name="_Toc15117"/>
      <w:bookmarkStart w:id="9" w:name="_Toc13780"/>
      <w:bookmarkStart w:id="10" w:name="_Toc9802"/>
      <w:r>
        <w:rPr>
          <w:rFonts w:hint="eastAsia" w:ascii="Times New Roman" w:hAnsi="Times New Roman" w:eastAsia="方正小标宋简体" w:cs="Times New Roman"/>
          <w:kern w:val="44"/>
          <w:sz w:val="36"/>
        </w:rPr>
        <w:br w:type="page"/>
      </w:r>
    </w:p>
    <w:p w14:paraId="364E3E83">
      <w:pPr>
        <w:pStyle w:val="2"/>
      </w:pPr>
    </w:p>
    <w:p w14:paraId="0AE24748">
      <w:pPr>
        <w:pStyle w:val="3"/>
        <w:bidi w:val="0"/>
      </w:pPr>
      <w:bookmarkStart w:id="11" w:name="_Toc269141423"/>
      <w:r>
        <w:rPr>
          <w:rFonts w:hint="eastAsia"/>
        </w:rPr>
        <w:t>北京市农业行政</w:t>
      </w:r>
      <w:r>
        <w:t>处罚裁量权基准（《中华人民共和国畜牧法》部分）</w:t>
      </w:r>
      <w:bookmarkEnd w:id="8"/>
      <w:bookmarkEnd w:id="9"/>
      <w:bookmarkEnd w:id="10"/>
      <w:bookmarkEnd w:id="11"/>
    </w:p>
    <w:tbl>
      <w:tblPr>
        <w:tblStyle w:val="14"/>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87"/>
        <w:gridCol w:w="3104"/>
        <w:gridCol w:w="896"/>
        <w:gridCol w:w="624"/>
        <w:gridCol w:w="3515"/>
        <w:gridCol w:w="3370"/>
      </w:tblGrid>
      <w:tr w14:paraId="1FA3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67" w:type="dxa"/>
            <w:shd w:val="clear" w:color="auto" w:fill="auto"/>
            <w:vAlign w:val="center"/>
          </w:tcPr>
          <w:p w14:paraId="4089E821">
            <w:pPr>
              <w:widowControl/>
              <w:adjustRightInd w:val="0"/>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887" w:type="dxa"/>
            <w:shd w:val="clear" w:color="auto" w:fill="auto"/>
            <w:vAlign w:val="center"/>
          </w:tcPr>
          <w:p w14:paraId="5BBDFBE7">
            <w:pPr>
              <w:widowControl/>
              <w:adjustRightInd w:val="0"/>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3104" w:type="dxa"/>
            <w:shd w:val="clear" w:color="auto" w:fill="auto"/>
            <w:vAlign w:val="center"/>
          </w:tcPr>
          <w:p w14:paraId="44A72963">
            <w:pPr>
              <w:widowControl/>
              <w:adjustRightInd w:val="0"/>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520" w:type="dxa"/>
            <w:gridSpan w:val="2"/>
            <w:shd w:val="clear" w:color="auto" w:fill="auto"/>
            <w:vAlign w:val="center"/>
          </w:tcPr>
          <w:p w14:paraId="7A272ADC">
            <w:pPr>
              <w:widowControl/>
              <w:adjustRightInd w:val="0"/>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3515" w:type="dxa"/>
            <w:shd w:val="clear" w:color="auto" w:fill="auto"/>
            <w:vAlign w:val="center"/>
          </w:tcPr>
          <w:p w14:paraId="3432BBFE">
            <w:pPr>
              <w:widowControl/>
              <w:adjustRightInd w:val="0"/>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3370" w:type="dxa"/>
            <w:shd w:val="clear" w:color="auto" w:fill="auto"/>
            <w:vAlign w:val="center"/>
          </w:tcPr>
          <w:p w14:paraId="6D3AC0EE">
            <w:pPr>
              <w:widowControl/>
              <w:adjustRightInd w:val="0"/>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213A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restart"/>
            <w:shd w:val="clear" w:color="auto" w:fill="auto"/>
            <w:vAlign w:val="center"/>
          </w:tcPr>
          <w:p w14:paraId="23558614">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887" w:type="dxa"/>
            <w:vMerge w:val="restart"/>
            <w:shd w:val="clear" w:color="auto" w:fill="auto"/>
            <w:vAlign w:val="center"/>
          </w:tcPr>
          <w:p w14:paraId="65528EB3">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擅自处理受保护的畜禽遗传资源，造成畜禽遗传资源损失的</w:t>
            </w:r>
          </w:p>
        </w:tc>
        <w:tc>
          <w:tcPr>
            <w:tcW w:w="3104" w:type="dxa"/>
            <w:vMerge w:val="restart"/>
            <w:shd w:val="clear" w:color="auto" w:fill="auto"/>
            <w:vAlign w:val="center"/>
          </w:tcPr>
          <w:p w14:paraId="7AD9377E">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《中华人民共和国畜牧法》第七十八条 违反本法第十四条第二款规定，擅自处理受保护的畜禽遗传资源，造成畜禽遗传资源损失的，由省级以上人民政府农业农村主管部门处十万元以上一百万元以下罚款</w:t>
            </w:r>
          </w:p>
        </w:tc>
        <w:tc>
          <w:tcPr>
            <w:tcW w:w="1520" w:type="dxa"/>
            <w:gridSpan w:val="2"/>
            <w:shd w:val="clear" w:color="auto" w:fill="auto"/>
            <w:vAlign w:val="center"/>
          </w:tcPr>
          <w:p w14:paraId="4DA44BE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304408B1">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造成畜禽遗传资源损失量占所在场、区、库畜禽遗传资源量不足20%的</w:t>
            </w:r>
          </w:p>
        </w:tc>
        <w:tc>
          <w:tcPr>
            <w:tcW w:w="3370" w:type="dxa"/>
            <w:shd w:val="clear" w:color="auto" w:fill="auto"/>
            <w:vAlign w:val="center"/>
          </w:tcPr>
          <w:p w14:paraId="70D2E1C1">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处十万元以上三十万元以下罚款</w:t>
            </w:r>
          </w:p>
        </w:tc>
      </w:tr>
      <w:tr w14:paraId="7A2B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505AF942">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34F0C632">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0FA7E58B">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55049745">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214ED888">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造成畜禽遗传资源损失量占所在场、区、库畜禽遗传资源量20%以上不足50%的</w:t>
            </w:r>
          </w:p>
        </w:tc>
        <w:tc>
          <w:tcPr>
            <w:tcW w:w="3370" w:type="dxa"/>
            <w:shd w:val="clear" w:color="auto" w:fill="auto"/>
            <w:vAlign w:val="center"/>
          </w:tcPr>
          <w:p w14:paraId="7AC7D60C">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处三十万元以上七十万元以下罚款</w:t>
            </w:r>
          </w:p>
        </w:tc>
      </w:tr>
      <w:tr w14:paraId="130F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469C86FD">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33596A0F">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2EFA7DE4">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6E673F7E">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568038F0">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造成畜禽遗传资源损失量占所在场、区、库畜禽遗传资源量50%以上的</w:t>
            </w:r>
          </w:p>
        </w:tc>
        <w:tc>
          <w:tcPr>
            <w:tcW w:w="3370" w:type="dxa"/>
            <w:shd w:val="clear" w:color="auto" w:fill="auto"/>
            <w:vAlign w:val="center"/>
          </w:tcPr>
          <w:p w14:paraId="6E8F4CC9">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处七十万元以上一百万元以下罚款</w:t>
            </w:r>
          </w:p>
        </w:tc>
      </w:tr>
      <w:tr w14:paraId="65C5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67" w:type="dxa"/>
            <w:vMerge w:val="restart"/>
            <w:shd w:val="clear" w:color="auto" w:fill="auto"/>
            <w:vAlign w:val="center"/>
          </w:tcPr>
          <w:p w14:paraId="0E437795">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887" w:type="dxa"/>
            <w:vMerge w:val="restart"/>
            <w:shd w:val="clear" w:color="auto" w:fill="auto"/>
            <w:vAlign w:val="center"/>
          </w:tcPr>
          <w:p w14:paraId="72C582F9">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未经审核批准，从境外引进畜禽遗传资源的</w:t>
            </w:r>
          </w:p>
        </w:tc>
        <w:tc>
          <w:tcPr>
            <w:tcW w:w="3104" w:type="dxa"/>
            <w:vMerge w:val="restart"/>
            <w:shd w:val="clear" w:color="auto" w:fill="auto"/>
            <w:vAlign w:val="center"/>
          </w:tcPr>
          <w:p w14:paraId="259E78D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《中华人民共和国畜牧法》第七十九条第一项 违反本法规定，有下列行为之一的，由省级以上人民政府农业农村主管部门责令停止违法行为，没收畜禽遗传资源和违法所得，并处五万元以上五十万元以下罚款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（一）未经审核批准，从境外引进畜禽遗传资源</w:t>
            </w:r>
          </w:p>
        </w:tc>
        <w:tc>
          <w:tcPr>
            <w:tcW w:w="1520" w:type="dxa"/>
            <w:gridSpan w:val="2"/>
            <w:shd w:val="clear" w:color="auto" w:fill="auto"/>
            <w:vAlign w:val="center"/>
          </w:tcPr>
          <w:p w14:paraId="454AFE5E">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0EFD2E11">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违法所得不足50万元的</w:t>
            </w:r>
          </w:p>
        </w:tc>
        <w:tc>
          <w:tcPr>
            <w:tcW w:w="3370" w:type="dxa"/>
            <w:shd w:val="clear" w:color="auto" w:fill="auto"/>
            <w:vAlign w:val="center"/>
          </w:tcPr>
          <w:p w14:paraId="602FB89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没收畜禽遗传资源和违法所得，并处五万元以上二十万元以下罚款</w:t>
            </w:r>
          </w:p>
        </w:tc>
      </w:tr>
      <w:tr w14:paraId="436F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67" w:type="dxa"/>
            <w:vMerge w:val="continue"/>
            <w:shd w:val="clear" w:color="auto" w:fill="auto"/>
            <w:vAlign w:val="center"/>
          </w:tcPr>
          <w:p w14:paraId="41291915">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AFE9E4E">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11D72121">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4897F7E1">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438E1B02">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违法所得50万元以上不足100万元的</w:t>
            </w:r>
          </w:p>
        </w:tc>
        <w:tc>
          <w:tcPr>
            <w:tcW w:w="3370" w:type="dxa"/>
            <w:shd w:val="clear" w:color="auto" w:fill="auto"/>
            <w:vAlign w:val="center"/>
          </w:tcPr>
          <w:p w14:paraId="15138E22">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没收畜禽遗传资源和违法所得，并处二十万元以上三十五万元以下罚款</w:t>
            </w:r>
          </w:p>
        </w:tc>
      </w:tr>
      <w:tr w14:paraId="5139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3BC3D5F7">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23809F5B">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13146602">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0561E090">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6C2FB47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违法所得100万元以上的</w:t>
            </w:r>
          </w:p>
        </w:tc>
        <w:tc>
          <w:tcPr>
            <w:tcW w:w="3370" w:type="dxa"/>
            <w:shd w:val="clear" w:color="auto" w:fill="auto"/>
            <w:vAlign w:val="center"/>
          </w:tcPr>
          <w:p w14:paraId="62427BE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没收畜禽遗传资源和违法所得，并处三十五万元以上五十万元以下罚款</w:t>
            </w:r>
          </w:p>
        </w:tc>
      </w:tr>
      <w:tr w14:paraId="0AE5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767" w:type="dxa"/>
            <w:vMerge w:val="restart"/>
            <w:shd w:val="clear" w:color="auto" w:fill="auto"/>
            <w:vAlign w:val="center"/>
          </w:tcPr>
          <w:p w14:paraId="0DAAA7EC">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887" w:type="dxa"/>
            <w:vMerge w:val="restart"/>
            <w:shd w:val="clear" w:color="auto" w:fill="auto"/>
            <w:vAlign w:val="center"/>
          </w:tcPr>
          <w:p w14:paraId="1A71301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未经审核批准，在境内与境外机构、个人合作研究利用列入保护名录的畜禽遗传资源的</w:t>
            </w:r>
          </w:p>
        </w:tc>
        <w:tc>
          <w:tcPr>
            <w:tcW w:w="3104" w:type="dxa"/>
            <w:vMerge w:val="restart"/>
            <w:shd w:val="clear" w:color="auto" w:fill="auto"/>
            <w:vAlign w:val="center"/>
          </w:tcPr>
          <w:p w14:paraId="2E93975F">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《中华人民共和国畜牧法》第七十九条第二项 违反本法规定，有下列行为之一的，由省级以上人民政府农业农村主管部门责令停止违法行为，没收畜禽遗传资源和违法所得，并处五万元以上五十万元以下罚款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（二）未经审核批准，在境内与境外机构、个人合作研究利用列入保护名录的畜禽遗传资源</w:t>
            </w:r>
          </w:p>
        </w:tc>
        <w:tc>
          <w:tcPr>
            <w:tcW w:w="1520" w:type="dxa"/>
            <w:gridSpan w:val="2"/>
            <w:shd w:val="clear" w:color="auto" w:fill="auto"/>
            <w:vAlign w:val="center"/>
          </w:tcPr>
          <w:p w14:paraId="29505A50">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21C9FD42">
            <w:pPr>
              <w:widowControl/>
              <w:adjustRightInd w:val="0"/>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研究利用列入保护名录的畜禽遗传资源1种的</w:t>
            </w:r>
          </w:p>
        </w:tc>
        <w:tc>
          <w:tcPr>
            <w:tcW w:w="3370" w:type="dxa"/>
            <w:shd w:val="clear" w:color="auto" w:fill="auto"/>
            <w:vAlign w:val="center"/>
          </w:tcPr>
          <w:p w14:paraId="1322F8CC">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没收畜禽遗传资源和违法所得，并处五万元以上二十万元以下罚款</w:t>
            </w:r>
          </w:p>
        </w:tc>
      </w:tr>
      <w:tr w14:paraId="062E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67" w:type="dxa"/>
            <w:vMerge w:val="continue"/>
            <w:shd w:val="clear" w:color="auto" w:fill="auto"/>
            <w:vAlign w:val="center"/>
          </w:tcPr>
          <w:p w14:paraId="32FD0A7A">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6015B272">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4798E71F">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620A8036">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5427B1B6">
            <w:pPr>
              <w:widowControl/>
              <w:adjustRightInd w:val="0"/>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研究利用列入保护名录的畜禽遗传资源2种的</w:t>
            </w:r>
          </w:p>
        </w:tc>
        <w:tc>
          <w:tcPr>
            <w:tcW w:w="3370" w:type="dxa"/>
            <w:shd w:val="clear" w:color="auto" w:fill="auto"/>
            <w:vAlign w:val="center"/>
          </w:tcPr>
          <w:p w14:paraId="4E095549">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没收畜禽遗传资源和违法所得，并处二十万元以上三十五万元以下罚款</w:t>
            </w:r>
          </w:p>
        </w:tc>
      </w:tr>
      <w:tr w14:paraId="337C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2DD56460">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4B82A618">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3EF6B737">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412F1C97">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30879362">
            <w:pPr>
              <w:widowControl/>
              <w:adjustRightInd w:val="0"/>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研究利用列入保护名录的畜禽遗传资源3种以上的</w:t>
            </w:r>
          </w:p>
        </w:tc>
        <w:tc>
          <w:tcPr>
            <w:tcW w:w="3370" w:type="dxa"/>
            <w:shd w:val="clear" w:color="auto" w:fill="auto"/>
            <w:vAlign w:val="center"/>
          </w:tcPr>
          <w:p w14:paraId="4E8CAD5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没收畜禽遗传资源和违法所得，并处三十五万元以上五十万元以下罚款</w:t>
            </w:r>
          </w:p>
        </w:tc>
      </w:tr>
      <w:tr w14:paraId="0C11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7" w:type="dxa"/>
            <w:vMerge w:val="restart"/>
            <w:shd w:val="clear" w:color="auto" w:fill="auto"/>
            <w:vAlign w:val="center"/>
          </w:tcPr>
          <w:p w14:paraId="096A9215">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887" w:type="dxa"/>
            <w:vMerge w:val="restart"/>
            <w:shd w:val="clear" w:color="auto" w:fill="auto"/>
            <w:vAlign w:val="center"/>
          </w:tcPr>
          <w:p w14:paraId="07084F72">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在境内与境外机构、个人合作研究利用未经国家畜禽遗传资源委员会鉴定的新发现的畜禽遗传资源的</w:t>
            </w:r>
          </w:p>
        </w:tc>
        <w:tc>
          <w:tcPr>
            <w:tcW w:w="3104" w:type="dxa"/>
            <w:vMerge w:val="restart"/>
            <w:shd w:val="clear" w:color="auto" w:fill="auto"/>
            <w:vAlign w:val="center"/>
          </w:tcPr>
          <w:p w14:paraId="4991D93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《中华人民共和国畜牧法》第七十九条第三项 违反本法规定，有下列行为之一的，由省级以上人民政府农业农村主管部门责令停止违法行为，没收畜禽遗传资源和违法所得，并处五万元以上五十万元以下罚款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 xml:space="preserve"> （三）在境内与境外机构、个人合作研究利用未经国家畜禽遗传资源委员会鉴定的新发现的畜禽遗传资源</w:t>
            </w:r>
          </w:p>
        </w:tc>
        <w:tc>
          <w:tcPr>
            <w:tcW w:w="1520" w:type="dxa"/>
            <w:gridSpan w:val="2"/>
            <w:shd w:val="clear" w:color="auto" w:fill="auto"/>
            <w:vAlign w:val="center"/>
          </w:tcPr>
          <w:p w14:paraId="26D28FEB">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4C6780C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违法所得不足50万元的</w:t>
            </w:r>
          </w:p>
        </w:tc>
        <w:tc>
          <w:tcPr>
            <w:tcW w:w="3370" w:type="dxa"/>
            <w:shd w:val="clear" w:color="auto" w:fill="auto"/>
            <w:vAlign w:val="center"/>
          </w:tcPr>
          <w:p w14:paraId="06514F6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没收畜禽遗传资源和违法所得，并处五万元以上二十万元以下罚款</w:t>
            </w:r>
          </w:p>
        </w:tc>
      </w:tr>
      <w:tr w14:paraId="2A99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215BF1F9">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20533F50">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4DF562AF">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3121429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3A251E09">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违法所得50万元以上不足100万元的</w:t>
            </w:r>
          </w:p>
        </w:tc>
        <w:tc>
          <w:tcPr>
            <w:tcW w:w="3370" w:type="dxa"/>
            <w:shd w:val="clear" w:color="auto" w:fill="auto"/>
            <w:vAlign w:val="center"/>
          </w:tcPr>
          <w:p w14:paraId="1F7927E2">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没收畜禽遗传资源和违法所得，并处二十万元以上三十五万元以下罚款</w:t>
            </w:r>
          </w:p>
        </w:tc>
      </w:tr>
      <w:tr w14:paraId="2306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6712DA11">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422A831C">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798581C9">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39F8A7FC">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454B6AE8">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违法所得100万元以上的</w:t>
            </w:r>
          </w:p>
        </w:tc>
        <w:tc>
          <w:tcPr>
            <w:tcW w:w="3370" w:type="dxa"/>
            <w:shd w:val="clear" w:color="auto" w:fill="auto"/>
            <w:vAlign w:val="center"/>
          </w:tcPr>
          <w:p w14:paraId="5B53654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没收畜禽遗传资源和违法所得，并处三十五万元以上五十万元以下罚款</w:t>
            </w:r>
          </w:p>
        </w:tc>
      </w:tr>
      <w:tr w14:paraId="1438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restart"/>
            <w:shd w:val="clear" w:color="auto" w:fill="auto"/>
            <w:vAlign w:val="center"/>
          </w:tcPr>
          <w:p w14:paraId="449352A0">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887" w:type="dxa"/>
            <w:vMerge w:val="restart"/>
            <w:shd w:val="clear" w:color="auto" w:fill="auto"/>
            <w:vAlign w:val="center"/>
          </w:tcPr>
          <w:p w14:paraId="4C2DFB86">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销售、推广未经审定或者鉴定的畜禽品种、配套系的</w:t>
            </w:r>
          </w:p>
        </w:tc>
        <w:tc>
          <w:tcPr>
            <w:tcW w:w="3104" w:type="dxa"/>
            <w:vMerge w:val="restart"/>
            <w:shd w:val="clear" w:color="auto" w:fill="auto"/>
            <w:vAlign w:val="center"/>
          </w:tcPr>
          <w:p w14:paraId="2962DC5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《中华人民共和国畜牧法》第八十一条 违反本法规定，销售、推广未经审定或者鉴定的畜禽品种、配套系的，由县级以上地方人民政府农业农村主管部门责令停止违法行为，没收畜禽和违法所得；违法所得在五万元以上的，并处违法所得一倍以上三倍以下罚款；没有违法所得或者违法所得不足五万元的，并处五千元以上五万元以下罚款</w:t>
            </w:r>
          </w:p>
        </w:tc>
        <w:tc>
          <w:tcPr>
            <w:tcW w:w="896" w:type="dxa"/>
            <w:vMerge w:val="restart"/>
            <w:shd w:val="clear" w:color="auto" w:fill="auto"/>
            <w:vAlign w:val="center"/>
          </w:tcPr>
          <w:p w14:paraId="4E4AFA51">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没有违法所得或者违法所得不足5万元的</w:t>
            </w:r>
          </w:p>
        </w:tc>
        <w:tc>
          <w:tcPr>
            <w:tcW w:w="624" w:type="dxa"/>
            <w:shd w:val="clear" w:color="auto" w:fill="auto"/>
            <w:vAlign w:val="center"/>
          </w:tcPr>
          <w:p w14:paraId="1CAE3D56">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41F611AF">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没有违法所得或者违法所得不足2万元的</w:t>
            </w:r>
          </w:p>
        </w:tc>
        <w:tc>
          <w:tcPr>
            <w:tcW w:w="3370" w:type="dxa"/>
            <w:shd w:val="clear" w:color="auto" w:fill="auto"/>
            <w:vAlign w:val="center"/>
          </w:tcPr>
          <w:p w14:paraId="3FC291BC">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没收畜禽和违法所得，并处五千元以上二万元以下罚款</w:t>
            </w:r>
          </w:p>
        </w:tc>
      </w:tr>
      <w:tr w14:paraId="2F87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447C0D5B">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3619E3D7">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25892514">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10F1BD83">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45A5F949">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075AD40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违法所得2万元以上不足4万元的</w:t>
            </w:r>
          </w:p>
        </w:tc>
        <w:tc>
          <w:tcPr>
            <w:tcW w:w="3370" w:type="dxa"/>
            <w:shd w:val="clear" w:color="auto" w:fill="auto"/>
            <w:vAlign w:val="center"/>
          </w:tcPr>
          <w:p w14:paraId="08B1FD5B">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没收畜禽和违法所得，并处二万元以上三万五千元以下罚款</w:t>
            </w:r>
          </w:p>
        </w:tc>
      </w:tr>
      <w:tr w14:paraId="4E61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3F928D2F">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5492D4AC">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24896DF5">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332296C7">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58122539">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27EAF528">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违法所得4万元以上不足5万元的</w:t>
            </w:r>
          </w:p>
        </w:tc>
        <w:tc>
          <w:tcPr>
            <w:tcW w:w="3370" w:type="dxa"/>
            <w:shd w:val="clear" w:color="auto" w:fill="auto"/>
            <w:vAlign w:val="center"/>
          </w:tcPr>
          <w:p w14:paraId="3A781AF0">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没收畜禽和违法所得，并处三万五千元以上五万元以下罚款</w:t>
            </w:r>
          </w:p>
        </w:tc>
      </w:tr>
      <w:tr w14:paraId="7E8F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07CC6F41">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36F28B25">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3649B386">
            <w:pPr>
              <w:adjustRightInd w:val="0"/>
              <w:snapToGrid w:val="0"/>
              <w:rPr>
                <w:rFonts w:ascii="Times New Roman" w:hAnsi="Times New Roman" w:cs="Times New Roman"/>
                <w:color w:val="000000"/>
                <w:sz w:val="18"/>
                <w:szCs w:val="18"/>
              </w:rPr>
            </w:pPr>
          </w:p>
        </w:tc>
        <w:tc>
          <w:tcPr>
            <w:tcW w:w="896" w:type="dxa"/>
            <w:vMerge w:val="restart"/>
            <w:shd w:val="clear" w:color="auto" w:fill="auto"/>
            <w:vAlign w:val="center"/>
          </w:tcPr>
          <w:p w14:paraId="3AAE706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违法所得5万元以上的</w:t>
            </w:r>
          </w:p>
        </w:tc>
        <w:tc>
          <w:tcPr>
            <w:tcW w:w="624" w:type="dxa"/>
            <w:shd w:val="clear" w:color="auto" w:fill="auto"/>
            <w:vAlign w:val="center"/>
          </w:tcPr>
          <w:p w14:paraId="4F2D8364">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222B725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违法所得5万元以上不足30万元的</w:t>
            </w:r>
          </w:p>
        </w:tc>
        <w:tc>
          <w:tcPr>
            <w:tcW w:w="3370" w:type="dxa"/>
            <w:shd w:val="clear" w:color="auto" w:fill="auto"/>
            <w:vAlign w:val="center"/>
          </w:tcPr>
          <w:p w14:paraId="07EA950C">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没收畜禽和违法所得，并处违法所得1倍</w:t>
            </w:r>
            <w:r>
              <w:rPr>
                <w:rFonts w:hint="eastAsia" w:ascii="Times New Roman" w:hAnsi="Times New Roman" w:cs="Times New Roman"/>
                <w:color w:val="000000"/>
                <w:kern w:val="0"/>
                <w:sz w:val="18"/>
                <w:szCs w:val="18"/>
              </w:rPr>
              <w:t>以上1</w:t>
            </w:r>
            <w:r>
              <w:rPr>
                <w:rFonts w:ascii="Times New Roman" w:hAnsi="Times New Roman" w:cs="Times New Roman"/>
                <w:color w:val="000000"/>
                <w:kern w:val="0"/>
                <w:sz w:val="18"/>
                <w:szCs w:val="18"/>
              </w:rPr>
              <w:t>.5</w:t>
            </w:r>
            <w:r>
              <w:rPr>
                <w:rFonts w:hint="eastAsia" w:ascii="Times New Roman" w:hAnsi="Times New Roman" w:cs="Times New Roman"/>
                <w:color w:val="000000"/>
                <w:kern w:val="0"/>
                <w:sz w:val="18"/>
                <w:szCs w:val="18"/>
              </w:rPr>
              <w:t>倍以下</w:t>
            </w:r>
            <w:r>
              <w:rPr>
                <w:rFonts w:ascii="Times New Roman" w:hAnsi="Times New Roman" w:cs="Times New Roman"/>
                <w:color w:val="000000"/>
                <w:kern w:val="0"/>
                <w:sz w:val="18"/>
                <w:szCs w:val="18"/>
              </w:rPr>
              <w:t>罚款</w:t>
            </w:r>
          </w:p>
        </w:tc>
      </w:tr>
      <w:tr w14:paraId="48CA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4A91DF61">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187A599">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0A984595">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1512A809">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6511D2F5">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1A5E0EC0">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违法所得30万元以上不足50万元的</w:t>
            </w:r>
          </w:p>
        </w:tc>
        <w:tc>
          <w:tcPr>
            <w:tcW w:w="3370" w:type="dxa"/>
            <w:shd w:val="clear" w:color="auto" w:fill="auto"/>
            <w:vAlign w:val="center"/>
          </w:tcPr>
          <w:p w14:paraId="4035AB89">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没收畜禽和违法所得，并处违法所得</w:t>
            </w:r>
            <w:r>
              <w:rPr>
                <w:rFonts w:hint="eastAsia" w:ascii="Times New Roman" w:hAnsi="Times New Roman" w:cs="Times New Roman"/>
                <w:color w:val="000000"/>
                <w:kern w:val="0"/>
                <w:sz w:val="18"/>
                <w:szCs w:val="18"/>
              </w:rPr>
              <w:t>1</w:t>
            </w:r>
            <w:r>
              <w:rPr>
                <w:rFonts w:ascii="Times New Roman" w:hAnsi="Times New Roman" w:cs="Times New Roman"/>
                <w:color w:val="000000"/>
                <w:kern w:val="0"/>
                <w:sz w:val="18"/>
                <w:szCs w:val="18"/>
              </w:rPr>
              <w:t>.5</w:t>
            </w:r>
            <w:r>
              <w:rPr>
                <w:rFonts w:hint="eastAsia" w:ascii="Times New Roman" w:hAnsi="Times New Roman" w:cs="Times New Roman"/>
                <w:color w:val="000000"/>
                <w:kern w:val="0"/>
                <w:sz w:val="18"/>
                <w:szCs w:val="18"/>
              </w:rPr>
              <w:t>倍以上</w:t>
            </w:r>
            <w:r>
              <w:rPr>
                <w:rFonts w:ascii="Times New Roman" w:hAnsi="Times New Roman" w:cs="Times New Roman"/>
                <w:color w:val="000000"/>
                <w:kern w:val="0"/>
                <w:sz w:val="18"/>
                <w:szCs w:val="18"/>
              </w:rPr>
              <w:t>2.5倍</w:t>
            </w:r>
            <w:r>
              <w:rPr>
                <w:rFonts w:hint="eastAsia" w:ascii="Times New Roman" w:hAnsi="Times New Roman" w:cs="Times New Roman"/>
                <w:color w:val="000000"/>
                <w:kern w:val="0"/>
                <w:sz w:val="18"/>
                <w:szCs w:val="18"/>
              </w:rPr>
              <w:t>以下</w:t>
            </w:r>
            <w:r>
              <w:rPr>
                <w:rFonts w:ascii="Times New Roman" w:hAnsi="Times New Roman" w:cs="Times New Roman"/>
                <w:color w:val="000000"/>
                <w:kern w:val="0"/>
                <w:sz w:val="18"/>
                <w:szCs w:val="18"/>
              </w:rPr>
              <w:t>罚款</w:t>
            </w:r>
          </w:p>
        </w:tc>
      </w:tr>
      <w:tr w14:paraId="625F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60197714">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9115792">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3D1A19AA">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21A7D1BB">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13D37023">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42EA7A02">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违法所得50万元以上的</w:t>
            </w:r>
          </w:p>
        </w:tc>
        <w:tc>
          <w:tcPr>
            <w:tcW w:w="3370" w:type="dxa"/>
            <w:shd w:val="clear" w:color="auto" w:fill="auto"/>
            <w:vAlign w:val="center"/>
          </w:tcPr>
          <w:p w14:paraId="56F1654F">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没收畜禽和违法所得，并处违法所得</w:t>
            </w:r>
            <w:r>
              <w:rPr>
                <w:rFonts w:hint="eastAsia" w:ascii="Times New Roman" w:hAnsi="Times New Roman" w:cs="Times New Roman"/>
                <w:color w:val="000000"/>
                <w:kern w:val="0"/>
                <w:sz w:val="18"/>
                <w:szCs w:val="18"/>
              </w:rPr>
              <w:t>2</w:t>
            </w:r>
            <w:r>
              <w:rPr>
                <w:rFonts w:ascii="Times New Roman" w:hAnsi="Times New Roman" w:cs="Times New Roman"/>
                <w:color w:val="000000"/>
                <w:kern w:val="0"/>
                <w:sz w:val="18"/>
                <w:szCs w:val="18"/>
              </w:rPr>
              <w:t>.5</w:t>
            </w:r>
            <w:r>
              <w:rPr>
                <w:rFonts w:hint="eastAsia" w:ascii="Times New Roman" w:hAnsi="Times New Roman" w:cs="Times New Roman"/>
                <w:color w:val="000000"/>
                <w:kern w:val="0"/>
                <w:sz w:val="18"/>
                <w:szCs w:val="18"/>
              </w:rPr>
              <w:t>倍以上</w:t>
            </w:r>
            <w:r>
              <w:rPr>
                <w:rFonts w:ascii="Times New Roman" w:hAnsi="Times New Roman" w:cs="Times New Roman"/>
                <w:color w:val="000000"/>
                <w:kern w:val="0"/>
                <w:sz w:val="18"/>
                <w:szCs w:val="18"/>
              </w:rPr>
              <w:t>3倍</w:t>
            </w:r>
            <w:r>
              <w:rPr>
                <w:rFonts w:hint="eastAsia" w:ascii="Times New Roman" w:hAnsi="Times New Roman" w:cs="Times New Roman"/>
                <w:color w:val="000000"/>
                <w:kern w:val="0"/>
                <w:sz w:val="18"/>
                <w:szCs w:val="18"/>
              </w:rPr>
              <w:t>以下</w:t>
            </w:r>
            <w:r>
              <w:rPr>
                <w:rFonts w:ascii="Times New Roman" w:hAnsi="Times New Roman" w:cs="Times New Roman"/>
                <w:color w:val="000000"/>
                <w:kern w:val="0"/>
                <w:sz w:val="18"/>
                <w:szCs w:val="18"/>
              </w:rPr>
              <w:t>罚款</w:t>
            </w:r>
          </w:p>
        </w:tc>
      </w:tr>
      <w:tr w14:paraId="199F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restart"/>
            <w:shd w:val="clear" w:color="auto" w:fill="auto"/>
            <w:vAlign w:val="center"/>
          </w:tcPr>
          <w:p w14:paraId="7DDC0B20">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887" w:type="dxa"/>
            <w:vMerge w:val="restart"/>
            <w:shd w:val="clear" w:color="auto" w:fill="auto"/>
            <w:vAlign w:val="center"/>
          </w:tcPr>
          <w:p w14:paraId="1BE538C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无种畜禽生产经营许可证或者违反许可证的规定生产经营，或者伪造、变造、转让、租借种畜禽生产经营许可证的</w:t>
            </w:r>
          </w:p>
        </w:tc>
        <w:tc>
          <w:tcPr>
            <w:tcW w:w="3104" w:type="dxa"/>
            <w:vMerge w:val="restart"/>
            <w:shd w:val="clear" w:color="auto" w:fill="auto"/>
            <w:vAlign w:val="center"/>
          </w:tcPr>
          <w:p w14:paraId="59E1E79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《中华人民共和国畜牧法》第八十二条 违反本法规定，无种畜禽生产经营许可证或者违反种畜禽生产经营许可证规定生产经营，或者伪造、变造、转让、租借种畜禽生产经营许可证的，由县级以上地方人民政府农业农村主管部门责令停止违法行为，收缴伪造、变造的种畜禽生产经营许可证，没收种畜禽、商品代仔畜、雏禽和违法所得；违法所得在三万元以上的，并处违法所得一倍以上三倍以下罚款；没有违法所得或者违法所得不足三万元的，并处三千元以上三万元以下罚款。违反种畜禽生产经营许可证的规定生产经营或者转让、租借种畜禽生产经营许可证，情节严重的，并处吊销种畜禽生产经营许可证</w:t>
            </w:r>
          </w:p>
        </w:tc>
        <w:tc>
          <w:tcPr>
            <w:tcW w:w="896" w:type="dxa"/>
            <w:vMerge w:val="restart"/>
            <w:shd w:val="clear" w:color="auto" w:fill="auto"/>
            <w:vAlign w:val="center"/>
          </w:tcPr>
          <w:p w14:paraId="2157FC16">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没有违法所得或者违法所得不足3万元的</w:t>
            </w:r>
          </w:p>
        </w:tc>
        <w:tc>
          <w:tcPr>
            <w:tcW w:w="624" w:type="dxa"/>
            <w:shd w:val="clear" w:color="auto" w:fill="auto"/>
            <w:vAlign w:val="center"/>
          </w:tcPr>
          <w:p w14:paraId="0AF4B80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5CF416CF">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没有违法所得或者违法所得不足1万元的</w:t>
            </w:r>
          </w:p>
        </w:tc>
        <w:tc>
          <w:tcPr>
            <w:tcW w:w="3370" w:type="dxa"/>
            <w:shd w:val="clear" w:color="auto" w:fill="auto"/>
            <w:vAlign w:val="center"/>
          </w:tcPr>
          <w:p w14:paraId="701393CB">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没收种畜禽、商品代仔畜、雏禽和违法所得，并处三千元以上一万二千元以下罚款</w:t>
            </w:r>
          </w:p>
        </w:tc>
      </w:tr>
      <w:tr w14:paraId="697E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3709FAEC">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2ED6FA3F">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62E4ED88">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0159CB6A">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27B7E589">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18B8A89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违法所得1万元以上不足2万元的</w:t>
            </w:r>
          </w:p>
        </w:tc>
        <w:tc>
          <w:tcPr>
            <w:tcW w:w="3370" w:type="dxa"/>
            <w:shd w:val="clear" w:color="auto" w:fill="auto"/>
            <w:vAlign w:val="center"/>
          </w:tcPr>
          <w:p w14:paraId="20C52F4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没收种畜禽、商品代仔畜、雏禽和违法所得，并处一万二千元以上二万一千元以下罚款</w:t>
            </w:r>
          </w:p>
        </w:tc>
      </w:tr>
      <w:tr w14:paraId="7DB4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7F8D888C">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34854F39">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7791AC02">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6E241FD3">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1A2E5520">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635A208B">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违法所得2万元以上不足3万元的</w:t>
            </w:r>
          </w:p>
        </w:tc>
        <w:tc>
          <w:tcPr>
            <w:tcW w:w="3370" w:type="dxa"/>
            <w:shd w:val="clear" w:color="auto" w:fill="auto"/>
            <w:vAlign w:val="center"/>
          </w:tcPr>
          <w:p w14:paraId="22A62A4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没收种畜禽、商品代仔畜、雏禽和违法所得，并处二万一千元以上三万元以下罚款</w:t>
            </w:r>
          </w:p>
        </w:tc>
      </w:tr>
      <w:tr w14:paraId="171D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767" w:type="dxa"/>
            <w:vMerge w:val="continue"/>
            <w:shd w:val="clear" w:color="auto" w:fill="auto"/>
            <w:vAlign w:val="center"/>
          </w:tcPr>
          <w:p w14:paraId="6FBB2B8C">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27D33C56">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0FDCF8DC">
            <w:pPr>
              <w:adjustRightInd w:val="0"/>
              <w:snapToGrid w:val="0"/>
              <w:rPr>
                <w:rFonts w:ascii="Times New Roman" w:hAnsi="Times New Roman" w:cs="Times New Roman"/>
                <w:color w:val="000000"/>
                <w:sz w:val="18"/>
                <w:szCs w:val="18"/>
              </w:rPr>
            </w:pPr>
          </w:p>
        </w:tc>
        <w:tc>
          <w:tcPr>
            <w:tcW w:w="896" w:type="dxa"/>
            <w:vMerge w:val="restart"/>
            <w:shd w:val="clear" w:color="auto" w:fill="auto"/>
            <w:vAlign w:val="center"/>
          </w:tcPr>
          <w:p w14:paraId="7F9B212F">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违法所得3万元以上的</w:t>
            </w:r>
          </w:p>
        </w:tc>
        <w:tc>
          <w:tcPr>
            <w:tcW w:w="624" w:type="dxa"/>
            <w:shd w:val="clear" w:color="auto" w:fill="auto"/>
            <w:vAlign w:val="center"/>
          </w:tcPr>
          <w:p w14:paraId="1DB7377B">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4968B6A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违法所得3万元以上不足50万元的</w:t>
            </w:r>
          </w:p>
        </w:tc>
        <w:tc>
          <w:tcPr>
            <w:tcW w:w="3370" w:type="dxa"/>
            <w:shd w:val="clear" w:color="auto" w:fill="auto"/>
            <w:vAlign w:val="center"/>
          </w:tcPr>
          <w:p w14:paraId="1ECEB4E9">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没收种畜禽、商品代仔畜、雏禽和违法所得，并处违法所得1倍</w:t>
            </w:r>
            <w:r>
              <w:rPr>
                <w:rFonts w:hint="eastAsia" w:ascii="Times New Roman" w:hAnsi="Times New Roman" w:cs="Times New Roman"/>
                <w:color w:val="000000"/>
                <w:kern w:val="0"/>
                <w:sz w:val="18"/>
                <w:szCs w:val="18"/>
              </w:rPr>
              <w:t>以上1</w:t>
            </w:r>
            <w:r>
              <w:rPr>
                <w:rFonts w:ascii="Times New Roman" w:hAnsi="Times New Roman" w:cs="Times New Roman"/>
                <w:color w:val="000000"/>
                <w:kern w:val="0"/>
                <w:sz w:val="18"/>
                <w:szCs w:val="18"/>
              </w:rPr>
              <w:t>.5</w:t>
            </w:r>
            <w:r>
              <w:rPr>
                <w:rFonts w:hint="eastAsia" w:ascii="Times New Roman" w:hAnsi="Times New Roman" w:cs="Times New Roman"/>
                <w:color w:val="000000"/>
                <w:kern w:val="0"/>
                <w:sz w:val="18"/>
                <w:szCs w:val="18"/>
              </w:rPr>
              <w:t>倍以下</w:t>
            </w:r>
            <w:r>
              <w:rPr>
                <w:rFonts w:ascii="Times New Roman" w:hAnsi="Times New Roman" w:cs="Times New Roman"/>
                <w:color w:val="000000"/>
                <w:kern w:val="0"/>
                <w:sz w:val="18"/>
                <w:szCs w:val="18"/>
              </w:rPr>
              <w:t>罚款</w:t>
            </w:r>
          </w:p>
        </w:tc>
      </w:tr>
      <w:tr w14:paraId="510F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767" w:type="dxa"/>
            <w:vMerge w:val="continue"/>
            <w:shd w:val="clear" w:color="auto" w:fill="auto"/>
            <w:vAlign w:val="center"/>
          </w:tcPr>
          <w:p w14:paraId="25D503A8">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4E2F0A2E">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4C8DD7B2">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26D8E61E">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25C6235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379641B3">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违法所得50万元以上不足100万元的</w:t>
            </w:r>
          </w:p>
        </w:tc>
        <w:tc>
          <w:tcPr>
            <w:tcW w:w="3370" w:type="dxa"/>
            <w:shd w:val="clear" w:color="auto" w:fill="auto"/>
            <w:vAlign w:val="center"/>
          </w:tcPr>
          <w:p w14:paraId="4AF8AACB">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没收种畜禽、商品代仔畜、雏禽和违法所得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并处违法所得</w:t>
            </w:r>
            <w:r>
              <w:rPr>
                <w:rFonts w:hint="eastAsia" w:ascii="Times New Roman" w:hAnsi="Times New Roman" w:cs="Times New Roman"/>
                <w:color w:val="000000"/>
                <w:kern w:val="0"/>
                <w:sz w:val="18"/>
                <w:szCs w:val="18"/>
              </w:rPr>
              <w:t>1</w:t>
            </w:r>
            <w:r>
              <w:rPr>
                <w:rFonts w:ascii="Times New Roman" w:hAnsi="Times New Roman" w:cs="Times New Roman"/>
                <w:color w:val="000000"/>
                <w:kern w:val="0"/>
                <w:sz w:val="18"/>
                <w:szCs w:val="18"/>
              </w:rPr>
              <w:t>.5</w:t>
            </w:r>
            <w:r>
              <w:rPr>
                <w:rFonts w:hint="eastAsia" w:ascii="Times New Roman" w:hAnsi="Times New Roman" w:cs="Times New Roman"/>
                <w:color w:val="000000"/>
                <w:kern w:val="0"/>
                <w:sz w:val="18"/>
                <w:szCs w:val="18"/>
              </w:rPr>
              <w:t>倍以上</w:t>
            </w:r>
            <w:r>
              <w:rPr>
                <w:rFonts w:ascii="Times New Roman" w:hAnsi="Times New Roman" w:cs="Times New Roman"/>
                <w:color w:val="000000"/>
                <w:kern w:val="0"/>
                <w:sz w:val="18"/>
                <w:szCs w:val="18"/>
              </w:rPr>
              <w:t>2.5倍</w:t>
            </w:r>
            <w:r>
              <w:rPr>
                <w:rFonts w:hint="eastAsia" w:ascii="Times New Roman" w:hAnsi="Times New Roman" w:cs="Times New Roman"/>
                <w:color w:val="000000"/>
                <w:kern w:val="0"/>
                <w:sz w:val="18"/>
                <w:szCs w:val="18"/>
              </w:rPr>
              <w:t>以下</w:t>
            </w:r>
            <w:r>
              <w:rPr>
                <w:rFonts w:ascii="Times New Roman" w:hAnsi="Times New Roman" w:cs="Times New Roman"/>
                <w:color w:val="000000"/>
                <w:kern w:val="0"/>
                <w:sz w:val="18"/>
                <w:szCs w:val="18"/>
              </w:rPr>
              <w:t>罚款</w:t>
            </w:r>
          </w:p>
        </w:tc>
      </w:tr>
      <w:tr w14:paraId="2061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73759E25">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286E6B11">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1732D2A7">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157A3C86">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6D7F0F42">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1EB79BF6">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违法所得100万元以上的</w:t>
            </w:r>
          </w:p>
        </w:tc>
        <w:tc>
          <w:tcPr>
            <w:tcW w:w="3370" w:type="dxa"/>
            <w:shd w:val="clear" w:color="auto" w:fill="auto"/>
            <w:vAlign w:val="center"/>
          </w:tcPr>
          <w:p w14:paraId="492337CE">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没收种畜禽、商品代仔畜、雏禽和违法所得，并处违法所得</w:t>
            </w:r>
            <w:r>
              <w:rPr>
                <w:rFonts w:hint="eastAsia" w:ascii="Times New Roman" w:hAnsi="Times New Roman" w:cs="Times New Roman"/>
                <w:color w:val="000000"/>
                <w:kern w:val="0"/>
                <w:sz w:val="18"/>
                <w:szCs w:val="18"/>
              </w:rPr>
              <w:t>2.5倍以上</w:t>
            </w:r>
            <w:r>
              <w:rPr>
                <w:rFonts w:ascii="Times New Roman" w:hAnsi="Times New Roman" w:cs="Times New Roman"/>
                <w:color w:val="000000"/>
                <w:kern w:val="0"/>
                <w:sz w:val="18"/>
                <w:szCs w:val="18"/>
              </w:rPr>
              <w:t>3倍</w:t>
            </w:r>
            <w:r>
              <w:rPr>
                <w:rFonts w:hint="eastAsia" w:ascii="Times New Roman" w:hAnsi="Times New Roman" w:cs="Times New Roman"/>
                <w:color w:val="000000"/>
                <w:kern w:val="0"/>
                <w:sz w:val="18"/>
                <w:szCs w:val="18"/>
              </w:rPr>
              <w:t>以下</w:t>
            </w:r>
            <w:r>
              <w:rPr>
                <w:rFonts w:ascii="Times New Roman" w:hAnsi="Times New Roman" w:cs="Times New Roman"/>
                <w:color w:val="000000"/>
                <w:kern w:val="0"/>
                <w:sz w:val="18"/>
                <w:szCs w:val="18"/>
              </w:rPr>
              <w:t>罚款</w:t>
            </w:r>
            <w:r>
              <w:rPr>
                <w:rFonts w:hint="eastAsia" w:ascii="Times New Roman" w:hAnsi="Times New Roman" w:cs="Times New Roman"/>
                <w:color w:val="000000"/>
                <w:kern w:val="0"/>
                <w:sz w:val="18"/>
                <w:szCs w:val="18"/>
              </w:rPr>
              <w:t>，对</w:t>
            </w:r>
            <w:r>
              <w:rPr>
                <w:rFonts w:ascii="Times New Roman" w:hAnsi="Times New Roman" w:cs="Times New Roman"/>
                <w:color w:val="000000"/>
                <w:kern w:val="0"/>
                <w:sz w:val="18"/>
                <w:szCs w:val="18"/>
              </w:rPr>
              <w:t>违反种畜禽生产经营许可证的规定生产经营或者转让、租借种畜禽生产经营许可证</w:t>
            </w:r>
            <w:r>
              <w:rPr>
                <w:rFonts w:hint="eastAsia" w:ascii="Times New Roman" w:hAnsi="Times New Roman" w:cs="Times New Roman"/>
                <w:color w:val="000000"/>
                <w:kern w:val="0"/>
                <w:sz w:val="18"/>
                <w:szCs w:val="18"/>
              </w:rPr>
              <w:t>的，</w:t>
            </w:r>
            <w:r>
              <w:rPr>
                <w:rFonts w:ascii="Times New Roman" w:hAnsi="Times New Roman" w:cs="Times New Roman"/>
                <w:color w:val="000000"/>
                <w:kern w:val="0"/>
                <w:sz w:val="18"/>
                <w:szCs w:val="18"/>
              </w:rPr>
              <w:t>并处吊销种畜禽生产经营许可证</w:t>
            </w:r>
          </w:p>
        </w:tc>
      </w:tr>
      <w:tr w14:paraId="203C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restart"/>
            <w:shd w:val="clear" w:color="auto" w:fill="auto"/>
            <w:vAlign w:val="center"/>
          </w:tcPr>
          <w:p w14:paraId="58C5BE91">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887" w:type="dxa"/>
            <w:vMerge w:val="restart"/>
            <w:shd w:val="clear" w:color="auto" w:fill="auto"/>
            <w:vAlign w:val="center"/>
          </w:tcPr>
          <w:p w14:paraId="0ED25156">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使用的种畜禽不符合种用标准的</w:t>
            </w:r>
          </w:p>
        </w:tc>
        <w:tc>
          <w:tcPr>
            <w:tcW w:w="3104" w:type="dxa"/>
            <w:vMerge w:val="restart"/>
            <w:shd w:val="clear" w:color="auto" w:fill="auto"/>
            <w:vAlign w:val="center"/>
          </w:tcPr>
          <w:p w14:paraId="0449222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《中华人民共和国畜牧法》第八十四条 违反本法规定，使用的种畜禽不符合种用标准的，由县级以上地方人民政府农业农村主管部门责令停止违法行为，没收种畜禽和违法所得；违法所得在五千元以上的，并处违法所得一倍以上二倍以下罚款；没有违法所得或者违法所得不足五千元的，并处一千元以上五千元以下罚款</w:t>
            </w:r>
          </w:p>
        </w:tc>
        <w:tc>
          <w:tcPr>
            <w:tcW w:w="896" w:type="dxa"/>
            <w:vMerge w:val="restart"/>
            <w:shd w:val="clear" w:color="auto" w:fill="auto"/>
            <w:vAlign w:val="center"/>
          </w:tcPr>
          <w:p w14:paraId="3C45FDE0">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没有违法所得或者违法所得不足5千元的</w:t>
            </w:r>
          </w:p>
        </w:tc>
        <w:tc>
          <w:tcPr>
            <w:tcW w:w="624" w:type="dxa"/>
            <w:shd w:val="clear" w:color="auto" w:fill="auto"/>
            <w:vAlign w:val="center"/>
          </w:tcPr>
          <w:p w14:paraId="38796C2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15A22783">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没有违法所得或者违法所得不足2千元的</w:t>
            </w:r>
          </w:p>
        </w:tc>
        <w:tc>
          <w:tcPr>
            <w:tcW w:w="3370" w:type="dxa"/>
            <w:shd w:val="clear" w:color="auto" w:fill="auto"/>
            <w:vAlign w:val="center"/>
          </w:tcPr>
          <w:p w14:paraId="14E5B272">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没收种畜禽和违法所得，并处一千元以上二千元以下罚款</w:t>
            </w:r>
          </w:p>
        </w:tc>
      </w:tr>
      <w:tr w14:paraId="189F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4705ECB1">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13651854">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68CE6B1F">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388DE938">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02A940E8">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489E5DD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违法所得2千元以上不足4千元的</w:t>
            </w:r>
          </w:p>
        </w:tc>
        <w:tc>
          <w:tcPr>
            <w:tcW w:w="3370" w:type="dxa"/>
            <w:shd w:val="clear" w:color="auto" w:fill="auto"/>
            <w:vAlign w:val="center"/>
          </w:tcPr>
          <w:p w14:paraId="2C4020BE">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没收种畜禽和违法所得，并处二千元以上四千元以下罚款</w:t>
            </w:r>
          </w:p>
        </w:tc>
      </w:tr>
      <w:tr w14:paraId="09D3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37648CD7">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4BE310EF">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1D7880CF">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01CF2A16">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12377168">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76CE13B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违法所得4千元以上不足5千元的</w:t>
            </w:r>
          </w:p>
        </w:tc>
        <w:tc>
          <w:tcPr>
            <w:tcW w:w="3370" w:type="dxa"/>
            <w:shd w:val="clear" w:color="auto" w:fill="auto"/>
            <w:vAlign w:val="center"/>
          </w:tcPr>
          <w:p w14:paraId="61F8FBF3">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没收种畜禽和违法所得，并处四千元以上五千元以下罚款</w:t>
            </w:r>
          </w:p>
        </w:tc>
      </w:tr>
      <w:tr w14:paraId="28FF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268E55F2">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21AF7F55">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60AC8689">
            <w:pPr>
              <w:adjustRightInd w:val="0"/>
              <w:snapToGrid w:val="0"/>
              <w:rPr>
                <w:rFonts w:ascii="Times New Roman" w:hAnsi="Times New Roman" w:cs="Times New Roman"/>
                <w:color w:val="000000"/>
                <w:sz w:val="18"/>
                <w:szCs w:val="18"/>
              </w:rPr>
            </w:pPr>
          </w:p>
        </w:tc>
        <w:tc>
          <w:tcPr>
            <w:tcW w:w="896" w:type="dxa"/>
            <w:vMerge w:val="restart"/>
            <w:shd w:val="clear" w:color="auto" w:fill="auto"/>
            <w:vAlign w:val="center"/>
          </w:tcPr>
          <w:p w14:paraId="7406E384">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违法所得5千元以上的</w:t>
            </w:r>
          </w:p>
        </w:tc>
        <w:tc>
          <w:tcPr>
            <w:tcW w:w="624" w:type="dxa"/>
            <w:shd w:val="clear" w:color="auto" w:fill="auto"/>
            <w:vAlign w:val="center"/>
          </w:tcPr>
          <w:p w14:paraId="644EDE73">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5B226E7F">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违法所得5千元以上不足10万元的</w:t>
            </w:r>
          </w:p>
        </w:tc>
        <w:tc>
          <w:tcPr>
            <w:tcW w:w="3370" w:type="dxa"/>
            <w:shd w:val="clear" w:color="auto" w:fill="auto"/>
            <w:vAlign w:val="center"/>
          </w:tcPr>
          <w:p w14:paraId="6519C3F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没收种畜禽和违法所得，并处违法所得1倍以上1.3倍以下罚款</w:t>
            </w:r>
          </w:p>
        </w:tc>
      </w:tr>
      <w:tr w14:paraId="5FD0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498D81D0">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38E2A932">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1B2DAAFC">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5C05399C">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52B6246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27C7A41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违法所得10万元以上不足20万元的</w:t>
            </w:r>
          </w:p>
        </w:tc>
        <w:tc>
          <w:tcPr>
            <w:tcW w:w="3370" w:type="dxa"/>
            <w:shd w:val="clear" w:color="auto" w:fill="auto"/>
            <w:vAlign w:val="center"/>
          </w:tcPr>
          <w:p w14:paraId="4BE5F57B">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没收种畜禽和违法所得，并处违法所得1.3倍以上1.6倍以下罚款</w:t>
            </w:r>
          </w:p>
        </w:tc>
      </w:tr>
      <w:tr w14:paraId="434D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69AB089E">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6216B1B">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4013AA54">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04AEDA8F">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2094E02C">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3037428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违法所得20万元以上的</w:t>
            </w:r>
          </w:p>
        </w:tc>
        <w:tc>
          <w:tcPr>
            <w:tcW w:w="3370" w:type="dxa"/>
            <w:shd w:val="clear" w:color="auto" w:fill="auto"/>
            <w:vAlign w:val="center"/>
          </w:tcPr>
          <w:p w14:paraId="228CFB9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没收种畜禽和违法所得，并处违法所得1.6倍以上2倍以下罚款</w:t>
            </w:r>
          </w:p>
        </w:tc>
      </w:tr>
      <w:tr w14:paraId="2130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restart"/>
            <w:shd w:val="clear" w:color="auto" w:fill="auto"/>
            <w:vAlign w:val="center"/>
          </w:tcPr>
          <w:p w14:paraId="41B92591">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887" w:type="dxa"/>
            <w:vMerge w:val="restart"/>
            <w:shd w:val="clear" w:color="auto" w:fill="auto"/>
            <w:vAlign w:val="center"/>
          </w:tcPr>
          <w:p w14:paraId="7CE5610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以其他畜禽品种、配套系冒充所销售的种畜禽品种、配套系的</w:t>
            </w:r>
          </w:p>
        </w:tc>
        <w:tc>
          <w:tcPr>
            <w:tcW w:w="3104" w:type="dxa"/>
            <w:vMerge w:val="restart"/>
            <w:shd w:val="clear" w:color="auto" w:fill="auto"/>
            <w:vAlign w:val="center"/>
          </w:tcPr>
          <w:p w14:paraId="4488FF8F">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《中华人民共和国畜牧法》第八十五条  销售种畜禽有本法第三十一条第一项至第四项违法行为之一的，由县级以上地方人民政府农业农村主管部门和市场监督管理部门按照职责分工责令停止销售，没收违法销售的（种）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tc>
        <w:tc>
          <w:tcPr>
            <w:tcW w:w="896" w:type="dxa"/>
            <w:vMerge w:val="restart"/>
            <w:shd w:val="clear" w:color="auto" w:fill="auto"/>
            <w:vAlign w:val="center"/>
          </w:tcPr>
          <w:p w14:paraId="08A3FF00">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没有违法所得或者违法所得不足5万元的</w:t>
            </w:r>
          </w:p>
        </w:tc>
        <w:tc>
          <w:tcPr>
            <w:tcW w:w="624" w:type="dxa"/>
            <w:shd w:val="clear" w:color="auto" w:fill="auto"/>
            <w:vAlign w:val="center"/>
          </w:tcPr>
          <w:p w14:paraId="1048C923">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6D62A971">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没有违法所得或者违法所得不足2万元的</w:t>
            </w:r>
          </w:p>
        </w:tc>
        <w:tc>
          <w:tcPr>
            <w:tcW w:w="3370" w:type="dxa"/>
            <w:shd w:val="clear" w:color="auto" w:fill="auto"/>
            <w:vAlign w:val="center"/>
          </w:tcPr>
          <w:p w14:paraId="34FD0B3A">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没收违法销售的（种）畜禽和违法所得，并处五千元以上二万元以下罚款</w:t>
            </w:r>
          </w:p>
        </w:tc>
      </w:tr>
      <w:tr w14:paraId="6004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36BB5CCA">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50D2E10F">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199E0C0A">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3BDD7982">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164BB4BC">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5F9DCC5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违法所得2万元以上不足4万元的</w:t>
            </w:r>
          </w:p>
        </w:tc>
        <w:tc>
          <w:tcPr>
            <w:tcW w:w="3370" w:type="dxa"/>
            <w:shd w:val="clear" w:color="auto" w:fill="auto"/>
            <w:vAlign w:val="center"/>
          </w:tcPr>
          <w:p w14:paraId="7E52EBBB">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没收违法销售的（种）畜禽和违法所得，并处二万元以上三万五千元以下罚款</w:t>
            </w:r>
          </w:p>
        </w:tc>
      </w:tr>
      <w:tr w14:paraId="7877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3B68292E">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5747701">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6AFC1753">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6D733370">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2BCCCA46">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5AAC2E18">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违法所得4万元以上不足5万元的</w:t>
            </w:r>
          </w:p>
        </w:tc>
        <w:tc>
          <w:tcPr>
            <w:tcW w:w="3370" w:type="dxa"/>
            <w:shd w:val="clear" w:color="auto" w:fill="auto"/>
            <w:vAlign w:val="center"/>
          </w:tcPr>
          <w:p w14:paraId="5D56424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没收违法销售的（种）畜禽和违法所得，并处三万五千元以上五万元以下罚款</w:t>
            </w:r>
          </w:p>
        </w:tc>
      </w:tr>
      <w:tr w14:paraId="5E11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767" w:type="dxa"/>
            <w:vMerge w:val="continue"/>
            <w:shd w:val="clear" w:color="auto" w:fill="auto"/>
            <w:vAlign w:val="center"/>
          </w:tcPr>
          <w:p w14:paraId="5A9D80F9">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30FB97CE">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36659BAB">
            <w:pPr>
              <w:adjustRightInd w:val="0"/>
              <w:snapToGrid w:val="0"/>
              <w:rPr>
                <w:rFonts w:ascii="Times New Roman" w:hAnsi="Times New Roman" w:cs="Times New Roman"/>
                <w:color w:val="000000"/>
                <w:sz w:val="18"/>
                <w:szCs w:val="18"/>
              </w:rPr>
            </w:pPr>
          </w:p>
        </w:tc>
        <w:tc>
          <w:tcPr>
            <w:tcW w:w="896" w:type="dxa"/>
            <w:vMerge w:val="restart"/>
            <w:shd w:val="clear" w:color="auto" w:fill="auto"/>
            <w:vAlign w:val="center"/>
          </w:tcPr>
          <w:p w14:paraId="4F9E06AF">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违法所得5万元以上的</w:t>
            </w:r>
          </w:p>
        </w:tc>
        <w:tc>
          <w:tcPr>
            <w:tcW w:w="624" w:type="dxa"/>
            <w:shd w:val="clear" w:color="auto" w:fill="auto"/>
            <w:vAlign w:val="center"/>
          </w:tcPr>
          <w:p w14:paraId="7A374374">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3F9FAC00">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违法所得5万元以上不足50万元的</w:t>
            </w:r>
          </w:p>
        </w:tc>
        <w:tc>
          <w:tcPr>
            <w:tcW w:w="3370" w:type="dxa"/>
            <w:shd w:val="clear" w:color="auto" w:fill="auto"/>
            <w:vAlign w:val="center"/>
          </w:tcPr>
          <w:p w14:paraId="42B30E8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没收违法销售的（种）畜禽和违法所得，并处违法所得1倍以上2倍以下罚款</w:t>
            </w:r>
          </w:p>
        </w:tc>
      </w:tr>
      <w:tr w14:paraId="2FCF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767" w:type="dxa"/>
            <w:vMerge w:val="continue"/>
            <w:shd w:val="clear" w:color="auto" w:fill="auto"/>
            <w:vAlign w:val="center"/>
          </w:tcPr>
          <w:p w14:paraId="364192C3">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6C562BD3">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59E381C4">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5E462B96">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2F846923">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6F6E0A6A">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违法所得50万元以上不足100万元的</w:t>
            </w:r>
          </w:p>
        </w:tc>
        <w:tc>
          <w:tcPr>
            <w:tcW w:w="3370" w:type="dxa"/>
            <w:shd w:val="clear" w:color="auto" w:fill="auto"/>
            <w:vAlign w:val="center"/>
          </w:tcPr>
          <w:p w14:paraId="318379F8">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没收违法销售的（种）畜禽和违法所得，并处违法所得2倍以上4倍以下罚款</w:t>
            </w:r>
          </w:p>
        </w:tc>
      </w:tr>
      <w:tr w14:paraId="3710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767" w:type="dxa"/>
            <w:vMerge w:val="continue"/>
            <w:shd w:val="clear" w:color="auto" w:fill="auto"/>
            <w:vAlign w:val="center"/>
          </w:tcPr>
          <w:p w14:paraId="29EC01EA">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5047AC61">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1FFE5EDB">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4E243EBC">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7206F2A9">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4F50D783">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违法所得100万元以上的</w:t>
            </w:r>
          </w:p>
        </w:tc>
        <w:tc>
          <w:tcPr>
            <w:tcW w:w="3370" w:type="dxa"/>
            <w:shd w:val="clear" w:color="auto" w:fill="auto"/>
            <w:vAlign w:val="center"/>
          </w:tcPr>
          <w:p w14:paraId="1B9143B2">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没收违法销售的（种）畜禽和违法所得，并处违法所得4倍以上5倍以下罚款，并处吊销种畜禽生产经营许可证</w:t>
            </w:r>
          </w:p>
        </w:tc>
      </w:tr>
      <w:tr w14:paraId="66B1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restart"/>
            <w:shd w:val="clear" w:color="auto" w:fill="auto"/>
            <w:vAlign w:val="center"/>
          </w:tcPr>
          <w:p w14:paraId="2AEE93E6">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887" w:type="dxa"/>
            <w:vMerge w:val="restart"/>
            <w:shd w:val="clear" w:color="auto" w:fill="auto"/>
            <w:vAlign w:val="center"/>
          </w:tcPr>
          <w:p w14:paraId="022C6FF9">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以低代别种畜禽冒充高代别种畜禽的</w:t>
            </w:r>
          </w:p>
        </w:tc>
        <w:tc>
          <w:tcPr>
            <w:tcW w:w="3104" w:type="dxa"/>
            <w:vMerge w:val="restart"/>
            <w:shd w:val="clear" w:color="auto" w:fill="auto"/>
            <w:vAlign w:val="center"/>
          </w:tcPr>
          <w:p w14:paraId="0D22E50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《中华人民共和国畜牧法》第八十五条  销售种畜禽有本法第三十一条第一项至第四项违法行为之一的，由县级以上地方人民政府农业农村主管部门和市场监督管理部门按照职责分工责令停止销售，没收违法销售的（种）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tc>
        <w:tc>
          <w:tcPr>
            <w:tcW w:w="896" w:type="dxa"/>
            <w:vMerge w:val="restart"/>
            <w:shd w:val="clear" w:color="auto" w:fill="auto"/>
            <w:vAlign w:val="center"/>
          </w:tcPr>
          <w:p w14:paraId="1CC2F92B">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没有违法所得或者违法所得不足5万元的</w:t>
            </w:r>
          </w:p>
        </w:tc>
        <w:tc>
          <w:tcPr>
            <w:tcW w:w="624" w:type="dxa"/>
            <w:shd w:val="clear" w:color="auto" w:fill="auto"/>
            <w:vAlign w:val="center"/>
          </w:tcPr>
          <w:p w14:paraId="1D3C41AD">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69A18E42">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没有违法所得或者违法所得不足2万元的</w:t>
            </w:r>
          </w:p>
        </w:tc>
        <w:tc>
          <w:tcPr>
            <w:tcW w:w="3370" w:type="dxa"/>
            <w:shd w:val="clear" w:color="auto" w:fill="auto"/>
            <w:vAlign w:val="center"/>
          </w:tcPr>
          <w:p w14:paraId="1C4A308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没收违法销售的（种）畜禽和违法所得，并处五千元以上二万元以下罚款</w:t>
            </w:r>
          </w:p>
        </w:tc>
      </w:tr>
      <w:tr w14:paraId="21A4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0BD7A4B3">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5CA7C078">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09C14CC8">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43C8A7D9">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43BD9B3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50B7663F">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违法所得2万元以上不足4万元的</w:t>
            </w:r>
          </w:p>
        </w:tc>
        <w:tc>
          <w:tcPr>
            <w:tcW w:w="3370" w:type="dxa"/>
            <w:shd w:val="clear" w:color="auto" w:fill="auto"/>
            <w:vAlign w:val="center"/>
          </w:tcPr>
          <w:p w14:paraId="0782E978">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没收违法销售的（种）畜禽和违法所得，并处二万元以上三万五千元以下罚款</w:t>
            </w:r>
          </w:p>
        </w:tc>
      </w:tr>
      <w:tr w14:paraId="14BF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720A3AA8">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479DCF73">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2A2A3D5F">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78810474">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4C9B2C62">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5EF75BAE">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违法所得4万元以上不足5万元的</w:t>
            </w:r>
          </w:p>
        </w:tc>
        <w:tc>
          <w:tcPr>
            <w:tcW w:w="3370" w:type="dxa"/>
            <w:shd w:val="clear" w:color="auto" w:fill="auto"/>
            <w:vAlign w:val="center"/>
          </w:tcPr>
          <w:p w14:paraId="08D1C38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没收违法销售的（种）畜禽和违法所得，并处三万五千元以上五万元以下罚款</w:t>
            </w:r>
          </w:p>
        </w:tc>
      </w:tr>
      <w:tr w14:paraId="0DB6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3F0CB398">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34F81E80">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5F7DB4B0">
            <w:pPr>
              <w:adjustRightInd w:val="0"/>
              <w:snapToGrid w:val="0"/>
              <w:rPr>
                <w:rFonts w:ascii="Times New Roman" w:hAnsi="Times New Roman" w:cs="Times New Roman"/>
                <w:color w:val="000000"/>
                <w:sz w:val="18"/>
                <w:szCs w:val="18"/>
              </w:rPr>
            </w:pPr>
          </w:p>
        </w:tc>
        <w:tc>
          <w:tcPr>
            <w:tcW w:w="896" w:type="dxa"/>
            <w:vMerge w:val="restart"/>
            <w:shd w:val="clear" w:color="auto" w:fill="auto"/>
            <w:vAlign w:val="center"/>
          </w:tcPr>
          <w:p w14:paraId="3525A117">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违法所得5万元以上的</w:t>
            </w:r>
          </w:p>
        </w:tc>
        <w:tc>
          <w:tcPr>
            <w:tcW w:w="624" w:type="dxa"/>
            <w:shd w:val="clear" w:color="auto" w:fill="auto"/>
            <w:vAlign w:val="center"/>
          </w:tcPr>
          <w:p w14:paraId="70E298F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7291CDE2">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违法所得5万元以上不足50万元的</w:t>
            </w:r>
          </w:p>
        </w:tc>
        <w:tc>
          <w:tcPr>
            <w:tcW w:w="3370" w:type="dxa"/>
            <w:shd w:val="clear" w:color="auto" w:fill="auto"/>
            <w:vAlign w:val="center"/>
          </w:tcPr>
          <w:p w14:paraId="35D5428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没收违法销售的（种）畜禽和违法所得，并处违法所得1倍以上2倍以下罚款</w:t>
            </w:r>
          </w:p>
        </w:tc>
      </w:tr>
      <w:tr w14:paraId="5019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52E338A8">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38539D9A">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5666CF7D">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3A13C27A">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04368A4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1395DA52">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违法所得50万元以上不足100万元的</w:t>
            </w:r>
          </w:p>
        </w:tc>
        <w:tc>
          <w:tcPr>
            <w:tcW w:w="3370" w:type="dxa"/>
            <w:shd w:val="clear" w:color="auto" w:fill="auto"/>
            <w:vAlign w:val="center"/>
          </w:tcPr>
          <w:p w14:paraId="48950B8F">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没收违法销售的（种）畜禽和违法所得，并处违法所得2倍以上4倍以下罚款</w:t>
            </w:r>
          </w:p>
        </w:tc>
      </w:tr>
      <w:tr w14:paraId="3203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6CCA8C17">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13FBCC7B">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7A3558D7">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10DD2BB5">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3BF92716">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1DD7E5A3">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违法所得100万元以上的</w:t>
            </w:r>
          </w:p>
        </w:tc>
        <w:tc>
          <w:tcPr>
            <w:tcW w:w="3370" w:type="dxa"/>
            <w:shd w:val="clear" w:color="auto" w:fill="auto"/>
            <w:vAlign w:val="center"/>
          </w:tcPr>
          <w:p w14:paraId="27847350">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没收违法销售的（种）畜禽和违法所得，并处违法所得4倍以上5倍以下罚款，并处吊销种畜禽生产经营许可证</w:t>
            </w:r>
          </w:p>
        </w:tc>
      </w:tr>
      <w:tr w14:paraId="701D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restart"/>
            <w:shd w:val="clear" w:color="auto" w:fill="auto"/>
            <w:vAlign w:val="center"/>
          </w:tcPr>
          <w:p w14:paraId="09C59ED8">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887" w:type="dxa"/>
            <w:vMerge w:val="restart"/>
            <w:shd w:val="clear" w:color="auto" w:fill="auto"/>
            <w:vAlign w:val="center"/>
          </w:tcPr>
          <w:p w14:paraId="3B687881">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以不符合种用标准的畜禽冒充种畜禽的</w:t>
            </w:r>
          </w:p>
        </w:tc>
        <w:tc>
          <w:tcPr>
            <w:tcW w:w="3104" w:type="dxa"/>
            <w:vMerge w:val="restart"/>
            <w:shd w:val="clear" w:color="auto" w:fill="auto"/>
            <w:vAlign w:val="center"/>
          </w:tcPr>
          <w:p w14:paraId="438FE1F6">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《中华人民共和国畜牧法》第八十五条 销售种畜禽有本法第三十一条第一项至第四项违法行为之一的，由县级以上地方人民政府农业农村主管部门和市场监督管理部门按照职责分工责令停止销售，没收违法销售的（种）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tc>
        <w:tc>
          <w:tcPr>
            <w:tcW w:w="896" w:type="dxa"/>
            <w:vMerge w:val="restart"/>
            <w:shd w:val="clear" w:color="auto" w:fill="auto"/>
            <w:vAlign w:val="center"/>
          </w:tcPr>
          <w:p w14:paraId="57F4B91F">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没有违法所得或者违法所得不足5万元的</w:t>
            </w:r>
          </w:p>
        </w:tc>
        <w:tc>
          <w:tcPr>
            <w:tcW w:w="624" w:type="dxa"/>
            <w:shd w:val="clear" w:color="auto" w:fill="auto"/>
            <w:vAlign w:val="center"/>
          </w:tcPr>
          <w:p w14:paraId="39BD898C">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24C09FD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没有违法所得或者违法所得不足2万元的</w:t>
            </w:r>
          </w:p>
        </w:tc>
        <w:tc>
          <w:tcPr>
            <w:tcW w:w="3370" w:type="dxa"/>
            <w:shd w:val="clear" w:color="auto" w:fill="auto"/>
            <w:vAlign w:val="center"/>
          </w:tcPr>
          <w:p w14:paraId="1DAC801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没收违法销售的（种）畜禽和违法所得，并处五千元以上二万元以下罚款</w:t>
            </w:r>
          </w:p>
        </w:tc>
      </w:tr>
      <w:tr w14:paraId="76D6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4684E6BF">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3576CBA7">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0C3BFD95">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35061BA7">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1AF4628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37167193">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违法所得2万元以上不足4万元的</w:t>
            </w:r>
          </w:p>
        </w:tc>
        <w:tc>
          <w:tcPr>
            <w:tcW w:w="3370" w:type="dxa"/>
            <w:shd w:val="clear" w:color="auto" w:fill="auto"/>
            <w:vAlign w:val="center"/>
          </w:tcPr>
          <w:p w14:paraId="2DA1AFD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没收违法销售的（种）畜禽和违法所得，并处二万元以上三万五千元以下罚款</w:t>
            </w:r>
          </w:p>
        </w:tc>
      </w:tr>
      <w:tr w14:paraId="3785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5328701E">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6553B6C">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6316F5EC">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360802B7">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36B03E42">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6E31139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违法所得4万元以上不足5万元的</w:t>
            </w:r>
          </w:p>
        </w:tc>
        <w:tc>
          <w:tcPr>
            <w:tcW w:w="3370" w:type="dxa"/>
            <w:shd w:val="clear" w:color="auto" w:fill="auto"/>
            <w:vAlign w:val="center"/>
          </w:tcPr>
          <w:p w14:paraId="757CAB60">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没收违法销售的（种）畜禽和违法所得，并处三万五千元以上五万元以下罚款</w:t>
            </w:r>
          </w:p>
        </w:tc>
      </w:tr>
      <w:tr w14:paraId="6921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3E880643">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81DADC1">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748030A5">
            <w:pPr>
              <w:adjustRightInd w:val="0"/>
              <w:snapToGrid w:val="0"/>
              <w:rPr>
                <w:rFonts w:ascii="Times New Roman" w:hAnsi="Times New Roman" w:cs="Times New Roman"/>
                <w:color w:val="000000"/>
                <w:sz w:val="18"/>
                <w:szCs w:val="18"/>
              </w:rPr>
            </w:pPr>
          </w:p>
        </w:tc>
        <w:tc>
          <w:tcPr>
            <w:tcW w:w="896" w:type="dxa"/>
            <w:vMerge w:val="restart"/>
            <w:shd w:val="clear" w:color="auto" w:fill="auto"/>
            <w:vAlign w:val="center"/>
          </w:tcPr>
          <w:p w14:paraId="3873846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违法所得5万元以上的</w:t>
            </w:r>
          </w:p>
        </w:tc>
        <w:tc>
          <w:tcPr>
            <w:tcW w:w="624" w:type="dxa"/>
            <w:shd w:val="clear" w:color="auto" w:fill="auto"/>
            <w:vAlign w:val="center"/>
          </w:tcPr>
          <w:p w14:paraId="02BA5293">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4BB88D0A">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违法所得5万元以上不足50万元的</w:t>
            </w:r>
          </w:p>
        </w:tc>
        <w:tc>
          <w:tcPr>
            <w:tcW w:w="3370" w:type="dxa"/>
            <w:shd w:val="clear" w:color="auto" w:fill="auto"/>
            <w:vAlign w:val="center"/>
          </w:tcPr>
          <w:p w14:paraId="2384B6B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没收违法销售的（种）畜禽和违法所得，并处违法所得1倍以上2倍以下罚款</w:t>
            </w:r>
          </w:p>
        </w:tc>
      </w:tr>
      <w:tr w14:paraId="0143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559E6F2D">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084696F8">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7F56C7AE">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6C31C22F">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3BE3D7FB">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08B5A7E0">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违法所得50万元以上不足100万元的</w:t>
            </w:r>
          </w:p>
        </w:tc>
        <w:tc>
          <w:tcPr>
            <w:tcW w:w="3370" w:type="dxa"/>
            <w:shd w:val="clear" w:color="auto" w:fill="auto"/>
            <w:vAlign w:val="center"/>
          </w:tcPr>
          <w:p w14:paraId="14AF15E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没收违法销售的（种）畜禽和违法所得，并处违法所得2倍以上4倍以下罚款</w:t>
            </w:r>
          </w:p>
        </w:tc>
      </w:tr>
      <w:tr w14:paraId="1CA5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0E30817A">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02BBEFB8">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106E5DA9">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12942218">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428E8B75">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0CD1802C">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违法所得100万元以上的</w:t>
            </w:r>
          </w:p>
        </w:tc>
        <w:tc>
          <w:tcPr>
            <w:tcW w:w="3370" w:type="dxa"/>
            <w:shd w:val="clear" w:color="auto" w:fill="auto"/>
            <w:vAlign w:val="center"/>
          </w:tcPr>
          <w:p w14:paraId="54CFA82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没收违法销售的（种）畜禽和违法所得，并处违法所得4倍以上5倍以下罚款，并处吊销种畜禽生产经营许可证</w:t>
            </w:r>
          </w:p>
        </w:tc>
      </w:tr>
      <w:tr w14:paraId="3283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restart"/>
            <w:shd w:val="clear" w:color="auto" w:fill="auto"/>
            <w:vAlign w:val="center"/>
          </w:tcPr>
          <w:p w14:paraId="092F3F5E">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1887" w:type="dxa"/>
            <w:vMerge w:val="restart"/>
            <w:shd w:val="clear" w:color="auto" w:fill="auto"/>
            <w:vAlign w:val="center"/>
          </w:tcPr>
          <w:p w14:paraId="07C89CEB">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销售未经批准进口的种畜禽的</w:t>
            </w:r>
          </w:p>
        </w:tc>
        <w:tc>
          <w:tcPr>
            <w:tcW w:w="3104" w:type="dxa"/>
            <w:vMerge w:val="restart"/>
            <w:shd w:val="clear" w:color="auto" w:fill="auto"/>
            <w:vAlign w:val="center"/>
          </w:tcPr>
          <w:p w14:paraId="1ECB4B1F">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《中华人民共和国畜牧法》第八十五条 销售种畜禽有本法第三十一条第一项至第四项违法行为之一的，由县级以上地方人民政府农业农村主管部门和市场监督管理部门按照职责分工责令停止销售，没收违法销售的（种）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tc>
        <w:tc>
          <w:tcPr>
            <w:tcW w:w="896" w:type="dxa"/>
            <w:vMerge w:val="restart"/>
            <w:shd w:val="clear" w:color="auto" w:fill="auto"/>
            <w:vAlign w:val="center"/>
          </w:tcPr>
          <w:p w14:paraId="2496446A">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没有违法所得或者违法所得不足5万元的</w:t>
            </w:r>
          </w:p>
        </w:tc>
        <w:tc>
          <w:tcPr>
            <w:tcW w:w="624" w:type="dxa"/>
            <w:shd w:val="clear" w:color="auto" w:fill="auto"/>
            <w:vAlign w:val="center"/>
          </w:tcPr>
          <w:p w14:paraId="1B5E0472">
            <w:pPr>
              <w:widowControl/>
              <w:adjustRightInd w:val="0"/>
              <w:snapToGrid w:val="0"/>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c>
          <w:tcPr>
            <w:tcW w:w="3515" w:type="dxa"/>
            <w:shd w:val="clear" w:color="auto" w:fill="auto"/>
            <w:vAlign w:val="center"/>
          </w:tcPr>
          <w:p w14:paraId="100385D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二年内首次违法，且及时改正的</w:t>
            </w:r>
          </w:p>
        </w:tc>
        <w:tc>
          <w:tcPr>
            <w:tcW w:w="3370" w:type="dxa"/>
            <w:shd w:val="clear" w:color="auto" w:fill="auto"/>
            <w:vAlign w:val="center"/>
          </w:tcPr>
          <w:p w14:paraId="22FA783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w:t>
            </w:r>
            <w:r>
              <w:rPr>
                <w:rFonts w:hint="eastAsia" w:ascii="Times New Roman" w:hAnsi="Times New Roman" w:cs="Times New Roman"/>
                <w:color w:val="000000"/>
                <w:kern w:val="0"/>
                <w:sz w:val="18"/>
                <w:szCs w:val="18"/>
              </w:rPr>
              <w:t>免予罚款</w:t>
            </w:r>
          </w:p>
        </w:tc>
      </w:tr>
      <w:tr w14:paraId="096C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69EAC1ED">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4543AE34">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3DF2C317">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6ACF4191">
            <w:pPr>
              <w:widowControl/>
              <w:adjustRightInd w:val="0"/>
              <w:snapToGrid w:val="0"/>
              <w:jc w:val="left"/>
              <w:textAlignment w:val="center"/>
              <w:rPr>
                <w:rFonts w:ascii="Times New Roman" w:hAnsi="Times New Roman" w:cs="Times New Roman"/>
                <w:color w:val="000000"/>
                <w:sz w:val="18"/>
                <w:szCs w:val="18"/>
              </w:rPr>
            </w:pPr>
          </w:p>
        </w:tc>
        <w:tc>
          <w:tcPr>
            <w:tcW w:w="624" w:type="dxa"/>
            <w:shd w:val="clear" w:color="auto" w:fill="auto"/>
            <w:vAlign w:val="center"/>
          </w:tcPr>
          <w:p w14:paraId="74E21F0F">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1D43A730">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没有违法所得或者违法所得不足2万元的</w:t>
            </w:r>
          </w:p>
        </w:tc>
        <w:tc>
          <w:tcPr>
            <w:tcW w:w="3370" w:type="dxa"/>
            <w:shd w:val="clear" w:color="auto" w:fill="auto"/>
            <w:vAlign w:val="center"/>
          </w:tcPr>
          <w:p w14:paraId="3625ECFA">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没收违法销售的（种）畜禽和违法所得，并处五千元以上二万元以下罚款</w:t>
            </w:r>
          </w:p>
        </w:tc>
      </w:tr>
      <w:tr w14:paraId="304C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282C4702">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5E3358CC">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44FDBD75">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12893B0C">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750B7E48">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2286AEC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违法所得2万元以上不足4万元的</w:t>
            </w:r>
          </w:p>
        </w:tc>
        <w:tc>
          <w:tcPr>
            <w:tcW w:w="3370" w:type="dxa"/>
            <w:shd w:val="clear" w:color="auto" w:fill="auto"/>
            <w:vAlign w:val="center"/>
          </w:tcPr>
          <w:p w14:paraId="085BC3E8">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没收违法销售的（种）畜禽和违法所得，并处二万元以上三万五千元以下罚款</w:t>
            </w:r>
          </w:p>
        </w:tc>
      </w:tr>
      <w:tr w14:paraId="6802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76A51D20">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5CCB854F">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3160015A">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24D8857D">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10BC0D09">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68D0D89C">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违法所得4万元以上不足5万元的</w:t>
            </w:r>
          </w:p>
        </w:tc>
        <w:tc>
          <w:tcPr>
            <w:tcW w:w="3370" w:type="dxa"/>
            <w:shd w:val="clear" w:color="auto" w:fill="auto"/>
            <w:vAlign w:val="center"/>
          </w:tcPr>
          <w:p w14:paraId="2A95823C">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没收违法销售的（种）畜禽和违法所得，并处三万五千元以上五万元以下罚款</w:t>
            </w:r>
          </w:p>
        </w:tc>
      </w:tr>
      <w:tr w14:paraId="5674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45719280">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0081E02E">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4C140075">
            <w:pPr>
              <w:adjustRightInd w:val="0"/>
              <w:snapToGrid w:val="0"/>
              <w:rPr>
                <w:rFonts w:ascii="Times New Roman" w:hAnsi="Times New Roman" w:cs="Times New Roman"/>
                <w:color w:val="000000"/>
                <w:sz w:val="18"/>
                <w:szCs w:val="18"/>
              </w:rPr>
            </w:pPr>
          </w:p>
        </w:tc>
        <w:tc>
          <w:tcPr>
            <w:tcW w:w="896" w:type="dxa"/>
            <w:vMerge w:val="restart"/>
            <w:shd w:val="clear" w:color="auto" w:fill="auto"/>
            <w:vAlign w:val="center"/>
          </w:tcPr>
          <w:p w14:paraId="4D638CD9">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违法所得5万元以上的</w:t>
            </w:r>
          </w:p>
        </w:tc>
        <w:tc>
          <w:tcPr>
            <w:tcW w:w="624" w:type="dxa"/>
            <w:shd w:val="clear" w:color="auto" w:fill="auto"/>
            <w:vAlign w:val="center"/>
          </w:tcPr>
          <w:p w14:paraId="5A0D284C">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7A68B22A">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违法所得5万元以上不足50万元的</w:t>
            </w:r>
          </w:p>
        </w:tc>
        <w:tc>
          <w:tcPr>
            <w:tcW w:w="3370" w:type="dxa"/>
            <w:shd w:val="clear" w:color="auto" w:fill="auto"/>
            <w:vAlign w:val="center"/>
          </w:tcPr>
          <w:p w14:paraId="2F43F5A6">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没收违法销售的（种）畜禽和违法所得，并处违法所得1倍以上2倍以下罚款</w:t>
            </w:r>
          </w:p>
        </w:tc>
      </w:tr>
      <w:tr w14:paraId="7708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0F18F894">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1A0F75EC">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003A57E3">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7B72C68B">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7F86FBD5">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53177B8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违法所得50万元以上不足100万元的</w:t>
            </w:r>
          </w:p>
        </w:tc>
        <w:tc>
          <w:tcPr>
            <w:tcW w:w="3370" w:type="dxa"/>
            <w:shd w:val="clear" w:color="auto" w:fill="auto"/>
            <w:vAlign w:val="center"/>
          </w:tcPr>
          <w:p w14:paraId="0EA8EC3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没收违法销售的（种）畜禽和违法所得，并处违法所得2倍以上4倍以下罚款</w:t>
            </w:r>
          </w:p>
        </w:tc>
      </w:tr>
      <w:tr w14:paraId="5DC3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62E443FD">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5A28F0D0">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4B8276EE">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452C9930">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7054DD3F">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7A0D9D36">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违法所得100万元以上的</w:t>
            </w:r>
          </w:p>
        </w:tc>
        <w:tc>
          <w:tcPr>
            <w:tcW w:w="3370" w:type="dxa"/>
            <w:shd w:val="clear" w:color="auto" w:fill="auto"/>
            <w:vAlign w:val="center"/>
          </w:tcPr>
          <w:p w14:paraId="150F53D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没收违法销售的（种）畜禽和违法所得，并处违法所得4倍以上5倍以下罚款，并处吊销种畜禽生产经营许可证</w:t>
            </w:r>
          </w:p>
        </w:tc>
      </w:tr>
      <w:tr w14:paraId="1531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restart"/>
            <w:shd w:val="clear" w:color="auto" w:fill="auto"/>
            <w:vAlign w:val="center"/>
          </w:tcPr>
          <w:p w14:paraId="3373B4E0">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1887" w:type="dxa"/>
            <w:vMerge w:val="restart"/>
            <w:shd w:val="clear" w:color="auto" w:fill="auto"/>
            <w:vAlign w:val="center"/>
          </w:tcPr>
          <w:p w14:paraId="622DCA1E">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兴办畜禽养殖场未备案</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畜禽养殖场未建立养殖档案或</w:t>
            </w:r>
            <w:r>
              <w:rPr>
                <w:rFonts w:hint="eastAsia" w:ascii="Times New Roman" w:hAnsi="Times New Roman" w:cs="Times New Roman"/>
                <w:color w:val="000000"/>
                <w:kern w:val="0"/>
                <w:sz w:val="18"/>
                <w:szCs w:val="18"/>
              </w:rPr>
              <w:t>者</w:t>
            </w:r>
            <w:r>
              <w:rPr>
                <w:rFonts w:ascii="Times New Roman" w:hAnsi="Times New Roman" w:cs="Times New Roman"/>
                <w:color w:val="000000"/>
                <w:kern w:val="0"/>
                <w:sz w:val="18"/>
                <w:szCs w:val="18"/>
              </w:rPr>
              <w:t>未按照规定保存养殖档案的</w:t>
            </w:r>
          </w:p>
        </w:tc>
        <w:tc>
          <w:tcPr>
            <w:tcW w:w="3104" w:type="dxa"/>
            <w:vMerge w:val="restart"/>
            <w:shd w:val="clear" w:color="auto" w:fill="auto"/>
            <w:vAlign w:val="center"/>
          </w:tcPr>
          <w:p w14:paraId="46155D5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《中华人民共和国畜牧法》第八十六条 违反本法规定，兴办畜禽养殖场未备案，畜禽养殖场未建立养殖档案或者未按照规定保存养殖档案的，由县级以上地方人民政府农业农村主管部门责令限期改正，可以处一万元以下罚款</w:t>
            </w:r>
          </w:p>
        </w:tc>
        <w:tc>
          <w:tcPr>
            <w:tcW w:w="1520" w:type="dxa"/>
            <w:gridSpan w:val="2"/>
            <w:shd w:val="clear" w:color="auto" w:fill="auto"/>
            <w:vAlign w:val="center"/>
          </w:tcPr>
          <w:p w14:paraId="7AE0002D">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515" w:type="dxa"/>
            <w:shd w:val="clear" w:color="auto" w:fill="auto"/>
            <w:vAlign w:val="center"/>
          </w:tcPr>
          <w:p w14:paraId="03D6080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及时改正且未造成经济损失的</w:t>
            </w:r>
          </w:p>
        </w:tc>
        <w:tc>
          <w:tcPr>
            <w:tcW w:w="3370" w:type="dxa"/>
            <w:shd w:val="clear" w:color="auto" w:fill="auto"/>
            <w:vAlign w:val="center"/>
          </w:tcPr>
          <w:p w14:paraId="33B737C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578D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7DF4D1BE">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D9DDE42">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10043F98">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61908AC3">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2DBC2C5A">
            <w:pPr>
              <w:widowControl/>
              <w:adjustRightInd w:val="0"/>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未按照规定保存养殖档案，限定期限内未能改正的</w:t>
            </w:r>
          </w:p>
        </w:tc>
        <w:tc>
          <w:tcPr>
            <w:tcW w:w="3370" w:type="dxa"/>
            <w:shd w:val="clear" w:color="auto" w:fill="auto"/>
            <w:vAlign w:val="center"/>
          </w:tcPr>
          <w:p w14:paraId="2C94D99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处三千元以下罚款</w:t>
            </w:r>
          </w:p>
        </w:tc>
      </w:tr>
      <w:tr w14:paraId="7459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767" w:type="dxa"/>
            <w:vMerge w:val="continue"/>
            <w:shd w:val="clear" w:color="auto" w:fill="auto"/>
            <w:vAlign w:val="center"/>
          </w:tcPr>
          <w:p w14:paraId="6F1DBB9E">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D44C15E">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4D1E135D">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50FDC0D2">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28675ED0">
            <w:pPr>
              <w:widowControl/>
              <w:adjustRightInd w:val="0"/>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未建立养殖档案，限定期限内未能改正的</w:t>
            </w:r>
          </w:p>
        </w:tc>
        <w:tc>
          <w:tcPr>
            <w:tcW w:w="3370" w:type="dxa"/>
            <w:shd w:val="clear" w:color="auto" w:fill="auto"/>
            <w:vAlign w:val="center"/>
          </w:tcPr>
          <w:p w14:paraId="6FAF0D61">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处三千元以上六千元以下罚款</w:t>
            </w:r>
          </w:p>
        </w:tc>
      </w:tr>
      <w:tr w14:paraId="21B5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0520E588">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6F42B353">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78159798">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548A8088">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0B2BD561">
            <w:pPr>
              <w:widowControl/>
              <w:adjustRightInd w:val="0"/>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兴办畜禽养殖场未备案，限定期限内未能改正的</w:t>
            </w:r>
          </w:p>
        </w:tc>
        <w:tc>
          <w:tcPr>
            <w:tcW w:w="3370" w:type="dxa"/>
            <w:shd w:val="clear" w:color="auto" w:fill="auto"/>
            <w:vAlign w:val="center"/>
          </w:tcPr>
          <w:p w14:paraId="716C239A">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处六千元以上一万元以下罚款</w:t>
            </w:r>
          </w:p>
        </w:tc>
      </w:tr>
      <w:tr w14:paraId="2ABA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67" w:type="dxa"/>
            <w:vMerge w:val="restart"/>
            <w:shd w:val="clear" w:color="auto" w:fill="auto"/>
            <w:vAlign w:val="center"/>
          </w:tcPr>
          <w:p w14:paraId="1FEE4F63">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13</w:t>
            </w:r>
          </w:p>
        </w:tc>
        <w:tc>
          <w:tcPr>
            <w:tcW w:w="1887" w:type="dxa"/>
            <w:vMerge w:val="restart"/>
            <w:shd w:val="clear" w:color="auto" w:fill="auto"/>
            <w:vAlign w:val="center"/>
          </w:tcPr>
          <w:p w14:paraId="44049EC8">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销售的种畜禽未附具种畜禽合格证明、家畜系谱，销售、收购国务院农业农村主管部门规定应当加施标识而没有标识的畜禽，或者重复使用畜禽标识的</w:t>
            </w:r>
          </w:p>
        </w:tc>
        <w:tc>
          <w:tcPr>
            <w:tcW w:w="3104" w:type="dxa"/>
            <w:vMerge w:val="restart"/>
            <w:shd w:val="clear" w:color="auto" w:fill="auto"/>
            <w:vAlign w:val="center"/>
          </w:tcPr>
          <w:p w14:paraId="7A49DA9B">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《中华人民共和国畜牧法》第八十八条第一款 违反本法规定，销售的种畜禽未附具种畜禽合格证明、家畜系谱，销售、收购国务院农业农村主管部门规定应当加施标识而没有标识的畜禽，或者重复使用畜禽标识的，由县级以上地方人民政府农业农村主管部门和市场监督管理部门按照职责分工责令改正，可以处二千元以下罚款</w:t>
            </w:r>
          </w:p>
        </w:tc>
        <w:tc>
          <w:tcPr>
            <w:tcW w:w="1520" w:type="dxa"/>
            <w:gridSpan w:val="2"/>
            <w:shd w:val="clear" w:color="auto" w:fill="auto"/>
            <w:vAlign w:val="center"/>
          </w:tcPr>
          <w:p w14:paraId="485BCBF4">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515" w:type="dxa"/>
            <w:shd w:val="clear" w:color="auto" w:fill="auto"/>
            <w:vAlign w:val="center"/>
          </w:tcPr>
          <w:p w14:paraId="3349FAFF">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二年内首次违法，</w:t>
            </w:r>
            <w:r>
              <w:rPr>
                <w:rFonts w:hint="eastAsia" w:ascii="Times New Roman" w:hAnsi="Times New Roman" w:cs="Times New Roman"/>
                <w:color w:val="000000"/>
                <w:kern w:val="0"/>
                <w:sz w:val="18"/>
                <w:szCs w:val="18"/>
              </w:rPr>
              <w:t>仅违反</w:t>
            </w:r>
            <w:r>
              <w:rPr>
                <w:rFonts w:ascii="Times New Roman" w:hAnsi="Times New Roman" w:cs="Times New Roman"/>
                <w:color w:val="000000"/>
                <w:kern w:val="0"/>
                <w:sz w:val="18"/>
                <w:szCs w:val="18"/>
              </w:rPr>
              <w:t>1种</w:t>
            </w:r>
            <w:r>
              <w:rPr>
                <w:rFonts w:hint="eastAsia" w:ascii="Times New Roman" w:hAnsi="Times New Roman" w:cs="Times New Roman"/>
                <w:color w:val="000000"/>
                <w:kern w:val="0"/>
                <w:sz w:val="18"/>
                <w:szCs w:val="18"/>
              </w:rPr>
              <w:t>规定</w:t>
            </w:r>
            <w:r>
              <w:rPr>
                <w:rFonts w:ascii="Times New Roman" w:hAnsi="Times New Roman" w:cs="Times New Roman"/>
                <w:color w:val="000000"/>
                <w:kern w:val="0"/>
                <w:sz w:val="18"/>
                <w:szCs w:val="18"/>
              </w:rPr>
              <w:t>，且</w:t>
            </w:r>
            <w:r>
              <w:rPr>
                <w:rFonts w:hint="eastAsia" w:ascii="Times New Roman" w:hAnsi="Times New Roman" w:cs="Times New Roman"/>
                <w:color w:val="000000"/>
                <w:kern w:val="0"/>
                <w:sz w:val="18"/>
                <w:szCs w:val="18"/>
              </w:rPr>
              <w:t>及时</w:t>
            </w:r>
            <w:r>
              <w:rPr>
                <w:rFonts w:ascii="Times New Roman" w:hAnsi="Times New Roman" w:cs="Times New Roman"/>
                <w:color w:val="000000"/>
                <w:kern w:val="0"/>
                <w:sz w:val="18"/>
                <w:szCs w:val="18"/>
              </w:rPr>
              <w:t>改正的</w:t>
            </w:r>
          </w:p>
        </w:tc>
        <w:tc>
          <w:tcPr>
            <w:tcW w:w="3370" w:type="dxa"/>
            <w:shd w:val="clear" w:color="auto" w:fill="auto"/>
            <w:vAlign w:val="center"/>
          </w:tcPr>
          <w:p w14:paraId="3F836E36">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7F78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67" w:type="dxa"/>
            <w:vMerge w:val="continue"/>
            <w:shd w:val="clear" w:color="auto" w:fill="auto"/>
            <w:vAlign w:val="center"/>
          </w:tcPr>
          <w:p w14:paraId="55245739">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27AEB03">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7C892AC8">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108DC990">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5568BFD8">
            <w:pPr>
              <w:widowControl/>
              <w:adjustRightInd w:val="0"/>
              <w:snapToGrid w:val="0"/>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违反1</w:t>
            </w:r>
            <w:r>
              <w:rPr>
                <w:rFonts w:ascii="Times New Roman" w:hAnsi="Times New Roman" w:cs="Times New Roman"/>
                <w:color w:val="000000"/>
                <w:kern w:val="0"/>
                <w:sz w:val="18"/>
                <w:szCs w:val="18"/>
              </w:rPr>
              <w:t>种</w:t>
            </w:r>
            <w:r>
              <w:rPr>
                <w:rFonts w:hint="eastAsia" w:ascii="Times New Roman" w:hAnsi="Times New Roman" w:cs="Times New Roman"/>
                <w:color w:val="000000"/>
                <w:kern w:val="0"/>
                <w:sz w:val="18"/>
                <w:szCs w:val="18"/>
              </w:rPr>
              <w:t>规定，未能及时改正</w:t>
            </w:r>
            <w:r>
              <w:rPr>
                <w:rFonts w:ascii="Times New Roman" w:hAnsi="Times New Roman" w:cs="Times New Roman"/>
                <w:color w:val="000000"/>
                <w:kern w:val="0"/>
                <w:sz w:val="18"/>
                <w:szCs w:val="18"/>
              </w:rPr>
              <w:t>的</w:t>
            </w:r>
          </w:p>
        </w:tc>
        <w:tc>
          <w:tcPr>
            <w:tcW w:w="3370" w:type="dxa"/>
            <w:shd w:val="clear" w:color="auto" w:fill="auto"/>
            <w:vAlign w:val="center"/>
          </w:tcPr>
          <w:p w14:paraId="1B0AAF5A">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处六百元以下罚款</w:t>
            </w:r>
          </w:p>
        </w:tc>
      </w:tr>
      <w:tr w14:paraId="3413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67" w:type="dxa"/>
            <w:vMerge w:val="continue"/>
            <w:shd w:val="clear" w:color="auto" w:fill="auto"/>
            <w:vAlign w:val="center"/>
          </w:tcPr>
          <w:p w14:paraId="2DCB217D">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2AF8CBA3">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60FEEBE0">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2C6619B2">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6DD39C86">
            <w:pPr>
              <w:widowControl/>
              <w:adjustRightInd w:val="0"/>
              <w:snapToGrid w:val="0"/>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违反</w:t>
            </w:r>
            <w:r>
              <w:rPr>
                <w:rFonts w:ascii="Times New Roman" w:hAnsi="Times New Roman" w:cs="Times New Roman"/>
                <w:color w:val="000000"/>
                <w:kern w:val="0"/>
                <w:sz w:val="18"/>
                <w:szCs w:val="18"/>
              </w:rPr>
              <w:t>2种</w:t>
            </w:r>
            <w:r>
              <w:rPr>
                <w:rFonts w:hint="eastAsia" w:ascii="Times New Roman" w:hAnsi="Times New Roman" w:cs="Times New Roman"/>
                <w:color w:val="000000"/>
                <w:kern w:val="0"/>
                <w:sz w:val="18"/>
                <w:szCs w:val="18"/>
              </w:rPr>
              <w:t>规定</w:t>
            </w:r>
            <w:r>
              <w:rPr>
                <w:rFonts w:ascii="Times New Roman" w:hAnsi="Times New Roman" w:cs="Times New Roman"/>
                <w:color w:val="000000"/>
                <w:kern w:val="0"/>
                <w:sz w:val="18"/>
                <w:szCs w:val="18"/>
              </w:rPr>
              <w:t>的</w:t>
            </w:r>
          </w:p>
        </w:tc>
        <w:tc>
          <w:tcPr>
            <w:tcW w:w="3370" w:type="dxa"/>
            <w:shd w:val="clear" w:color="auto" w:fill="auto"/>
            <w:vAlign w:val="center"/>
          </w:tcPr>
          <w:p w14:paraId="015EBBD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处六百元以上一千二百元以下罚款</w:t>
            </w:r>
          </w:p>
        </w:tc>
      </w:tr>
      <w:tr w14:paraId="0A6F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214FBD78">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38BE32D0">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162836D2">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370536EE">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1C9B57F9">
            <w:pPr>
              <w:widowControl/>
              <w:adjustRightInd w:val="0"/>
              <w:snapToGrid w:val="0"/>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违反</w:t>
            </w:r>
            <w:r>
              <w:rPr>
                <w:rFonts w:ascii="Times New Roman" w:hAnsi="Times New Roman" w:cs="Times New Roman"/>
                <w:color w:val="000000"/>
                <w:kern w:val="0"/>
                <w:sz w:val="18"/>
                <w:szCs w:val="18"/>
              </w:rPr>
              <w:t>3种以上</w:t>
            </w:r>
            <w:r>
              <w:rPr>
                <w:rFonts w:hint="eastAsia" w:ascii="Times New Roman" w:hAnsi="Times New Roman" w:cs="Times New Roman"/>
                <w:color w:val="000000"/>
                <w:kern w:val="0"/>
                <w:sz w:val="18"/>
                <w:szCs w:val="18"/>
              </w:rPr>
              <w:t>规定</w:t>
            </w:r>
            <w:r>
              <w:rPr>
                <w:rFonts w:ascii="Times New Roman" w:hAnsi="Times New Roman" w:cs="Times New Roman"/>
                <w:color w:val="000000"/>
                <w:kern w:val="0"/>
                <w:sz w:val="18"/>
                <w:szCs w:val="18"/>
              </w:rPr>
              <w:t>的</w:t>
            </w:r>
          </w:p>
        </w:tc>
        <w:tc>
          <w:tcPr>
            <w:tcW w:w="3370" w:type="dxa"/>
            <w:shd w:val="clear" w:color="auto" w:fill="auto"/>
            <w:vAlign w:val="center"/>
          </w:tcPr>
          <w:p w14:paraId="1C67181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处一千二百元以上二千元以下罚款</w:t>
            </w:r>
          </w:p>
        </w:tc>
      </w:tr>
      <w:tr w14:paraId="7A88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767" w:type="dxa"/>
            <w:vMerge w:val="restart"/>
            <w:shd w:val="clear" w:color="auto" w:fill="auto"/>
            <w:vAlign w:val="center"/>
          </w:tcPr>
          <w:p w14:paraId="4CF58919">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14</w:t>
            </w:r>
          </w:p>
        </w:tc>
        <w:tc>
          <w:tcPr>
            <w:tcW w:w="1887" w:type="dxa"/>
            <w:vMerge w:val="restart"/>
            <w:shd w:val="clear" w:color="auto" w:fill="auto"/>
            <w:vAlign w:val="center"/>
          </w:tcPr>
          <w:p w14:paraId="299581E1">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畜禽屠宰企业不再具备规定条件的</w:t>
            </w:r>
          </w:p>
        </w:tc>
        <w:tc>
          <w:tcPr>
            <w:tcW w:w="3104" w:type="dxa"/>
            <w:vMerge w:val="restart"/>
            <w:shd w:val="clear" w:color="auto" w:fill="auto"/>
            <w:vAlign w:val="center"/>
          </w:tcPr>
          <w:p w14:paraId="187D3F58">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《中华人民共和国畜牧法》第九十条 县级以上地方人民政府农业农村主管部门发现畜禽屠宰企业不再具备本法规定条件的，应当责令停业整顿，并限期整改；逾期仍未达到本法规定条件的，责令关闭，对实行定点屠宰管理的，由发证机关依法吊销定点屠宰证书</w:t>
            </w:r>
          </w:p>
        </w:tc>
        <w:tc>
          <w:tcPr>
            <w:tcW w:w="1520" w:type="dxa"/>
            <w:gridSpan w:val="2"/>
            <w:shd w:val="clear" w:color="auto" w:fill="auto"/>
            <w:vAlign w:val="center"/>
          </w:tcPr>
          <w:p w14:paraId="5792CBCA">
            <w:pPr>
              <w:adjustRightInd w:val="0"/>
              <w:snapToGrid w:val="0"/>
              <w:jc w:val="left"/>
              <w:rPr>
                <w:rFonts w:ascii="Times New Roman" w:hAnsi="Times New Roman" w:cs="Times New Roman"/>
                <w:color w:val="000000"/>
                <w:sz w:val="18"/>
                <w:szCs w:val="18"/>
              </w:rPr>
            </w:pPr>
          </w:p>
        </w:tc>
        <w:tc>
          <w:tcPr>
            <w:tcW w:w="3515" w:type="dxa"/>
            <w:shd w:val="clear" w:color="auto" w:fill="auto"/>
            <w:vAlign w:val="center"/>
          </w:tcPr>
          <w:p w14:paraId="72AEE0A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畜禽屠宰企业不再具备规定条件的</w:t>
            </w:r>
          </w:p>
        </w:tc>
        <w:tc>
          <w:tcPr>
            <w:tcW w:w="3370" w:type="dxa"/>
            <w:shd w:val="clear" w:color="auto" w:fill="auto"/>
            <w:vAlign w:val="center"/>
          </w:tcPr>
          <w:p w14:paraId="3063701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责令停业整顿，并限期整改</w:t>
            </w:r>
          </w:p>
        </w:tc>
      </w:tr>
      <w:tr w14:paraId="5FC8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26F531F9">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2A2F3CD">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182C7E95">
            <w:pPr>
              <w:adjustRightInd w:val="0"/>
              <w:snapToGrid w:val="0"/>
              <w:rPr>
                <w:rFonts w:ascii="Times New Roman" w:hAnsi="Times New Roman" w:cs="Times New Roman"/>
                <w:color w:val="000000"/>
                <w:sz w:val="18"/>
                <w:szCs w:val="18"/>
              </w:rPr>
            </w:pPr>
          </w:p>
        </w:tc>
        <w:tc>
          <w:tcPr>
            <w:tcW w:w="1520" w:type="dxa"/>
            <w:gridSpan w:val="2"/>
            <w:shd w:val="clear" w:color="auto" w:fill="auto"/>
            <w:vAlign w:val="center"/>
          </w:tcPr>
          <w:p w14:paraId="3915D411">
            <w:pPr>
              <w:adjustRightInd w:val="0"/>
              <w:snapToGrid w:val="0"/>
              <w:jc w:val="left"/>
              <w:rPr>
                <w:rFonts w:ascii="Times New Roman" w:hAnsi="Times New Roman" w:cs="Times New Roman"/>
                <w:color w:val="000000"/>
                <w:sz w:val="18"/>
                <w:szCs w:val="18"/>
              </w:rPr>
            </w:pPr>
          </w:p>
        </w:tc>
        <w:tc>
          <w:tcPr>
            <w:tcW w:w="3515" w:type="dxa"/>
            <w:shd w:val="clear" w:color="auto" w:fill="auto"/>
            <w:vAlign w:val="center"/>
          </w:tcPr>
          <w:p w14:paraId="292E26B0">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限期整改逾期仍未达到规定条件的</w:t>
            </w:r>
          </w:p>
        </w:tc>
        <w:tc>
          <w:tcPr>
            <w:tcW w:w="3370" w:type="dxa"/>
            <w:shd w:val="clear" w:color="auto" w:fill="auto"/>
            <w:vAlign w:val="center"/>
          </w:tcPr>
          <w:p w14:paraId="31CB11A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责令关闭，对实行定点屠宰管理的</w:t>
            </w:r>
            <w:r>
              <w:rPr>
                <w:rFonts w:hint="eastAsia" w:ascii="Times New Roman" w:hAnsi="Times New Roman" w:cs="Times New Roman"/>
                <w:color w:val="000000"/>
                <w:kern w:val="0"/>
                <w:sz w:val="18"/>
                <w:szCs w:val="18"/>
              </w:rPr>
              <w:t>（生猪除外）</w:t>
            </w:r>
            <w:r>
              <w:rPr>
                <w:rFonts w:ascii="Times New Roman" w:hAnsi="Times New Roman" w:cs="Times New Roman"/>
                <w:color w:val="000000"/>
                <w:kern w:val="0"/>
                <w:sz w:val="18"/>
                <w:szCs w:val="18"/>
              </w:rPr>
              <w:t>，吊销定点屠宰证书</w:t>
            </w:r>
          </w:p>
        </w:tc>
      </w:tr>
      <w:tr w14:paraId="7B5A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restart"/>
            <w:shd w:val="clear" w:color="auto" w:fill="auto"/>
            <w:vAlign w:val="center"/>
          </w:tcPr>
          <w:p w14:paraId="0B334186">
            <w:pPr>
              <w:widowControl/>
              <w:adjustRightInd w:val="0"/>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15</w:t>
            </w:r>
          </w:p>
        </w:tc>
        <w:tc>
          <w:tcPr>
            <w:tcW w:w="1887" w:type="dxa"/>
            <w:vMerge w:val="restart"/>
            <w:shd w:val="clear" w:color="auto" w:fill="auto"/>
            <w:vAlign w:val="center"/>
          </w:tcPr>
          <w:p w14:paraId="0B64D4A5">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畜禽屠宰企业未建立畜禽屠宰质量安全管理制度，或者畜禽屠宰经营者对经检验不合格的畜禽产品未按照国家有关规定处理的</w:t>
            </w:r>
          </w:p>
        </w:tc>
        <w:tc>
          <w:tcPr>
            <w:tcW w:w="3104" w:type="dxa"/>
            <w:vMerge w:val="restart"/>
            <w:shd w:val="clear" w:color="auto" w:fill="auto"/>
            <w:vAlign w:val="center"/>
          </w:tcPr>
          <w:p w14:paraId="2717431B">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《中华人民共和国畜牧法》第九十一条 违反本法第六十八条规定，畜禽屠宰企业未建立畜禽屠宰质量安全管理制度，或者畜禽屠宰经营者对经检验不合格的畜禽产品未按照国家有关规定处理的，由县级以上地方人民政府农业农村主管部门责令改正，给予警告；拒不改正的，责令停业整顿，并处五千元以上五万元以下罚款，对直接负责的主管人员和其他直接责任人员处二千元以上二万元以下罚款；情节严重的，责令关闭，对实行定点屠宰管理的，由发证机关依法吊销定点屠宰证书</w:t>
            </w:r>
          </w:p>
        </w:tc>
        <w:tc>
          <w:tcPr>
            <w:tcW w:w="1520" w:type="dxa"/>
            <w:gridSpan w:val="2"/>
            <w:shd w:val="clear" w:color="auto" w:fill="auto"/>
            <w:vAlign w:val="center"/>
          </w:tcPr>
          <w:p w14:paraId="6E0429C0">
            <w:pPr>
              <w:adjustRightInd w:val="0"/>
              <w:snapToGrid w:val="0"/>
              <w:jc w:val="left"/>
              <w:rPr>
                <w:rFonts w:ascii="Times New Roman" w:hAnsi="Times New Roman" w:cs="Times New Roman"/>
                <w:color w:val="000000"/>
                <w:sz w:val="18"/>
                <w:szCs w:val="18"/>
              </w:rPr>
            </w:pPr>
          </w:p>
        </w:tc>
        <w:tc>
          <w:tcPr>
            <w:tcW w:w="3515" w:type="dxa"/>
            <w:shd w:val="clear" w:color="auto" w:fill="auto"/>
            <w:vAlign w:val="center"/>
          </w:tcPr>
          <w:p w14:paraId="53B52DF4">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畜禽屠宰企业未建立畜禽屠宰质量安全管理制度，或者畜禽屠宰经营者对经检验不合格的畜禽产品未按照国家有关规定处理的</w:t>
            </w:r>
          </w:p>
        </w:tc>
        <w:tc>
          <w:tcPr>
            <w:tcW w:w="3370" w:type="dxa"/>
            <w:shd w:val="clear" w:color="auto" w:fill="auto"/>
            <w:vAlign w:val="center"/>
          </w:tcPr>
          <w:p w14:paraId="279DBFE9">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5B83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6FAEF052">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448D2AE2">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41022361">
            <w:pPr>
              <w:adjustRightInd w:val="0"/>
              <w:snapToGrid w:val="0"/>
              <w:rPr>
                <w:rFonts w:ascii="Times New Roman" w:hAnsi="Times New Roman" w:cs="Times New Roman"/>
                <w:color w:val="000000"/>
                <w:sz w:val="18"/>
                <w:szCs w:val="18"/>
              </w:rPr>
            </w:pPr>
          </w:p>
        </w:tc>
        <w:tc>
          <w:tcPr>
            <w:tcW w:w="896" w:type="dxa"/>
            <w:vMerge w:val="restart"/>
            <w:shd w:val="clear" w:color="auto" w:fill="auto"/>
            <w:vAlign w:val="center"/>
          </w:tcPr>
          <w:p w14:paraId="15A5E0B8">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24" w:type="dxa"/>
            <w:shd w:val="clear" w:color="auto" w:fill="auto"/>
            <w:vAlign w:val="center"/>
          </w:tcPr>
          <w:p w14:paraId="02F3ECD4">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15" w:type="dxa"/>
            <w:shd w:val="clear" w:color="auto" w:fill="auto"/>
            <w:vAlign w:val="center"/>
          </w:tcPr>
          <w:p w14:paraId="74AC4240">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未建立畜禽屠宰质量安全管理制度的</w:t>
            </w:r>
          </w:p>
        </w:tc>
        <w:tc>
          <w:tcPr>
            <w:tcW w:w="3370" w:type="dxa"/>
            <w:shd w:val="clear" w:color="auto" w:fill="auto"/>
            <w:vAlign w:val="center"/>
          </w:tcPr>
          <w:p w14:paraId="3C438779">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w:t>
            </w:r>
            <w:r>
              <w:rPr>
                <w:rFonts w:hint="eastAsia" w:ascii="Times New Roman" w:hAnsi="Times New Roman" w:cs="Times New Roman"/>
                <w:color w:val="000000"/>
                <w:kern w:val="0"/>
                <w:sz w:val="18"/>
                <w:szCs w:val="18"/>
              </w:rPr>
              <w:t>并</w:t>
            </w:r>
            <w:r>
              <w:rPr>
                <w:rFonts w:ascii="Times New Roman" w:hAnsi="Times New Roman" w:cs="Times New Roman"/>
                <w:color w:val="000000"/>
                <w:kern w:val="0"/>
                <w:sz w:val="18"/>
                <w:szCs w:val="18"/>
              </w:rPr>
              <w:t>处五千元以上二万元以下罚款，对直接负责的主管人员和其他直接责任人员处二千元以上八千元以下罚款</w:t>
            </w:r>
          </w:p>
        </w:tc>
      </w:tr>
      <w:tr w14:paraId="635D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0B445B6B">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0E88A5C9">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06159B25">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7D9F9768">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5E61C9EE">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15" w:type="dxa"/>
            <w:shd w:val="clear" w:color="auto" w:fill="auto"/>
            <w:vAlign w:val="center"/>
          </w:tcPr>
          <w:p w14:paraId="2B820370">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未按照国家有关规定处理的经检验不合格的畜禽产品，未流入市场的</w:t>
            </w:r>
          </w:p>
        </w:tc>
        <w:tc>
          <w:tcPr>
            <w:tcW w:w="3370" w:type="dxa"/>
            <w:shd w:val="clear" w:color="auto" w:fill="auto"/>
            <w:vAlign w:val="center"/>
          </w:tcPr>
          <w:p w14:paraId="2F1554FD">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w:t>
            </w:r>
            <w:r>
              <w:rPr>
                <w:rFonts w:hint="eastAsia" w:ascii="Times New Roman" w:hAnsi="Times New Roman" w:cs="Times New Roman"/>
                <w:color w:val="000000"/>
                <w:kern w:val="0"/>
                <w:sz w:val="18"/>
                <w:szCs w:val="18"/>
              </w:rPr>
              <w:t>并</w:t>
            </w:r>
            <w:r>
              <w:rPr>
                <w:rFonts w:ascii="Times New Roman" w:hAnsi="Times New Roman" w:cs="Times New Roman"/>
                <w:color w:val="000000"/>
                <w:kern w:val="0"/>
                <w:sz w:val="18"/>
                <w:szCs w:val="18"/>
              </w:rPr>
              <w:t>处二万元以上三万五千元以下罚款，对直接负责的主管人员和其他直接责任人员处八千元以上一万四千元以下罚款</w:t>
            </w:r>
          </w:p>
        </w:tc>
      </w:tr>
      <w:tr w14:paraId="01E0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7" w:type="dxa"/>
            <w:vMerge w:val="continue"/>
            <w:shd w:val="clear" w:color="auto" w:fill="auto"/>
            <w:vAlign w:val="center"/>
          </w:tcPr>
          <w:p w14:paraId="2F4309E0">
            <w:pPr>
              <w:adjustRightInd w:val="0"/>
              <w:snapToGrid w:val="0"/>
              <w:jc w:val="center"/>
              <w:rPr>
                <w:rFonts w:ascii="Times New Roman" w:hAnsi="Times New Roman" w:cs="Times New Roman"/>
                <w:color w:val="000000"/>
                <w:sz w:val="18"/>
                <w:szCs w:val="18"/>
              </w:rPr>
            </w:pPr>
          </w:p>
        </w:tc>
        <w:tc>
          <w:tcPr>
            <w:tcW w:w="1887" w:type="dxa"/>
            <w:vMerge w:val="continue"/>
            <w:shd w:val="clear" w:color="auto" w:fill="auto"/>
            <w:vAlign w:val="center"/>
          </w:tcPr>
          <w:p w14:paraId="734E0359">
            <w:pPr>
              <w:adjustRightInd w:val="0"/>
              <w:snapToGrid w:val="0"/>
              <w:rPr>
                <w:rFonts w:ascii="Times New Roman" w:hAnsi="Times New Roman" w:cs="Times New Roman"/>
                <w:color w:val="000000"/>
                <w:sz w:val="18"/>
                <w:szCs w:val="18"/>
              </w:rPr>
            </w:pPr>
          </w:p>
        </w:tc>
        <w:tc>
          <w:tcPr>
            <w:tcW w:w="3104" w:type="dxa"/>
            <w:vMerge w:val="continue"/>
            <w:shd w:val="clear" w:color="auto" w:fill="auto"/>
            <w:vAlign w:val="center"/>
          </w:tcPr>
          <w:p w14:paraId="761AC1C4">
            <w:pPr>
              <w:adjustRightInd w:val="0"/>
              <w:snapToGrid w:val="0"/>
              <w:rPr>
                <w:rFonts w:ascii="Times New Roman" w:hAnsi="Times New Roman" w:cs="Times New Roman"/>
                <w:color w:val="000000"/>
                <w:sz w:val="18"/>
                <w:szCs w:val="18"/>
              </w:rPr>
            </w:pPr>
          </w:p>
        </w:tc>
        <w:tc>
          <w:tcPr>
            <w:tcW w:w="896" w:type="dxa"/>
            <w:vMerge w:val="continue"/>
            <w:shd w:val="clear" w:color="auto" w:fill="auto"/>
            <w:vAlign w:val="center"/>
          </w:tcPr>
          <w:p w14:paraId="13B33BDE">
            <w:pPr>
              <w:adjustRightInd w:val="0"/>
              <w:snapToGrid w:val="0"/>
              <w:jc w:val="left"/>
              <w:rPr>
                <w:rFonts w:ascii="Times New Roman" w:hAnsi="Times New Roman" w:cs="Times New Roman"/>
                <w:color w:val="000000"/>
                <w:sz w:val="18"/>
                <w:szCs w:val="18"/>
              </w:rPr>
            </w:pPr>
          </w:p>
        </w:tc>
        <w:tc>
          <w:tcPr>
            <w:tcW w:w="624" w:type="dxa"/>
            <w:shd w:val="clear" w:color="auto" w:fill="auto"/>
            <w:vAlign w:val="center"/>
          </w:tcPr>
          <w:p w14:paraId="33244477">
            <w:pPr>
              <w:widowControl/>
              <w:adjustRightInd w:val="0"/>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15" w:type="dxa"/>
            <w:shd w:val="clear" w:color="auto" w:fill="auto"/>
            <w:vAlign w:val="center"/>
          </w:tcPr>
          <w:p w14:paraId="7AB7FA37">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未按照国家有关规定处理的经检验不合格的畜禽产品，流入市场的</w:t>
            </w:r>
          </w:p>
        </w:tc>
        <w:tc>
          <w:tcPr>
            <w:tcW w:w="3370" w:type="dxa"/>
            <w:shd w:val="clear" w:color="auto" w:fill="auto"/>
            <w:vAlign w:val="center"/>
          </w:tcPr>
          <w:p w14:paraId="06B04FA6">
            <w:pPr>
              <w:widowControl/>
              <w:adjustRightInd w:val="0"/>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w:t>
            </w:r>
            <w:r>
              <w:rPr>
                <w:rFonts w:hint="eastAsia" w:ascii="Times New Roman" w:hAnsi="Times New Roman" w:cs="Times New Roman"/>
                <w:color w:val="000000"/>
                <w:kern w:val="0"/>
                <w:sz w:val="18"/>
                <w:szCs w:val="18"/>
              </w:rPr>
              <w:t>并</w:t>
            </w:r>
            <w:r>
              <w:rPr>
                <w:rFonts w:ascii="Times New Roman" w:hAnsi="Times New Roman" w:cs="Times New Roman"/>
                <w:color w:val="000000"/>
                <w:kern w:val="0"/>
                <w:sz w:val="18"/>
                <w:szCs w:val="18"/>
              </w:rPr>
              <w:t>处三万五千元以上五万元以下罚款，对直接负责的主管人员和其他直接责任人员，处一万四千元以上二万元以下罚款，对实行定点屠宰管理的（生猪除外），吊销定点屠宰证书</w:t>
            </w:r>
          </w:p>
        </w:tc>
      </w:tr>
    </w:tbl>
    <w:p w14:paraId="1D61011A">
      <w:pPr>
        <w:rPr>
          <w:rFonts w:ascii="Times New Roman" w:hAnsi="Times New Roman" w:cs="Times New Roman"/>
        </w:rPr>
      </w:pPr>
      <w:r>
        <w:rPr>
          <w:rFonts w:hint="eastAsia" w:ascii="Times New Roman" w:hAnsi="Times New Roman" w:cs="Times New Roman"/>
        </w:rPr>
        <w:br w:type="page"/>
      </w:r>
    </w:p>
    <w:p w14:paraId="1DFB3DED">
      <w:pPr>
        <w:pStyle w:val="3"/>
        <w:bidi w:val="0"/>
        <w:rPr>
          <w:rFonts w:hint="eastAsia" w:cs="Times New Roman"/>
        </w:rPr>
      </w:pPr>
      <w:bookmarkStart w:id="12" w:name="_Toc691313443"/>
      <w:bookmarkStart w:id="13" w:name="_Toc21703"/>
      <w:bookmarkStart w:id="14" w:name="_Toc19317"/>
      <w:bookmarkStart w:id="15" w:name="_Toc284"/>
      <w:r>
        <w:rPr>
          <w:rFonts w:hint="eastAsia" w:cs="Times New Roman"/>
        </w:rPr>
        <w:t>北京市农业行政处罚裁量权基准（《中华人民共和国畜禽遗传资源进出境和对外合作研究利用审批办法》部分）</w:t>
      </w:r>
      <w:bookmarkEnd w:id="12"/>
      <w:bookmarkEnd w:id="13"/>
      <w:bookmarkEnd w:id="14"/>
      <w:bookmarkEnd w:id="15"/>
    </w:p>
    <w:tbl>
      <w:tblPr>
        <w:tblStyle w:val="14"/>
        <w:tblW w:w="14168" w:type="dxa"/>
        <w:tblInd w:w="0" w:type="dxa"/>
        <w:tblLayout w:type="fixed"/>
        <w:tblCellMar>
          <w:top w:w="0" w:type="dxa"/>
          <w:left w:w="108" w:type="dxa"/>
          <w:bottom w:w="0" w:type="dxa"/>
          <w:right w:w="108" w:type="dxa"/>
        </w:tblCellMar>
      </w:tblPr>
      <w:tblGrid>
        <w:gridCol w:w="796"/>
        <w:gridCol w:w="2765"/>
        <w:gridCol w:w="4182"/>
        <w:gridCol w:w="1480"/>
        <w:gridCol w:w="2538"/>
        <w:gridCol w:w="2407"/>
      </w:tblGrid>
      <w:tr w14:paraId="357AD30D">
        <w:tblPrEx>
          <w:tblCellMar>
            <w:top w:w="0" w:type="dxa"/>
            <w:left w:w="108" w:type="dxa"/>
            <w:bottom w:w="0" w:type="dxa"/>
            <w:right w:w="108" w:type="dxa"/>
          </w:tblCellMar>
        </w:tblPrEx>
        <w:trPr>
          <w:trHeight w:val="57"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9E45">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2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DE2C">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EEC9">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BD5D">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B63E7">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C9D4">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08BA0B6A">
        <w:tblPrEx>
          <w:tblCellMar>
            <w:top w:w="0" w:type="dxa"/>
            <w:left w:w="108" w:type="dxa"/>
            <w:bottom w:w="0" w:type="dxa"/>
            <w:right w:w="108" w:type="dxa"/>
          </w:tblCellMar>
        </w:tblPrEx>
        <w:trPr>
          <w:trHeight w:val="57"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F05A">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2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EA92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申请从境外引进畜禽遗传资源，向境外输出或者在境内与境外机构、个人合作研究利用列入畜禽遗传资源保护名录的畜禽遗传资源的单位，隐瞒有关情况或者提供虚假资料的</w:t>
            </w:r>
          </w:p>
        </w:tc>
        <w:tc>
          <w:tcPr>
            <w:tcW w:w="4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5EF0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《中华人民共和国畜禽遗传资源进出境和对外合作研究利用审批办法》第二十三条　申请从境外引进畜禽遗传资源，向境外输出或者在境内与境外机构、个人合作研究利用列入畜禽遗传资源保护名录的畜禽遗传资源的单位，隐瞒有关情况或者提供虚假资料的，由省、自治区、直辖市人民政府畜牧兽医行政主管部门给予警告，3年内不再受理该单位的同类申请</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8796">
            <w:pPr>
              <w:snapToGrid w:val="0"/>
              <w:rPr>
                <w:rFonts w:ascii="Times New Roman" w:hAnsi="Times New Roman" w:cs="Times New Roman"/>
                <w:color w:val="000000"/>
                <w:sz w:val="18"/>
                <w:szCs w:val="18"/>
              </w:rPr>
            </w:pP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A22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申请从境外引进畜禽遗传资源，向境外输出或者在境内与境外机构、个人合作研究利用列入畜禽遗传资源保护名录的畜禽遗传资源的单位，隐瞒有关情况或者提供虚假资料的</w:t>
            </w:r>
          </w:p>
        </w:tc>
        <w:tc>
          <w:tcPr>
            <w:tcW w:w="2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015D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警告，三年内不再受理该单位的同类申请</w:t>
            </w:r>
          </w:p>
        </w:tc>
      </w:tr>
    </w:tbl>
    <w:p w14:paraId="1E77E394">
      <w:pPr>
        <w:rPr>
          <w:rFonts w:ascii="Times New Roman" w:hAnsi="Times New Roman" w:eastAsia="方正小标宋简体" w:cs="Times New Roman"/>
          <w:sz w:val="36"/>
          <w:szCs w:val="36"/>
        </w:rPr>
      </w:pPr>
    </w:p>
    <w:p w14:paraId="1F0D1474">
      <w:pPr>
        <w:rPr>
          <w:rFonts w:ascii="Times New Roman" w:hAnsi="Times New Roman" w:eastAsia="方正小标宋简体" w:cs="Times New Roman"/>
          <w:sz w:val="36"/>
          <w:szCs w:val="36"/>
        </w:rPr>
      </w:pPr>
    </w:p>
    <w:p w14:paraId="0A055633">
      <w:pPr>
        <w:rPr>
          <w:rFonts w:ascii="Times New Roman" w:hAnsi="Times New Roman" w:eastAsia="方正小标宋简体" w:cs="Times New Roman"/>
          <w:sz w:val="36"/>
          <w:szCs w:val="36"/>
        </w:rPr>
      </w:pPr>
    </w:p>
    <w:p w14:paraId="1CAACE45">
      <w:pPr>
        <w:rPr>
          <w:rFonts w:ascii="Times New Roman" w:hAnsi="Times New Roman" w:eastAsia="方正小标宋简体" w:cs="Times New Roman"/>
          <w:sz w:val="36"/>
          <w:szCs w:val="36"/>
        </w:rPr>
      </w:pPr>
    </w:p>
    <w:p w14:paraId="08D3FA3F">
      <w:pPr>
        <w:rPr>
          <w:rFonts w:ascii="Times New Roman" w:hAnsi="Times New Roman" w:eastAsia="方正小标宋简体" w:cs="Times New Roman"/>
          <w:sz w:val="36"/>
          <w:szCs w:val="36"/>
        </w:rPr>
      </w:pPr>
    </w:p>
    <w:p w14:paraId="402D9D00">
      <w:pPr>
        <w:rPr>
          <w:rFonts w:ascii="Times New Roman" w:hAnsi="Times New Roman" w:eastAsia="方正小标宋简体" w:cs="Times New Roman"/>
          <w:sz w:val="36"/>
          <w:szCs w:val="36"/>
        </w:rPr>
      </w:pPr>
    </w:p>
    <w:p w14:paraId="656BAC31">
      <w:pPr>
        <w:rPr>
          <w:rFonts w:ascii="Times New Roman" w:hAnsi="Times New Roman" w:cs="Times New Roman"/>
        </w:rPr>
      </w:pPr>
      <w:r>
        <w:rPr>
          <w:rFonts w:hint="eastAsia" w:ascii="Times New Roman" w:hAnsi="Times New Roman" w:cs="Times New Roman"/>
        </w:rPr>
        <w:br w:type="page"/>
      </w:r>
    </w:p>
    <w:p w14:paraId="57AD1F67">
      <w:pPr>
        <w:pStyle w:val="3"/>
        <w:bidi w:val="0"/>
        <w:rPr>
          <w:rFonts w:hint="eastAsia" w:cs="Times New Roman"/>
        </w:rPr>
      </w:pPr>
      <w:bookmarkStart w:id="16" w:name="_Toc130576757"/>
      <w:bookmarkStart w:id="17" w:name="_Toc22758"/>
      <w:bookmarkStart w:id="18" w:name="_Toc21403"/>
      <w:bookmarkStart w:id="19" w:name="_Toc13719"/>
      <w:bookmarkStart w:id="20" w:name="_Toc20089"/>
      <w:r>
        <w:rPr>
          <w:rFonts w:hint="eastAsia" w:cs="Times New Roman"/>
        </w:rPr>
        <w:t>北京市农业行政处罚裁量权基准（《畜禽规模养殖污染防治条例》部分）</w:t>
      </w:r>
      <w:bookmarkEnd w:id="16"/>
      <w:bookmarkEnd w:id="17"/>
      <w:bookmarkEnd w:id="18"/>
      <w:bookmarkEnd w:id="19"/>
    </w:p>
    <w:p w14:paraId="6366ADB9">
      <w:pPr>
        <w:rPr>
          <w:rFonts w:ascii="Times New Roman" w:hAnsi="Times New Roman" w:cs="Times New Roman"/>
        </w:rPr>
      </w:pPr>
    </w:p>
    <w:tbl>
      <w:tblPr>
        <w:tblStyle w:val="14"/>
        <w:tblW w:w="14165" w:type="dxa"/>
        <w:tblInd w:w="0" w:type="dxa"/>
        <w:tblLayout w:type="fixed"/>
        <w:tblCellMar>
          <w:top w:w="0" w:type="dxa"/>
          <w:left w:w="108" w:type="dxa"/>
          <w:bottom w:w="0" w:type="dxa"/>
          <w:right w:w="108" w:type="dxa"/>
        </w:tblCellMar>
      </w:tblPr>
      <w:tblGrid>
        <w:gridCol w:w="638"/>
        <w:gridCol w:w="1341"/>
        <w:gridCol w:w="2847"/>
        <w:gridCol w:w="1230"/>
        <w:gridCol w:w="3771"/>
        <w:gridCol w:w="4338"/>
      </w:tblGrid>
      <w:tr w14:paraId="049D0347">
        <w:tblPrEx>
          <w:tblCellMar>
            <w:top w:w="0" w:type="dxa"/>
            <w:left w:w="108" w:type="dxa"/>
            <w:bottom w:w="0" w:type="dxa"/>
            <w:right w:w="108" w:type="dxa"/>
          </w:tblCellMar>
        </w:tblPrEx>
        <w:trPr>
          <w:trHeight w:val="23" w:hRule="atLeast"/>
        </w:trPr>
        <w:tc>
          <w:tcPr>
            <w:tcW w:w="638" w:type="dxa"/>
            <w:tcBorders>
              <w:top w:val="single" w:color="000000" w:sz="4" w:space="0"/>
              <w:left w:val="single" w:color="000000" w:sz="4" w:space="0"/>
              <w:bottom w:val="single" w:color="000000" w:sz="4" w:space="0"/>
              <w:right w:val="single" w:color="000000" w:sz="4" w:space="0"/>
            </w:tcBorders>
            <w:vAlign w:val="center"/>
          </w:tcPr>
          <w:p w14:paraId="240A70FE">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序号</w:t>
            </w:r>
          </w:p>
        </w:tc>
        <w:tc>
          <w:tcPr>
            <w:tcW w:w="1341" w:type="dxa"/>
            <w:tcBorders>
              <w:top w:val="single" w:color="000000" w:sz="4" w:space="0"/>
              <w:left w:val="single" w:color="000000" w:sz="4" w:space="0"/>
              <w:bottom w:val="single" w:color="000000" w:sz="4" w:space="0"/>
              <w:right w:val="single" w:color="000000" w:sz="4" w:space="0"/>
            </w:tcBorders>
            <w:vAlign w:val="center"/>
          </w:tcPr>
          <w:p w14:paraId="13B80DC8">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违法行为</w:t>
            </w:r>
          </w:p>
        </w:tc>
        <w:tc>
          <w:tcPr>
            <w:tcW w:w="2847" w:type="dxa"/>
            <w:tcBorders>
              <w:top w:val="single" w:color="000000" w:sz="4" w:space="0"/>
              <w:left w:val="single" w:color="000000" w:sz="4" w:space="0"/>
              <w:bottom w:val="single" w:color="000000" w:sz="4" w:space="0"/>
              <w:right w:val="single" w:color="000000" w:sz="4" w:space="0"/>
            </w:tcBorders>
            <w:vAlign w:val="center"/>
          </w:tcPr>
          <w:p w14:paraId="0AC33AC7">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处罚依据</w:t>
            </w:r>
          </w:p>
        </w:tc>
        <w:tc>
          <w:tcPr>
            <w:tcW w:w="1230" w:type="dxa"/>
            <w:tcBorders>
              <w:top w:val="single" w:color="000000" w:sz="4" w:space="0"/>
              <w:left w:val="single" w:color="000000" w:sz="4" w:space="0"/>
              <w:bottom w:val="single" w:color="000000" w:sz="4" w:space="0"/>
              <w:right w:val="single" w:color="000000" w:sz="4" w:space="0"/>
            </w:tcBorders>
            <w:vAlign w:val="center"/>
          </w:tcPr>
          <w:p w14:paraId="46F4F29F">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裁量阶次</w:t>
            </w:r>
          </w:p>
        </w:tc>
        <w:tc>
          <w:tcPr>
            <w:tcW w:w="3771" w:type="dxa"/>
            <w:tcBorders>
              <w:top w:val="single" w:color="000000" w:sz="4" w:space="0"/>
              <w:left w:val="single" w:color="000000" w:sz="4" w:space="0"/>
              <w:bottom w:val="single" w:color="000000" w:sz="4" w:space="0"/>
              <w:right w:val="single" w:color="000000" w:sz="4" w:space="0"/>
            </w:tcBorders>
            <w:vAlign w:val="center"/>
          </w:tcPr>
          <w:p w14:paraId="26DB5B07">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适用条件</w:t>
            </w:r>
          </w:p>
        </w:tc>
        <w:tc>
          <w:tcPr>
            <w:tcW w:w="4338" w:type="dxa"/>
            <w:tcBorders>
              <w:top w:val="single" w:color="000000" w:sz="4" w:space="0"/>
              <w:left w:val="single" w:color="000000" w:sz="4" w:space="0"/>
              <w:bottom w:val="single" w:color="000000" w:sz="4" w:space="0"/>
              <w:right w:val="single" w:color="000000" w:sz="4" w:space="0"/>
            </w:tcBorders>
            <w:vAlign w:val="center"/>
          </w:tcPr>
          <w:p w14:paraId="05A5E131">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具体标准</w:t>
            </w:r>
          </w:p>
        </w:tc>
      </w:tr>
      <w:tr w14:paraId="7650816F">
        <w:tblPrEx>
          <w:tblCellMar>
            <w:top w:w="0" w:type="dxa"/>
            <w:left w:w="108" w:type="dxa"/>
            <w:bottom w:w="0" w:type="dxa"/>
            <w:right w:w="108" w:type="dxa"/>
          </w:tblCellMar>
        </w:tblPrEx>
        <w:trPr>
          <w:trHeight w:val="312" w:hRule="atLeast"/>
        </w:trPr>
        <w:tc>
          <w:tcPr>
            <w:tcW w:w="638" w:type="dxa"/>
            <w:vMerge w:val="restart"/>
            <w:tcBorders>
              <w:top w:val="single" w:color="000000" w:sz="4" w:space="0"/>
              <w:left w:val="single" w:color="000000" w:sz="4" w:space="0"/>
              <w:bottom w:val="single" w:color="000000" w:sz="4" w:space="0"/>
              <w:right w:val="single" w:color="000000" w:sz="4" w:space="0"/>
            </w:tcBorders>
            <w:vAlign w:val="center"/>
          </w:tcPr>
          <w:p w14:paraId="5281006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341" w:type="dxa"/>
            <w:vMerge w:val="restart"/>
            <w:tcBorders>
              <w:top w:val="single" w:color="000000" w:sz="4" w:space="0"/>
              <w:left w:val="single" w:color="000000" w:sz="4" w:space="0"/>
              <w:bottom w:val="single" w:color="000000" w:sz="4" w:space="0"/>
              <w:right w:val="single" w:color="000000" w:sz="4" w:space="0"/>
            </w:tcBorders>
            <w:vAlign w:val="center"/>
          </w:tcPr>
          <w:p w14:paraId="00F07F2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未按照规定对染疫畜禽和病害畜禽养殖废弃物进行无害化处理的</w:t>
            </w:r>
          </w:p>
        </w:tc>
        <w:tc>
          <w:tcPr>
            <w:tcW w:w="2847" w:type="dxa"/>
            <w:vMerge w:val="restart"/>
            <w:tcBorders>
              <w:top w:val="single" w:color="000000" w:sz="4" w:space="0"/>
              <w:left w:val="single" w:color="000000" w:sz="4" w:space="0"/>
              <w:bottom w:val="single" w:color="000000" w:sz="4" w:space="0"/>
              <w:right w:val="single" w:color="000000" w:sz="4" w:space="0"/>
            </w:tcBorders>
            <w:vAlign w:val="center"/>
          </w:tcPr>
          <w:p w14:paraId="1CE77C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《畜禽规模养殖污染防治条例》第四十二条 未按照规定对染疫畜禽和病害畜禽养殖废弃物进行无害化处理的，由动物卫生监督机构责令无害化处理，所需处理费用由违法行为人承担，可以处3000元以下的罚款</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63F8A22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771" w:type="dxa"/>
            <w:vMerge w:val="restart"/>
            <w:tcBorders>
              <w:top w:val="single" w:color="000000" w:sz="4" w:space="0"/>
              <w:left w:val="single" w:color="000000" w:sz="4" w:space="0"/>
              <w:bottom w:val="single" w:color="000000" w:sz="4" w:space="0"/>
              <w:right w:val="single" w:color="000000" w:sz="4" w:space="0"/>
            </w:tcBorders>
            <w:vAlign w:val="center"/>
          </w:tcPr>
          <w:p w14:paraId="7C0A17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未按规定对染疫畜禽和病害畜禽养殖废弃物进行处理</w:t>
            </w:r>
            <w:r>
              <w:rPr>
                <w:rFonts w:hint="eastAsia" w:ascii="Times New Roman" w:hAnsi="Times New Roman" w:cs="Times New Roman"/>
                <w:color w:val="000000"/>
                <w:kern w:val="0"/>
                <w:sz w:val="18"/>
                <w:szCs w:val="18"/>
              </w:rPr>
              <w:t>的</w:t>
            </w:r>
          </w:p>
        </w:tc>
        <w:tc>
          <w:tcPr>
            <w:tcW w:w="4338" w:type="dxa"/>
            <w:vMerge w:val="restart"/>
            <w:tcBorders>
              <w:top w:val="single" w:color="000000" w:sz="4" w:space="0"/>
              <w:left w:val="single" w:color="000000" w:sz="4" w:space="0"/>
              <w:bottom w:val="single" w:color="000000" w:sz="4" w:space="0"/>
              <w:right w:val="single" w:color="000000" w:sz="4" w:space="0"/>
            </w:tcBorders>
            <w:vAlign w:val="center"/>
          </w:tcPr>
          <w:p w14:paraId="25C5697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处一千元以下罚款</w:t>
            </w:r>
          </w:p>
        </w:tc>
      </w:tr>
      <w:tr w14:paraId="627AA271">
        <w:tblPrEx>
          <w:tblCellMar>
            <w:top w:w="0" w:type="dxa"/>
            <w:left w:w="108" w:type="dxa"/>
            <w:bottom w:w="0" w:type="dxa"/>
            <w:right w:w="108" w:type="dxa"/>
          </w:tblCellMar>
        </w:tblPrEx>
        <w:trPr>
          <w:trHeight w:val="312" w:hRule="atLeast"/>
        </w:trPr>
        <w:tc>
          <w:tcPr>
            <w:tcW w:w="638" w:type="dxa"/>
            <w:vMerge w:val="continue"/>
            <w:tcBorders>
              <w:top w:val="single" w:color="000000" w:sz="4" w:space="0"/>
              <w:left w:val="single" w:color="000000" w:sz="4" w:space="0"/>
              <w:bottom w:val="single" w:color="000000" w:sz="4" w:space="0"/>
              <w:right w:val="single" w:color="000000" w:sz="4" w:space="0"/>
            </w:tcBorders>
            <w:vAlign w:val="center"/>
          </w:tcPr>
          <w:p w14:paraId="2442B9FF">
            <w:pPr>
              <w:snapToGrid w:val="0"/>
              <w:spacing w:line="240" w:lineRule="atLeast"/>
              <w:jc w:val="center"/>
              <w:rPr>
                <w:rFonts w:ascii="Times New Roman" w:hAnsi="Times New Roman" w:cs="Times New Roman"/>
                <w:color w:val="000000"/>
                <w:sz w:val="18"/>
                <w:szCs w:val="18"/>
              </w:rPr>
            </w:pP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14:paraId="6F641313">
            <w:pPr>
              <w:snapToGrid w:val="0"/>
              <w:spacing w:line="240" w:lineRule="atLeast"/>
              <w:rPr>
                <w:rFonts w:ascii="Times New Roman" w:hAnsi="Times New Roman" w:cs="Times New Roman"/>
                <w:color w:val="000000"/>
                <w:sz w:val="18"/>
                <w:szCs w:val="18"/>
              </w:rPr>
            </w:pPr>
          </w:p>
        </w:tc>
        <w:tc>
          <w:tcPr>
            <w:tcW w:w="2847" w:type="dxa"/>
            <w:vMerge w:val="continue"/>
            <w:tcBorders>
              <w:top w:val="single" w:color="000000" w:sz="4" w:space="0"/>
              <w:left w:val="single" w:color="000000" w:sz="4" w:space="0"/>
              <w:bottom w:val="single" w:color="000000" w:sz="4" w:space="0"/>
              <w:right w:val="single" w:color="000000" w:sz="4" w:space="0"/>
            </w:tcBorders>
            <w:vAlign w:val="center"/>
          </w:tcPr>
          <w:p w14:paraId="284B585B">
            <w:pPr>
              <w:snapToGrid w:val="0"/>
              <w:spacing w:line="240" w:lineRule="atLeast"/>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B38EA99">
            <w:pPr>
              <w:snapToGrid w:val="0"/>
              <w:spacing w:line="240" w:lineRule="atLeast"/>
              <w:rPr>
                <w:rFonts w:ascii="Times New Roman" w:hAnsi="Times New Roman" w:cs="Times New Roman"/>
                <w:color w:val="000000"/>
                <w:sz w:val="18"/>
                <w:szCs w:val="18"/>
              </w:rPr>
            </w:pPr>
          </w:p>
        </w:tc>
        <w:tc>
          <w:tcPr>
            <w:tcW w:w="3771" w:type="dxa"/>
            <w:vMerge w:val="continue"/>
            <w:tcBorders>
              <w:top w:val="single" w:color="000000" w:sz="4" w:space="0"/>
              <w:left w:val="single" w:color="000000" w:sz="4" w:space="0"/>
              <w:bottom w:val="single" w:color="000000" w:sz="4" w:space="0"/>
              <w:right w:val="single" w:color="000000" w:sz="4" w:space="0"/>
            </w:tcBorders>
            <w:vAlign w:val="center"/>
          </w:tcPr>
          <w:p w14:paraId="64A6D430">
            <w:pPr>
              <w:snapToGrid w:val="0"/>
              <w:spacing w:line="240" w:lineRule="atLeast"/>
              <w:rPr>
                <w:rFonts w:ascii="Times New Roman" w:hAnsi="Times New Roman" w:cs="Times New Roman"/>
                <w:color w:val="000000"/>
                <w:sz w:val="18"/>
                <w:szCs w:val="18"/>
              </w:rPr>
            </w:pPr>
          </w:p>
        </w:tc>
        <w:tc>
          <w:tcPr>
            <w:tcW w:w="4338" w:type="dxa"/>
            <w:vMerge w:val="continue"/>
            <w:tcBorders>
              <w:top w:val="single" w:color="000000" w:sz="4" w:space="0"/>
              <w:left w:val="single" w:color="000000" w:sz="4" w:space="0"/>
              <w:bottom w:val="single" w:color="000000" w:sz="4" w:space="0"/>
              <w:right w:val="single" w:color="000000" w:sz="4" w:space="0"/>
            </w:tcBorders>
            <w:vAlign w:val="center"/>
          </w:tcPr>
          <w:p w14:paraId="45B3F147">
            <w:pPr>
              <w:snapToGrid w:val="0"/>
              <w:spacing w:line="240" w:lineRule="atLeast"/>
              <w:rPr>
                <w:rFonts w:ascii="Times New Roman" w:hAnsi="Times New Roman" w:cs="Times New Roman"/>
                <w:color w:val="000000"/>
                <w:sz w:val="18"/>
                <w:szCs w:val="18"/>
              </w:rPr>
            </w:pPr>
          </w:p>
        </w:tc>
      </w:tr>
      <w:tr w14:paraId="63F85620">
        <w:tblPrEx>
          <w:tblCellMar>
            <w:top w:w="0" w:type="dxa"/>
            <w:left w:w="108" w:type="dxa"/>
            <w:bottom w:w="0" w:type="dxa"/>
            <w:right w:w="108" w:type="dxa"/>
          </w:tblCellMar>
        </w:tblPrEx>
        <w:trPr>
          <w:trHeight w:val="312" w:hRule="atLeast"/>
        </w:trPr>
        <w:tc>
          <w:tcPr>
            <w:tcW w:w="638" w:type="dxa"/>
            <w:vMerge w:val="continue"/>
            <w:tcBorders>
              <w:top w:val="single" w:color="000000" w:sz="4" w:space="0"/>
              <w:left w:val="single" w:color="000000" w:sz="4" w:space="0"/>
              <w:bottom w:val="single" w:color="000000" w:sz="4" w:space="0"/>
              <w:right w:val="single" w:color="000000" w:sz="4" w:space="0"/>
            </w:tcBorders>
            <w:vAlign w:val="center"/>
          </w:tcPr>
          <w:p w14:paraId="344FCEEE">
            <w:pPr>
              <w:snapToGrid w:val="0"/>
              <w:spacing w:line="240" w:lineRule="atLeast"/>
              <w:jc w:val="center"/>
              <w:rPr>
                <w:rFonts w:ascii="Times New Roman" w:hAnsi="Times New Roman" w:cs="Times New Roman"/>
                <w:color w:val="000000"/>
                <w:sz w:val="18"/>
                <w:szCs w:val="18"/>
              </w:rPr>
            </w:pP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14:paraId="7815DA6E">
            <w:pPr>
              <w:snapToGrid w:val="0"/>
              <w:spacing w:line="240" w:lineRule="atLeast"/>
              <w:rPr>
                <w:rFonts w:ascii="Times New Roman" w:hAnsi="Times New Roman" w:cs="Times New Roman"/>
                <w:color w:val="000000"/>
                <w:sz w:val="18"/>
                <w:szCs w:val="18"/>
              </w:rPr>
            </w:pPr>
          </w:p>
        </w:tc>
        <w:tc>
          <w:tcPr>
            <w:tcW w:w="2847" w:type="dxa"/>
            <w:vMerge w:val="continue"/>
            <w:tcBorders>
              <w:top w:val="single" w:color="000000" w:sz="4" w:space="0"/>
              <w:left w:val="single" w:color="000000" w:sz="4" w:space="0"/>
              <w:bottom w:val="single" w:color="000000" w:sz="4" w:space="0"/>
              <w:right w:val="single" w:color="000000" w:sz="4" w:space="0"/>
            </w:tcBorders>
            <w:vAlign w:val="center"/>
          </w:tcPr>
          <w:p w14:paraId="70409C06">
            <w:pPr>
              <w:snapToGrid w:val="0"/>
              <w:spacing w:line="240" w:lineRule="atLeast"/>
              <w:rPr>
                <w:rFonts w:ascii="Times New Roman" w:hAnsi="Times New Roman" w:cs="Times New Roman"/>
                <w:color w:val="000000"/>
                <w:sz w:val="18"/>
                <w:szCs w:val="18"/>
              </w:rPr>
            </w:pP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2D4704B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771" w:type="dxa"/>
            <w:vMerge w:val="restart"/>
            <w:tcBorders>
              <w:top w:val="single" w:color="000000" w:sz="4" w:space="0"/>
              <w:left w:val="single" w:color="000000" w:sz="4" w:space="0"/>
              <w:bottom w:val="single" w:color="000000" w:sz="4" w:space="0"/>
              <w:right w:val="single" w:color="000000" w:sz="4" w:space="0"/>
            </w:tcBorders>
            <w:vAlign w:val="center"/>
          </w:tcPr>
          <w:p w14:paraId="12C198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未按规定对染疫畜禽和病害畜禽养殖废弃物进行处理，发现造成二类或三类动物疫病发生的</w:t>
            </w:r>
          </w:p>
        </w:tc>
        <w:tc>
          <w:tcPr>
            <w:tcW w:w="4338" w:type="dxa"/>
            <w:vMerge w:val="restart"/>
            <w:tcBorders>
              <w:top w:val="single" w:color="000000" w:sz="4" w:space="0"/>
              <w:left w:val="single" w:color="000000" w:sz="4" w:space="0"/>
              <w:bottom w:val="single" w:color="000000" w:sz="4" w:space="0"/>
              <w:right w:val="single" w:color="000000" w:sz="4" w:space="0"/>
            </w:tcBorders>
            <w:vAlign w:val="center"/>
          </w:tcPr>
          <w:p w14:paraId="6AB405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392EAD9B">
        <w:tblPrEx>
          <w:tblCellMar>
            <w:top w:w="0" w:type="dxa"/>
            <w:left w:w="108" w:type="dxa"/>
            <w:bottom w:w="0" w:type="dxa"/>
            <w:right w:w="108" w:type="dxa"/>
          </w:tblCellMar>
        </w:tblPrEx>
        <w:trPr>
          <w:trHeight w:val="312" w:hRule="atLeast"/>
        </w:trPr>
        <w:tc>
          <w:tcPr>
            <w:tcW w:w="638" w:type="dxa"/>
            <w:vMerge w:val="continue"/>
            <w:tcBorders>
              <w:top w:val="single" w:color="000000" w:sz="4" w:space="0"/>
              <w:left w:val="single" w:color="000000" w:sz="4" w:space="0"/>
              <w:bottom w:val="single" w:color="000000" w:sz="4" w:space="0"/>
              <w:right w:val="single" w:color="000000" w:sz="4" w:space="0"/>
            </w:tcBorders>
            <w:vAlign w:val="center"/>
          </w:tcPr>
          <w:p w14:paraId="675DAF40">
            <w:pPr>
              <w:snapToGrid w:val="0"/>
              <w:spacing w:line="240" w:lineRule="atLeast"/>
              <w:jc w:val="center"/>
              <w:rPr>
                <w:rFonts w:ascii="Times New Roman" w:hAnsi="Times New Roman" w:cs="Times New Roman"/>
                <w:color w:val="000000"/>
                <w:sz w:val="18"/>
                <w:szCs w:val="18"/>
              </w:rPr>
            </w:pP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14:paraId="4EC8EE05">
            <w:pPr>
              <w:snapToGrid w:val="0"/>
              <w:spacing w:line="240" w:lineRule="atLeast"/>
              <w:rPr>
                <w:rFonts w:ascii="Times New Roman" w:hAnsi="Times New Roman" w:cs="Times New Roman"/>
                <w:color w:val="000000"/>
                <w:sz w:val="18"/>
                <w:szCs w:val="18"/>
              </w:rPr>
            </w:pPr>
          </w:p>
        </w:tc>
        <w:tc>
          <w:tcPr>
            <w:tcW w:w="2847" w:type="dxa"/>
            <w:vMerge w:val="continue"/>
            <w:tcBorders>
              <w:top w:val="single" w:color="000000" w:sz="4" w:space="0"/>
              <w:left w:val="single" w:color="000000" w:sz="4" w:space="0"/>
              <w:bottom w:val="single" w:color="000000" w:sz="4" w:space="0"/>
              <w:right w:val="single" w:color="000000" w:sz="4" w:space="0"/>
            </w:tcBorders>
            <w:vAlign w:val="center"/>
          </w:tcPr>
          <w:p w14:paraId="49E5E071">
            <w:pPr>
              <w:snapToGrid w:val="0"/>
              <w:spacing w:line="240" w:lineRule="atLeast"/>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0B48803">
            <w:pPr>
              <w:snapToGrid w:val="0"/>
              <w:spacing w:line="240" w:lineRule="atLeast"/>
              <w:rPr>
                <w:rFonts w:ascii="Times New Roman" w:hAnsi="Times New Roman" w:cs="Times New Roman"/>
                <w:color w:val="000000"/>
                <w:sz w:val="18"/>
                <w:szCs w:val="18"/>
              </w:rPr>
            </w:pPr>
          </w:p>
        </w:tc>
        <w:tc>
          <w:tcPr>
            <w:tcW w:w="3771" w:type="dxa"/>
            <w:vMerge w:val="continue"/>
            <w:tcBorders>
              <w:top w:val="single" w:color="000000" w:sz="4" w:space="0"/>
              <w:left w:val="single" w:color="000000" w:sz="4" w:space="0"/>
              <w:bottom w:val="single" w:color="000000" w:sz="4" w:space="0"/>
              <w:right w:val="single" w:color="000000" w:sz="4" w:space="0"/>
            </w:tcBorders>
            <w:vAlign w:val="center"/>
          </w:tcPr>
          <w:p w14:paraId="40AA9A31">
            <w:pPr>
              <w:snapToGrid w:val="0"/>
              <w:spacing w:line="240" w:lineRule="atLeast"/>
              <w:rPr>
                <w:rFonts w:ascii="Times New Roman" w:hAnsi="Times New Roman" w:cs="Times New Roman"/>
                <w:color w:val="000000"/>
                <w:sz w:val="18"/>
                <w:szCs w:val="18"/>
              </w:rPr>
            </w:pPr>
          </w:p>
        </w:tc>
        <w:tc>
          <w:tcPr>
            <w:tcW w:w="4338" w:type="dxa"/>
            <w:vMerge w:val="continue"/>
            <w:tcBorders>
              <w:top w:val="single" w:color="000000" w:sz="4" w:space="0"/>
              <w:left w:val="single" w:color="000000" w:sz="4" w:space="0"/>
              <w:bottom w:val="single" w:color="000000" w:sz="4" w:space="0"/>
              <w:right w:val="single" w:color="000000" w:sz="4" w:space="0"/>
            </w:tcBorders>
            <w:vAlign w:val="center"/>
          </w:tcPr>
          <w:p w14:paraId="73508161">
            <w:pPr>
              <w:snapToGrid w:val="0"/>
              <w:spacing w:line="240" w:lineRule="atLeast"/>
              <w:rPr>
                <w:rFonts w:ascii="Times New Roman" w:hAnsi="Times New Roman" w:cs="Times New Roman"/>
                <w:color w:val="000000"/>
                <w:sz w:val="18"/>
                <w:szCs w:val="18"/>
              </w:rPr>
            </w:pPr>
          </w:p>
        </w:tc>
      </w:tr>
      <w:tr w14:paraId="4FCD664C">
        <w:tblPrEx>
          <w:tblCellMar>
            <w:top w:w="0" w:type="dxa"/>
            <w:left w:w="108" w:type="dxa"/>
            <w:bottom w:w="0" w:type="dxa"/>
            <w:right w:w="108" w:type="dxa"/>
          </w:tblCellMar>
        </w:tblPrEx>
        <w:trPr>
          <w:trHeight w:val="23" w:hRule="atLeast"/>
        </w:trPr>
        <w:tc>
          <w:tcPr>
            <w:tcW w:w="638" w:type="dxa"/>
            <w:vMerge w:val="continue"/>
            <w:tcBorders>
              <w:top w:val="single" w:color="000000" w:sz="4" w:space="0"/>
              <w:left w:val="single" w:color="000000" w:sz="4" w:space="0"/>
              <w:bottom w:val="single" w:color="000000" w:sz="4" w:space="0"/>
              <w:right w:val="single" w:color="000000" w:sz="4" w:space="0"/>
            </w:tcBorders>
            <w:vAlign w:val="center"/>
          </w:tcPr>
          <w:p w14:paraId="4D3A3585">
            <w:pPr>
              <w:snapToGrid w:val="0"/>
              <w:spacing w:line="240" w:lineRule="atLeast"/>
              <w:jc w:val="center"/>
              <w:rPr>
                <w:rFonts w:ascii="Times New Roman" w:hAnsi="Times New Roman" w:cs="Times New Roman"/>
                <w:color w:val="000000"/>
                <w:sz w:val="18"/>
                <w:szCs w:val="18"/>
              </w:rPr>
            </w:pP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14:paraId="43B3EA78">
            <w:pPr>
              <w:snapToGrid w:val="0"/>
              <w:spacing w:line="240" w:lineRule="atLeast"/>
              <w:rPr>
                <w:rFonts w:ascii="Times New Roman" w:hAnsi="Times New Roman" w:cs="Times New Roman"/>
                <w:color w:val="000000"/>
                <w:sz w:val="18"/>
                <w:szCs w:val="18"/>
              </w:rPr>
            </w:pPr>
          </w:p>
        </w:tc>
        <w:tc>
          <w:tcPr>
            <w:tcW w:w="2847" w:type="dxa"/>
            <w:vMerge w:val="continue"/>
            <w:tcBorders>
              <w:top w:val="single" w:color="000000" w:sz="4" w:space="0"/>
              <w:left w:val="single" w:color="000000" w:sz="4" w:space="0"/>
              <w:bottom w:val="single" w:color="000000" w:sz="4" w:space="0"/>
              <w:right w:val="single" w:color="000000" w:sz="4" w:space="0"/>
            </w:tcBorders>
            <w:vAlign w:val="center"/>
          </w:tcPr>
          <w:p w14:paraId="4C364F43">
            <w:pPr>
              <w:snapToGrid w:val="0"/>
              <w:spacing w:line="240" w:lineRule="atLeast"/>
              <w:rPr>
                <w:rFonts w:ascii="Times New Roman" w:hAnsi="Times New Roman" w:cs="Times New Roman"/>
                <w:color w:val="000000"/>
                <w:sz w:val="18"/>
                <w:szCs w:val="18"/>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7216AC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771" w:type="dxa"/>
            <w:tcBorders>
              <w:top w:val="single" w:color="000000" w:sz="4" w:space="0"/>
              <w:left w:val="single" w:color="000000" w:sz="4" w:space="0"/>
              <w:bottom w:val="single" w:color="000000" w:sz="4" w:space="0"/>
              <w:right w:val="single" w:color="000000" w:sz="4" w:space="0"/>
            </w:tcBorders>
            <w:vAlign w:val="center"/>
          </w:tcPr>
          <w:p w14:paraId="5352BE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未按规定对染疫畜禽和病害畜禽养殖废弃物进行处理，发现造成一类动物疫病发生的；或因违反此项规定，对食品安全产生严重影响的</w:t>
            </w:r>
          </w:p>
        </w:tc>
        <w:tc>
          <w:tcPr>
            <w:tcW w:w="4338" w:type="dxa"/>
            <w:tcBorders>
              <w:top w:val="single" w:color="000000" w:sz="4" w:space="0"/>
              <w:left w:val="single" w:color="000000" w:sz="4" w:space="0"/>
              <w:bottom w:val="single" w:color="000000" w:sz="4" w:space="0"/>
              <w:right w:val="single" w:color="000000" w:sz="4" w:space="0"/>
            </w:tcBorders>
            <w:vAlign w:val="center"/>
          </w:tcPr>
          <w:p w14:paraId="7E94D6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处二千元以上三千元以下罚款</w:t>
            </w:r>
          </w:p>
        </w:tc>
      </w:tr>
    </w:tbl>
    <w:p w14:paraId="38EA83D2">
      <w:pPr>
        <w:rPr>
          <w:rFonts w:ascii="Times New Roman" w:hAnsi="Times New Roman" w:cs="Times New Roman"/>
        </w:rPr>
      </w:pPr>
    </w:p>
    <w:p w14:paraId="2F370BCE">
      <w:pPr>
        <w:rPr>
          <w:rFonts w:ascii="Times New Roman" w:hAnsi="Times New Roman" w:cs="Times New Roman"/>
        </w:rPr>
      </w:pPr>
    </w:p>
    <w:p w14:paraId="7CE9BBB5">
      <w:pPr>
        <w:rPr>
          <w:rFonts w:ascii="Times New Roman" w:hAnsi="Times New Roman" w:cs="Times New Roman"/>
        </w:rPr>
      </w:pPr>
    </w:p>
    <w:p w14:paraId="04F1565E">
      <w:pPr>
        <w:rPr>
          <w:rFonts w:ascii="Times New Roman" w:hAnsi="Times New Roman" w:cs="Times New Roman"/>
        </w:rPr>
      </w:pPr>
    </w:p>
    <w:p w14:paraId="26DD1665">
      <w:pPr>
        <w:rPr>
          <w:rFonts w:ascii="Times New Roman" w:hAnsi="Times New Roman" w:cs="Times New Roman"/>
        </w:rPr>
      </w:pPr>
    </w:p>
    <w:p w14:paraId="5F8F0214">
      <w:pPr>
        <w:rPr>
          <w:rFonts w:ascii="Times New Roman" w:hAnsi="Times New Roman" w:cs="Times New Roman"/>
        </w:rPr>
      </w:pPr>
    </w:p>
    <w:p w14:paraId="025F1CEE">
      <w:pPr>
        <w:rPr>
          <w:rFonts w:ascii="Times New Roman" w:hAnsi="Times New Roman" w:cs="Times New Roman"/>
        </w:rPr>
      </w:pPr>
    </w:p>
    <w:p w14:paraId="372FD194">
      <w:pPr>
        <w:rPr>
          <w:rFonts w:ascii="Times New Roman" w:hAnsi="Times New Roman" w:cs="Times New Roman"/>
        </w:rPr>
      </w:pPr>
    </w:p>
    <w:p w14:paraId="742F99B0">
      <w:pPr>
        <w:rPr>
          <w:rFonts w:ascii="Times New Roman" w:hAnsi="Times New Roman" w:cs="Times New Roman"/>
        </w:rPr>
      </w:pPr>
    </w:p>
    <w:p w14:paraId="1C8EA566">
      <w:pP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br w:type="page"/>
      </w:r>
    </w:p>
    <w:p w14:paraId="6880EDC2">
      <w:pPr>
        <w:pStyle w:val="3"/>
        <w:bidi w:val="0"/>
        <w:rPr>
          <w:rFonts w:hint="eastAsia" w:cs="Times New Roman"/>
        </w:rPr>
      </w:pPr>
      <w:bookmarkStart w:id="21" w:name="_Toc824152743"/>
      <w:bookmarkStart w:id="22" w:name="_Toc6873"/>
      <w:bookmarkStart w:id="23" w:name="_Toc30881"/>
      <w:r>
        <w:rPr>
          <w:rFonts w:hint="eastAsia" w:cs="Times New Roman"/>
        </w:rPr>
        <w:t>北京市农业行政处罚裁量权基准（《饲料和饲料添加剂管理条例》部分）</w:t>
      </w:r>
      <w:bookmarkEnd w:id="20"/>
      <w:bookmarkEnd w:id="21"/>
      <w:bookmarkEnd w:id="22"/>
      <w:bookmarkEnd w:id="23"/>
    </w:p>
    <w:tbl>
      <w:tblPr>
        <w:tblStyle w:val="14"/>
        <w:tblW w:w="141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647"/>
        <w:gridCol w:w="3566"/>
        <w:gridCol w:w="858"/>
        <w:gridCol w:w="702"/>
        <w:gridCol w:w="2202"/>
        <w:gridCol w:w="4432"/>
      </w:tblGrid>
      <w:tr w14:paraId="1385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36" w:type="dxa"/>
            <w:shd w:val="clear" w:color="auto" w:fill="auto"/>
            <w:vAlign w:val="center"/>
          </w:tcPr>
          <w:p w14:paraId="67B9EDC6">
            <w:pPr>
              <w:widowControl/>
              <w:snapToGrid w:val="0"/>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序号</w:t>
            </w:r>
          </w:p>
        </w:tc>
        <w:tc>
          <w:tcPr>
            <w:tcW w:w="1647" w:type="dxa"/>
            <w:shd w:val="clear" w:color="auto" w:fill="auto"/>
            <w:vAlign w:val="center"/>
          </w:tcPr>
          <w:p w14:paraId="71C30161">
            <w:pPr>
              <w:widowControl/>
              <w:snapToGrid w:val="0"/>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违法行为</w:t>
            </w:r>
          </w:p>
        </w:tc>
        <w:tc>
          <w:tcPr>
            <w:tcW w:w="3566" w:type="dxa"/>
            <w:shd w:val="clear" w:color="auto" w:fill="auto"/>
            <w:vAlign w:val="center"/>
          </w:tcPr>
          <w:p w14:paraId="53C51EA1">
            <w:pPr>
              <w:widowControl/>
              <w:snapToGrid w:val="0"/>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处罚依据</w:t>
            </w:r>
          </w:p>
        </w:tc>
        <w:tc>
          <w:tcPr>
            <w:tcW w:w="1560" w:type="dxa"/>
            <w:gridSpan w:val="2"/>
            <w:shd w:val="clear" w:color="auto" w:fill="auto"/>
            <w:vAlign w:val="center"/>
          </w:tcPr>
          <w:p w14:paraId="0F3607BB">
            <w:pPr>
              <w:widowControl/>
              <w:snapToGrid w:val="0"/>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裁量阶次</w:t>
            </w:r>
          </w:p>
        </w:tc>
        <w:tc>
          <w:tcPr>
            <w:tcW w:w="2202" w:type="dxa"/>
            <w:shd w:val="clear" w:color="auto" w:fill="auto"/>
            <w:vAlign w:val="center"/>
          </w:tcPr>
          <w:p w14:paraId="67B98650">
            <w:pPr>
              <w:widowControl/>
              <w:snapToGrid w:val="0"/>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适用条件</w:t>
            </w:r>
          </w:p>
        </w:tc>
        <w:tc>
          <w:tcPr>
            <w:tcW w:w="4432" w:type="dxa"/>
            <w:shd w:val="clear" w:color="auto" w:fill="auto"/>
            <w:vAlign w:val="center"/>
          </w:tcPr>
          <w:p w14:paraId="18321573">
            <w:pPr>
              <w:widowControl/>
              <w:snapToGrid w:val="0"/>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具体标准</w:t>
            </w:r>
          </w:p>
        </w:tc>
      </w:tr>
      <w:tr w14:paraId="569F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551C7B80">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647" w:type="dxa"/>
            <w:vMerge w:val="restart"/>
            <w:shd w:val="clear" w:color="auto" w:fill="auto"/>
            <w:vAlign w:val="center"/>
          </w:tcPr>
          <w:p w14:paraId="0839CE2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提供虚假的资料、样品或者采取其他欺骗方式取得许可证明文件的</w:t>
            </w:r>
          </w:p>
        </w:tc>
        <w:tc>
          <w:tcPr>
            <w:tcW w:w="3566" w:type="dxa"/>
            <w:vMerge w:val="restart"/>
            <w:shd w:val="clear" w:color="auto" w:fill="auto"/>
            <w:vAlign w:val="center"/>
          </w:tcPr>
          <w:p w14:paraId="0419CF2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《饲料和饲料添加剂管理条例》第三十六条  提供虚假的资料、样品或者采取其他欺骗方式取得许可证明文件的，由发证机关撤销相关许可证明文件，处5万元以上10万元以下罚款，申请人3年内不得就同一事项申请行政许可。以欺骗方式取得许可证明文件给他人造成损失的，依法承担赔偿责任</w:t>
            </w:r>
          </w:p>
        </w:tc>
        <w:tc>
          <w:tcPr>
            <w:tcW w:w="1560" w:type="dxa"/>
            <w:gridSpan w:val="2"/>
            <w:shd w:val="clear" w:color="auto" w:fill="auto"/>
            <w:vAlign w:val="center"/>
          </w:tcPr>
          <w:p w14:paraId="4D84C75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11179948">
            <w:pPr>
              <w:widowControl/>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提供虚假申报材料1份的</w:t>
            </w:r>
          </w:p>
        </w:tc>
        <w:tc>
          <w:tcPr>
            <w:tcW w:w="4432" w:type="dxa"/>
            <w:shd w:val="clear" w:color="auto" w:fill="auto"/>
            <w:vAlign w:val="center"/>
          </w:tcPr>
          <w:p w14:paraId="79A86F8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处五万元以上七万元以下罚款。申请人三年内不得就同一事项申请行政许可</w:t>
            </w:r>
          </w:p>
        </w:tc>
      </w:tr>
      <w:tr w14:paraId="5935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70A9942">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8C34A6B">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5E59623">
            <w:pPr>
              <w:snapToGrid w:val="0"/>
              <w:rPr>
                <w:rFonts w:ascii="Times New Roman" w:hAnsi="Times New Roman" w:cs="Times New Roman"/>
                <w:color w:val="000000"/>
                <w:sz w:val="18"/>
                <w:szCs w:val="18"/>
              </w:rPr>
            </w:pPr>
          </w:p>
        </w:tc>
        <w:tc>
          <w:tcPr>
            <w:tcW w:w="1560" w:type="dxa"/>
            <w:gridSpan w:val="2"/>
            <w:shd w:val="clear" w:color="auto" w:fill="auto"/>
            <w:vAlign w:val="center"/>
          </w:tcPr>
          <w:p w14:paraId="5B0B4BA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1376934">
            <w:pPr>
              <w:widowControl/>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提供虚假申报材料2份以上或提供虚假样品的</w:t>
            </w:r>
          </w:p>
        </w:tc>
        <w:tc>
          <w:tcPr>
            <w:tcW w:w="4432" w:type="dxa"/>
            <w:shd w:val="clear" w:color="auto" w:fill="auto"/>
            <w:vAlign w:val="center"/>
          </w:tcPr>
          <w:p w14:paraId="189947C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处七万元以上九万元以下罚款。申请人三年内不得就同一事项申请行政许可</w:t>
            </w:r>
          </w:p>
        </w:tc>
      </w:tr>
      <w:tr w14:paraId="5C13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349694A">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824A88E">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979FB42">
            <w:pPr>
              <w:snapToGrid w:val="0"/>
              <w:rPr>
                <w:rFonts w:ascii="Times New Roman" w:hAnsi="Times New Roman" w:cs="Times New Roman"/>
                <w:color w:val="000000"/>
                <w:sz w:val="18"/>
                <w:szCs w:val="18"/>
              </w:rPr>
            </w:pPr>
          </w:p>
        </w:tc>
        <w:tc>
          <w:tcPr>
            <w:tcW w:w="1560" w:type="dxa"/>
            <w:gridSpan w:val="2"/>
            <w:shd w:val="clear" w:color="auto" w:fill="auto"/>
            <w:vAlign w:val="center"/>
          </w:tcPr>
          <w:p w14:paraId="297D1FA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1730D01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提供虚假申报材料且虚假样品以及其他欺骗方式的</w:t>
            </w:r>
          </w:p>
        </w:tc>
        <w:tc>
          <w:tcPr>
            <w:tcW w:w="4432" w:type="dxa"/>
            <w:shd w:val="clear" w:color="auto" w:fill="auto"/>
            <w:vAlign w:val="center"/>
          </w:tcPr>
          <w:p w14:paraId="4F785B1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处九万元以上十万元以下罚款。申请人三年内不得就同一事项申请行政许可</w:t>
            </w:r>
          </w:p>
        </w:tc>
      </w:tr>
      <w:tr w14:paraId="3078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shd w:val="clear" w:color="auto" w:fill="auto"/>
            <w:vAlign w:val="center"/>
          </w:tcPr>
          <w:p w14:paraId="0BD36C3A">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647" w:type="dxa"/>
            <w:shd w:val="clear" w:color="auto" w:fill="auto"/>
            <w:vAlign w:val="center"/>
          </w:tcPr>
          <w:p w14:paraId="704F82E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假冒、伪造或者买卖许可证明文件的</w:t>
            </w:r>
          </w:p>
        </w:tc>
        <w:tc>
          <w:tcPr>
            <w:tcW w:w="3566" w:type="dxa"/>
            <w:shd w:val="clear" w:color="auto" w:fill="auto"/>
            <w:vAlign w:val="center"/>
          </w:tcPr>
          <w:p w14:paraId="7D5DFCA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《饲料和饲料添加剂管理条例》第三十七条  假冒、伪造或者买卖许可证明文件的，由国务院农业行政主管部门或者县级以上地方人民政府饲料管理部门按照职责权限收缴或者吊销、撤销相关许可证明文件；构成犯罪的，依法追究刑事责任</w:t>
            </w:r>
          </w:p>
        </w:tc>
        <w:tc>
          <w:tcPr>
            <w:tcW w:w="1560" w:type="dxa"/>
            <w:gridSpan w:val="2"/>
            <w:shd w:val="clear" w:color="auto" w:fill="auto"/>
            <w:vAlign w:val="center"/>
          </w:tcPr>
          <w:p w14:paraId="54058439">
            <w:pPr>
              <w:snapToGrid w:val="0"/>
              <w:jc w:val="left"/>
              <w:rPr>
                <w:rFonts w:ascii="Times New Roman" w:hAnsi="Times New Roman" w:cs="Times New Roman"/>
                <w:color w:val="000000"/>
                <w:sz w:val="18"/>
                <w:szCs w:val="18"/>
              </w:rPr>
            </w:pPr>
          </w:p>
        </w:tc>
        <w:tc>
          <w:tcPr>
            <w:tcW w:w="2202" w:type="dxa"/>
            <w:shd w:val="clear" w:color="auto" w:fill="auto"/>
            <w:vAlign w:val="center"/>
          </w:tcPr>
          <w:p w14:paraId="008190B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假冒、伪造或者买卖许可证明文件的</w:t>
            </w:r>
          </w:p>
        </w:tc>
        <w:tc>
          <w:tcPr>
            <w:tcW w:w="4432" w:type="dxa"/>
            <w:shd w:val="clear" w:color="auto" w:fill="auto"/>
            <w:vAlign w:val="center"/>
          </w:tcPr>
          <w:p w14:paraId="3CF3C33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收缴或者吊销、撤销相关许可证明文件</w:t>
            </w:r>
          </w:p>
        </w:tc>
      </w:tr>
      <w:tr w14:paraId="33D2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290C0088">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647" w:type="dxa"/>
            <w:vMerge w:val="restart"/>
            <w:shd w:val="clear" w:color="auto" w:fill="auto"/>
            <w:vAlign w:val="center"/>
          </w:tcPr>
          <w:p w14:paraId="0CB79EA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未取得生产许可证生产饲料、饲料添加剂的</w:t>
            </w:r>
          </w:p>
        </w:tc>
        <w:tc>
          <w:tcPr>
            <w:tcW w:w="3566" w:type="dxa"/>
            <w:vMerge w:val="restart"/>
            <w:shd w:val="clear" w:color="auto" w:fill="auto"/>
            <w:vAlign w:val="center"/>
          </w:tcPr>
          <w:p w14:paraId="2A89A92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《饲料和饲料添加剂管理条例》第三十八条第一款  未取得生产许可证生产饲料、饲料添加剂的，由县级以上地方人民政府饲料管理部门责令停止生产，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没收其生产设备，生产企业的主要负责人和直接负责的主管人员10年内不得从事饲料、饲料添加剂生产、经营活动</w:t>
            </w:r>
          </w:p>
        </w:tc>
        <w:tc>
          <w:tcPr>
            <w:tcW w:w="858" w:type="dxa"/>
            <w:vMerge w:val="restart"/>
            <w:shd w:val="clear" w:color="auto" w:fill="auto"/>
            <w:vAlign w:val="center"/>
          </w:tcPr>
          <w:p w14:paraId="40CF89E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71634A6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70D680E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432" w:type="dxa"/>
            <w:shd w:val="clear" w:color="auto" w:fill="auto"/>
            <w:vAlign w:val="center"/>
          </w:tcPr>
          <w:p w14:paraId="4DF2ACD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没收违法所得、违法生产的产品和用于违法生产饲料的饲料原料、单一饲料、饲料添加剂、药物饲料添加剂、添加剂预混合饲料以及用于违法生产饲料添加剂的原料，并处一万元以上二万元以下罚款</w:t>
            </w:r>
          </w:p>
        </w:tc>
      </w:tr>
      <w:tr w14:paraId="2511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3A766F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E62D519">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C9EC30C">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3696C8E">
            <w:pPr>
              <w:snapToGrid w:val="0"/>
              <w:jc w:val="left"/>
              <w:rPr>
                <w:rFonts w:ascii="Times New Roman" w:hAnsi="Times New Roman" w:cs="Times New Roman"/>
                <w:color w:val="000000"/>
                <w:sz w:val="18"/>
                <w:szCs w:val="18"/>
              </w:rPr>
            </w:pPr>
          </w:p>
        </w:tc>
        <w:tc>
          <w:tcPr>
            <w:tcW w:w="702" w:type="dxa"/>
            <w:shd w:val="clear" w:color="auto" w:fill="auto"/>
            <w:vAlign w:val="center"/>
          </w:tcPr>
          <w:p w14:paraId="6131FAC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40A69C2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4432" w:type="dxa"/>
            <w:shd w:val="clear" w:color="auto" w:fill="auto"/>
            <w:vAlign w:val="center"/>
          </w:tcPr>
          <w:p w14:paraId="4B4A297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没收违法所得、违法生产的产品和用于违法生产饲料的饲料原料、单一饲料、饲料添加剂、药物饲料添加剂、添加剂预混合饲料以及用于违法生产饲料添加剂的原料，并处二万元以上四万元以下罚款</w:t>
            </w:r>
          </w:p>
        </w:tc>
      </w:tr>
      <w:tr w14:paraId="1337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E0C99C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02E7E44">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FBAE0F9">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2649D791">
            <w:pPr>
              <w:snapToGrid w:val="0"/>
              <w:jc w:val="left"/>
              <w:rPr>
                <w:rFonts w:ascii="Times New Roman" w:hAnsi="Times New Roman" w:cs="Times New Roman"/>
                <w:color w:val="000000"/>
                <w:sz w:val="18"/>
                <w:szCs w:val="18"/>
              </w:rPr>
            </w:pPr>
          </w:p>
        </w:tc>
        <w:tc>
          <w:tcPr>
            <w:tcW w:w="702" w:type="dxa"/>
            <w:shd w:val="clear" w:color="auto" w:fill="auto"/>
            <w:vAlign w:val="center"/>
          </w:tcPr>
          <w:p w14:paraId="6790283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7267C69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4432" w:type="dxa"/>
            <w:shd w:val="clear" w:color="auto" w:fill="auto"/>
            <w:vAlign w:val="center"/>
          </w:tcPr>
          <w:p w14:paraId="7C2C15E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没收违法所得、违法生产的产品和用于违法生产饲料的饲料原料、单一饲料、饲料添加剂、药物饲料添加剂、添加剂预混合饲料以及用于违法生产饲料添加剂的原料，并处四万元以上五万元以下罚款</w:t>
            </w:r>
          </w:p>
        </w:tc>
      </w:tr>
      <w:tr w14:paraId="2124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E8E9C9B">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61161A2">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265EB0D">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2FBFDF7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2949F52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B77287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3B4B98F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没收违法所得、违法生产的产品和用于违法生产饲料的饲料原料、单一饲料、饲料添加剂、药物饲料添加剂、添加剂预混合饲料以及用于违法生产饲料添加剂的原料，并处货值金额5倍以上7倍以下罚款</w:t>
            </w:r>
          </w:p>
        </w:tc>
      </w:tr>
      <w:tr w14:paraId="0657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D6D5BBA">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28D267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04A00C1">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41E9158C">
            <w:pPr>
              <w:snapToGrid w:val="0"/>
              <w:jc w:val="left"/>
              <w:rPr>
                <w:rFonts w:ascii="Times New Roman" w:hAnsi="Times New Roman" w:cs="Times New Roman"/>
                <w:color w:val="000000"/>
                <w:sz w:val="18"/>
                <w:szCs w:val="18"/>
              </w:rPr>
            </w:pPr>
          </w:p>
        </w:tc>
        <w:tc>
          <w:tcPr>
            <w:tcW w:w="702" w:type="dxa"/>
            <w:shd w:val="clear" w:color="auto" w:fill="auto"/>
            <w:vAlign w:val="center"/>
          </w:tcPr>
          <w:p w14:paraId="564D445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6492FA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4432" w:type="dxa"/>
            <w:shd w:val="clear" w:color="auto" w:fill="auto"/>
            <w:vAlign w:val="center"/>
          </w:tcPr>
          <w:p w14:paraId="6B9AAAD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没收违法所得、违法生产的产品和用于违法生产饲料的饲料原料、单一饲料、饲料添加剂、药物饲料添加剂、添加剂预混合饲料以及用于违法生产饲料添加剂的原料，并处货值金额7倍以上9倍以下罚款</w:t>
            </w:r>
          </w:p>
        </w:tc>
      </w:tr>
      <w:tr w14:paraId="4344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CC208A1">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0DC4E84">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9E0396A">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560F708E">
            <w:pPr>
              <w:snapToGrid w:val="0"/>
              <w:jc w:val="left"/>
              <w:rPr>
                <w:rFonts w:ascii="Times New Roman" w:hAnsi="Times New Roman" w:cs="Times New Roman"/>
                <w:color w:val="000000"/>
                <w:sz w:val="18"/>
                <w:szCs w:val="18"/>
              </w:rPr>
            </w:pPr>
          </w:p>
        </w:tc>
        <w:tc>
          <w:tcPr>
            <w:tcW w:w="702" w:type="dxa"/>
            <w:shd w:val="clear" w:color="auto" w:fill="auto"/>
            <w:vAlign w:val="center"/>
          </w:tcPr>
          <w:p w14:paraId="0992357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5BA42B5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4432" w:type="dxa"/>
            <w:shd w:val="clear" w:color="auto" w:fill="auto"/>
            <w:vAlign w:val="center"/>
          </w:tcPr>
          <w:p w14:paraId="28BF3DE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货值金额9倍以上10倍以下罚款。没收其生产设备，生产企业的主要负责人和直接负责的主管人员十年内不得从事饲料、饲料添加剂生产、经营活动</w:t>
            </w:r>
          </w:p>
        </w:tc>
      </w:tr>
      <w:tr w14:paraId="66F2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736" w:type="dxa"/>
            <w:vMerge w:val="restart"/>
            <w:shd w:val="clear" w:color="auto" w:fill="auto"/>
            <w:vAlign w:val="center"/>
          </w:tcPr>
          <w:p w14:paraId="6462DFBC">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647" w:type="dxa"/>
            <w:vMerge w:val="restart"/>
            <w:shd w:val="clear" w:color="auto" w:fill="auto"/>
            <w:vAlign w:val="center"/>
          </w:tcPr>
          <w:p w14:paraId="6A6C51D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已经取得生产许可证，但不再具备规定条件而继续生产饲料、饲料添加剂的</w:t>
            </w:r>
          </w:p>
        </w:tc>
        <w:tc>
          <w:tcPr>
            <w:tcW w:w="3566" w:type="dxa"/>
            <w:vMerge w:val="restart"/>
            <w:shd w:val="clear" w:color="auto" w:fill="auto"/>
            <w:vAlign w:val="center"/>
          </w:tcPr>
          <w:p w14:paraId="4F9A8A7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《饲料和饲料添加剂管理条例》第三十八条第二款  已经取得生产许可证，但不再具备本条例第十四条规定的条件而继续生产饲料、饲料添加剂的，由县级以上地方人民政府饲料管理部门责令停止生产、限期改正，并处1万元以上5万元以下罚款；逾期不改正的，由发证机关吊销生产许可证</w:t>
            </w:r>
          </w:p>
        </w:tc>
        <w:tc>
          <w:tcPr>
            <w:tcW w:w="1560" w:type="dxa"/>
            <w:gridSpan w:val="2"/>
            <w:shd w:val="clear" w:color="auto" w:fill="auto"/>
            <w:vAlign w:val="center"/>
          </w:tcPr>
          <w:p w14:paraId="0F95482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74E94AB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不再具备1种条件的</w:t>
            </w:r>
          </w:p>
        </w:tc>
        <w:tc>
          <w:tcPr>
            <w:tcW w:w="4432" w:type="dxa"/>
            <w:shd w:val="clear" w:color="auto" w:fill="auto"/>
            <w:vAlign w:val="center"/>
          </w:tcPr>
          <w:p w14:paraId="3E355ED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361D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36" w:type="dxa"/>
            <w:vMerge w:val="continue"/>
            <w:shd w:val="clear" w:color="auto" w:fill="auto"/>
            <w:vAlign w:val="center"/>
          </w:tcPr>
          <w:p w14:paraId="7482448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61C3B9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68AF38F">
            <w:pPr>
              <w:snapToGrid w:val="0"/>
              <w:rPr>
                <w:rFonts w:ascii="Times New Roman" w:hAnsi="Times New Roman" w:cs="Times New Roman"/>
                <w:color w:val="000000"/>
                <w:sz w:val="18"/>
                <w:szCs w:val="18"/>
              </w:rPr>
            </w:pPr>
          </w:p>
        </w:tc>
        <w:tc>
          <w:tcPr>
            <w:tcW w:w="1560" w:type="dxa"/>
            <w:gridSpan w:val="2"/>
            <w:shd w:val="clear" w:color="auto" w:fill="auto"/>
            <w:vAlign w:val="center"/>
          </w:tcPr>
          <w:p w14:paraId="759FBC9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42D4E19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不再具备2种条件的</w:t>
            </w:r>
          </w:p>
        </w:tc>
        <w:tc>
          <w:tcPr>
            <w:tcW w:w="4432" w:type="dxa"/>
            <w:shd w:val="clear" w:color="auto" w:fill="auto"/>
            <w:vAlign w:val="center"/>
          </w:tcPr>
          <w:p w14:paraId="5D1FADA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w:t>
            </w:r>
          </w:p>
        </w:tc>
      </w:tr>
      <w:tr w14:paraId="44FE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6" w:type="dxa"/>
            <w:vMerge w:val="continue"/>
            <w:shd w:val="clear" w:color="auto" w:fill="auto"/>
            <w:vAlign w:val="center"/>
          </w:tcPr>
          <w:p w14:paraId="262BC419">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7B68E23">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2801784">
            <w:pPr>
              <w:snapToGrid w:val="0"/>
              <w:rPr>
                <w:rFonts w:ascii="Times New Roman" w:hAnsi="Times New Roman" w:cs="Times New Roman"/>
                <w:color w:val="000000"/>
                <w:sz w:val="18"/>
                <w:szCs w:val="18"/>
              </w:rPr>
            </w:pPr>
          </w:p>
        </w:tc>
        <w:tc>
          <w:tcPr>
            <w:tcW w:w="1560" w:type="dxa"/>
            <w:gridSpan w:val="2"/>
            <w:shd w:val="clear" w:color="auto" w:fill="auto"/>
            <w:vAlign w:val="center"/>
          </w:tcPr>
          <w:p w14:paraId="4E34492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41E7E5C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不再具备3种以上条件的</w:t>
            </w:r>
          </w:p>
        </w:tc>
        <w:tc>
          <w:tcPr>
            <w:tcW w:w="4432" w:type="dxa"/>
            <w:shd w:val="clear" w:color="auto" w:fill="auto"/>
            <w:vAlign w:val="center"/>
          </w:tcPr>
          <w:p w14:paraId="27902A6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处四万元以上五万元以下罚款</w:t>
            </w:r>
          </w:p>
        </w:tc>
      </w:tr>
      <w:tr w14:paraId="4643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F5CEF15">
            <w:pPr>
              <w:widowControl/>
              <w:snapToGrid w:val="0"/>
              <w:jc w:val="center"/>
              <w:textAlignment w:val="center"/>
              <w:rPr>
                <w:rFonts w:ascii="Times New Roman" w:hAnsi="Times New Roman" w:cs="Times New Roman"/>
                <w:color w:val="000000"/>
                <w:kern w:val="0"/>
                <w:sz w:val="18"/>
                <w:szCs w:val="18"/>
              </w:rPr>
            </w:pPr>
          </w:p>
        </w:tc>
        <w:tc>
          <w:tcPr>
            <w:tcW w:w="1647" w:type="dxa"/>
            <w:vMerge w:val="continue"/>
            <w:shd w:val="clear" w:color="auto" w:fill="auto"/>
            <w:vAlign w:val="center"/>
          </w:tcPr>
          <w:p w14:paraId="39E1125D">
            <w:pPr>
              <w:widowControl/>
              <w:snapToGrid w:val="0"/>
              <w:textAlignment w:val="center"/>
              <w:rPr>
                <w:rFonts w:ascii="Times New Roman" w:hAnsi="Times New Roman" w:cs="Times New Roman"/>
                <w:color w:val="000000"/>
                <w:kern w:val="0"/>
                <w:sz w:val="18"/>
                <w:szCs w:val="18"/>
              </w:rPr>
            </w:pPr>
          </w:p>
        </w:tc>
        <w:tc>
          <w:tcPr>
            <w:tcW w:w="3566" w:type="dxa"/>
            <w:vMerge w:val="continue"/>
            <w:shd w:val="clear" w:color="auto" w:fill="auto"/>
            <w:vAlign w:val="center"/>
          </w:tcPr>
          <w:p w14:paraId="439AC4B8">
            <w:pPr>
              <w:widowControl/>
              <w:snapToGrid w:val="0"/>
              <w:textAlignment w:val="center"/>
              <w:rPr>
                <w:rFonts w:ascii="Times New Roman" w:hAnsi="Times New Roman" w:cs="Times New Roman"/>
                <w:color w:val="000000"/>
                <w:kern w:val="0"/>
                <w:sz w:val="18"/>
                <w:szCs w:val="18"/>
              </w:rPr>
            </w:pPr>
          </w:p>
        </w:tc>
        <w:tc>
          <w:tcPr>
            <w:tcW w:w="3762" w:type="dxa"/>
            <w:gridSpan w:val="3"/>
            <w:shd w:val="clear" w:color="auto" w:fill="auto"/>
            <w:vAlign w:val="center"/>
          </w:tcPr>
          <w:p w14:paraId="27C64961">
            <w:pPr>
              <w:widowControl/>
              <w:snapToGrid w:val="0"/>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逾期不改正的</w:t>
            </w:r>
          </w:p>
        </w:tc>
        <w:tc>
          <w:tcPr>
            <w:tcW w:w="4432" w:type="dxa"/>
            <w:shd w:val="clear" w:color="auto" w:fill="auto"/>
            <w:vAlign w:val="center"/>
          </w:tcPr>
          <w:p w14:paraId="5EE4C94A">
            <w:pPr>
              <w:widowControl/>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发证机关吊销生产许可证</w:t>
            </w:r>
          </w:p>
        </w:tc>
      </w:tr>
      <w:tr w14:paraId="1583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6CA3AB23">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647" w:type="dxa"/>
            <w:vMerge w:val="restart"/>
            <w:shd w:val="clear" w:color="auto" w:fill="auto"/>
            <w:vAlign w:val="center"/>
          </w:tcPr>
          <w:p w14:paraId="7BFB3F4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已经取得生产许可证，但未取得产品批准文号而生产饲料添加剂、添加剂预混合饲料的</w:t>
            </w:r>
          </w:p>
        </w:tc>
        <w:tc>
          <w:tcPr>
            <w:tcW w:w="3566" w:type="dxa"/>
            <w:vMerge w:val="restart"/>
            <w:shd w:val="clear" w:color="auto" w:fill="auto"/>
            <w:vAlign w:val="center"/>
          </w:tcPr>
          <w:p w14:paraId="1132310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《饲料和饲料添加剂管理条例》第三十八条第三款  已经取得生产许可证，但未取得产品批准文号而生产饲料添加剂、添加剂预混合饲料的，由县级以上地方人民政府饲料管理部门责令停止生产，没收违法所得、违法生产的产品和用于违法生产饲料的饲料原料、单一饲料、饲料添加剂、药物饲料添加剂以及用于违法生产饲料添加剂的原料，限期补办产品批准文号，并处违法生产的产品货值金额1倍以上3倍以下罚款；情节严重的，由发证机关吊销生产许可证</w:t>
            </w:r>
          </w:p>
        </w:tc>
        <w:tc>
          <w:tcPr>
            <w:tcW w:w="1560" w:type="dxa"/>
            <w:gridSpan w:val="2"/>
            <w:shd w:val="clear" w:color="auto" w:fill="auto"/>
            <w:vAlign w:val="center"/>
          </w:tcPr>
          <w:p w14:paraId="32C8FED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13516B0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4432" w:type="dxa"/>
            <w:shd w:val="clear" w:color="auto" w:fill="auto"/>
            <w:vAlign w:val="center"/>
          </w:tcPr>
          <w:p w14:paraId="7749D0C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没收违法所得、违法生产的产品和用于违法生产饲料的饲料原料、单一饲料、饲料添加剂、药物饲料添加剂以及用于违法生产饲料添加剂的原料，并处货值金额1倍以上1.5倍以下罚款</w:t>
            </w:r>
          </w:p>
        </w:tc>
      </w:tr>
      <w:tr w14:paraId="5DFF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A10D971">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087878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7BE53FF">
            <w:pPr>
              <w:snapToGrid w:val="0"/>
              <w:rPr>
                <w:rFonts w:ascii="Times New Roman" w:hAnsi="Times New Roman" w:cs="Times New Roman"/>
                <w:color w:val="000000"/>
                <w:sz w:val="18"/>
                <w:szCs w:val="18"/>
              </w:rPr>
            </w:pPr>
          </w:p>
        </w:tc>
        <w:tc>
          <w:tcPr>
            <w:tcW w:w="1560" w:type="dxa"/>
            <w:gridSpan w:val="2"/>
            <w:shd w:val="clear" w:color="auto" w:fill="auto"/>
            <w:vAlign w:val="center"/>
          </w:tcPr>
          <w:p w14:paraId="154A29D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28CED5E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货值金额5万元以上不足10万元的</w:t>
            </w:r>
          </w:p>
        </w:tc>
        <w:tc>
          <w:tcPr>
            <w:tcW w:w="4432" w:type="dxa"/>
            <w:shd w:val="clear" w:color="auto" w:fill="auto"/>
            <w:vAlign w:val="center"/>
          </w:tcPr>
          <w:p w14:paraId="7DFBABF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没收违法所得、违法生产的产品和用于违法生产饲料的饲料原料、单一饲料、饲料添加剂、药物饲料添加剂以及用于违法生产饲料添加剂的原料，并处货值金额1.5倍以上2.5倍以下罚款</w:t>
            </w:r>
          </w:p>
        </w:tc>
      </w:tr>
      <w:tr w14:paraId="3C77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EBC53BC">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99D5310">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B9D4B0F">
            <w:pPr>
              <w:snapToGrid w:val="0"/>
              <w:rPr>
                <w:rFonts w:ascii="Times New Roman" w:hAnsi="Times New Roman" w:cs="Times New Roman"/>
                <w:color w:val="000000"/>
                <w:sz w:val="18"/>
                <w:szCs w:val="18"/>
              </w:rPr>
            </w:pPr>
          </w:p>
        </w:tc>
        <w:tc>
          <w:tcPr>
            <w:tcW w:w="1560" w:type="dxa"/>
            <w:gridSpan w:val="2"/>
            <w:shd w:val="clear" w:color="auto" w:fill="auto"/>
            <w:vAlign w:val="center"/>
          </w:tcPr>
          <w:p w14:paraId="2BF4574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34CF226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4432" w:type="dxa"/>
            <w:shd w:val="clear" w:color="auto" w:fill="auto"/>
            <w:vAlign w:val="center"/>
          </w:tcPr>
          <w:p w14:paraId="2FAC15B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没收违法所得、违法生产的产品和用于违法生产饲料的饲料原料、单一饲料、饲料添加剂、药物饲料添加剂以及用于违法生产饲料添加剂的原料，并处货值金额2.5倍以上3倍以下罚款。由发证机关吊销生产许可证</w:t>
            </w:r>
          </w:p>
        </w:tc>
      </w:tr>
      <w:tr w14:paraId="0C3F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7E0114D4">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647" w:type="dxa"/>
            <w:vMerge w:val="restart"/>
            <w:shd w:val="clear" w:color="auto" w:fill="auto"/>
            <w:vAlign w:val="center"/>
          </w:tcPr>
          <w:p w14:paraId="2FB3881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使用限制使用的饲料原料、单一饲料、饲料添加剂、药物饲料添加剂、添加剂预混合饲料生产饲料，不遵守国务院农业行政主管部门的限制性规定的</w:t>
            </w:r>
          </w:p>
        </w:tc>
        <w:tc>
          <w:tcPr>
            <w:tcW w:w="3566" w:type="dxa"/>
            <w:vMerge w:val="restart"/>
            <w:shd w:val="clear" w:color="auto" w:fill="auto"/>
            <w:vAlign w:val="center"/>
          </w:tcPr>
          <w:p w14:paraId="6DBF4A0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《饲料和饲料添加剂管理条例》第三十九条第一项  饲料、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由发证机关吊销、撤销相关许可证明文件，生产企业的主要负责人和直接负责的主管人员10年内不得从事饲料、饲料添加剂生产、经营活动；构成犯罪的，依法追究刑事责任：（一）使用限制使用的饲料原料、单一饲料、饲料添加剂、药物饲料添加剂、添加剂预混合饲料生产饲料，不遵守国务院农业行政主管部门的限制性规定的</w:t>
            </w:r>
          </w:p>
        </w:tc>
        <w:tc>
          <w:tcPr>
            <w:tcW w:w="858" w:type="dxa"/>
            <w:vMerge w:val="restart"/>
            <w:shd w:val="clear" w:color="auto" w:fill="auto"/>
            <w:vAlign w:val="center"/>
          </w:tcPr>
          <w:p w14:paraId="09BA509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1E59617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662E0EC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432" w:type="dxa"/>
            <w:shd w:val="clear" w:color="auto" w:fill="auto"/>
            <w:vAlign w:val="center"/>
          </w:tcPr>
          <w:p w14:paraId="09A48C3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没收违法所得、违法生产的产品和用于违法生产饲料的饲料原料、单一饲料、饲料添加剂、药物饲料添加剂、添加剂预混合饲料以及用于违法生产饲料添加剂的原料，并处一万元以上二万元以下罚款</w:t>
            </w:r>
          </w:p>
        </w:tc>
      </w:tr>
      <w:tr w14:paraId="1AF4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E92913A">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E6E47A7">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1A9A7BA">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2BBD0692">
            <w:pPr>
              <w:snapToGrid w:val="0"/>
              <w:jc w:val="left"/>
              <w:rPr>
                <w:rFonts w:ascii="Times New Roman" w:hAnsi="Times New Roman" w:cs="Times New Roman"/>
                <w:color w:val="000000"/>
                <w:sz w:val="18"/>
                <w:szCs w:val="18"/>
              </w:rPr>
            </w:pPr>
          </w:p>
        </w:tc>
        <w:tc>
          <w:tcPr>
            <w:tcW w:w="702" w:type="dxa"/>
            <w:shd w:val="clear" w:color="auto" w:fill="auto"/>
            <w:vAlign w:val="center"/>
          </w:tcPr>
          <w:p w14:paraId="15A4A07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2DE9208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4432" w:type="dxa"/>
            <w:shd w:val="clear" w:color="auto" w:fill="auto"/>
            <w:vAlign w:val="center"/>
          </w:tcPr>
          <w:p w14:paraId="56E56B4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没收违法所得、违法生产的产品和用于违法生产饲料的饲料原料、单一饲料、饲料添加剂、药物饲料添加剂、添加剂预混合饲料以及用于违法生产饲料添加剂的原料，并处二万元以上四万元以下罚款</w:t>
            </w:r>
          </w:p>
        </w:tc>
      </w:tr>
      <w:tr w14:paraId="49EB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0F86471">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D55BCC5">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2EC1FDF">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0C097419">
            <w:pPr>
              <w:snapToGrid w:val="0"/>
              <w:jc w:val="left"/>
              <w:rPr>
                <w:rFonts w:ascii="Times New Roman" w:hAnsi="Times New Roman" w:cs="Times New Roman"/>
                <w:color w:val="000000"/>
                <w:sz w:val="18"/>
                <w:szCs w:val="18"/>
              </w:rPr>
            </w:pPr>
          </w:p>
        </w:tc>
        <w:tc>
          <w:tcPr>
            <w:tcW w:w="702" w:type="dxa"/>
            <w:shd w:val="clear" w:color="auto" w:fill="auto"/>
            <w:vAlign w:val="center"/>
          </w:tcPr>
          <w:p w14:paraId="7AC17C7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7A87A79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4432" w:type="dxa"/>
            <w:shd w:val="clear" w:color="auto" w:fill="auto"/>
            <w:vAlign w:val="center"/>
          </w:tcPr>
          <w:p w14:paraId="2F0DD02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没收违法所得、违法生产的产品和用于违法生产饲料的饲料原料、单一饲料、饲料添加剂、药物饲料添加剂、添加剂预混合饲料以及用于违法生产饲料添加剂的原料，并处四万元以上五万元以下罚款</w:t>
            </w:r>
          </w:p>
        </w:tc>
      </w:tr>
      <w:tr w14:paraId="56BD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23EBBC3">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E0A528F">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E9EA376">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20AB6F9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21D3479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2D5919B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2D2458F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没收违法所得、违法生产的产品和用于违法生产饲料的饲料原料、单一饲料、饲料添加剂、药物饲料添加剂、添加剂预混合饲料以及用于违法生产饲料添加剂的原料，并处货值金额5倍以上7倍以下罚款</w:t>
            </w:r>
          </w:p>
        </w:tc>
      </w:tr>
      <w:tr w14:paraId="18DC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3F41F67">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E3B757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1BD9A4C">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59A7EB1F">
            <w:pPr>
              <w:snapToGrid w:val="0"/>
              <w:jc w:val="left"/>
              <w:rPr>
                <w:rFonts w:ascii="Times New Roman" w:hAnsi="Times New Roman" w:cs="Times New Roman"/>
                <w:color w:val="000000"/>
                <w:sz w:val="18"/>
                <w:szCs w:val="18"/>
              </w:rPr>
            </w:pPr>
          </w:p>
        </w:tc>
        <w:tc>
          <w:tcPr>
            <w:tcW w:w="702" w:type="dxa"/>
            <w:shd w:val="clear" w:color="auto" w:fill="auto"/>
            <w:vAlign w:val="center"/>
          </w:tcPr>
          <w:p w14:paraId="2466A10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6FCD4F9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4432" w:type="dxa"/>
            <w:shd w:val="clear" w:color="auto" w:fill="auto"/>
            <w:vAlign w:val="center"/>
          </w:tcPr>
          <w:p w14:paraId="3C714AD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没收违法所得、违法生产的产品和用于违法生产饲料的饲料原料、单一饲料、饲料添加剂、药物饲料添加剂、添加剂预混合饲料以及用于违法生产饲料添加剂的原料，并处货值金额7倍以上9倍以下罚款</w:t>
            </w:r>
          </w:p>
        </w:tc>
      </w:tr>
      <w:tr w14:paraId="63F3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4207D1B">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B947EEF">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255D023">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4202D6F6">
            <w:pPr>
              <w:snapToGrid w:val="0"/>
              <w:jc w:val="left"/>
              <w:rPr>
                <w:rFonts w:ascii="Times New Roman" w:hAnsi="Times New Roman" w:cs="Times New Roman"/>
                <w:color w:val="000000"/>
                <w:sz w:val="18"/>
                <w:szCs w:val="18"/>
              </w:rPr>
            </w:pPr>
          </w:p>
        </w:tc>
        <w:tc>
          <w:tcPr>
            <w:tcW w:w="702" w:type="dxa"/>
            <w:shd w:val="clear" w:color="auto" w:fill="auto"/>
            <w:vAlign w:val="center"/>
          </w:tcPr>
          <w:p w14:paraId="62EB052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533B4A3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4432" w:type="dxa"/>
            <w:shd w:val="clear" w:color="auto" w:fill="auto"/>
            <w:vAlign w:val="center"/>
          </w:tcPr>
          <w:p w14:paraId="77797A4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货值金额9倍以上10倍以下罚款。由发证机关吊销、撤销相关许可证明文件，生产企业的主要负责人和直接负责的主管人员十年内不得从事饲料、饲料添加剂生产、经营活动</w:t>
            </w:r>
          </w:p>
        </w:tc>
      </w:tr>
      <w:tr w14:paraId="0FA5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1B39983F">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647" w:type="dxa"/>
            <w:vMerge w:val="restart"/>
            <w:shd w:val="clear" w:color="auto" w:fill="auto"/>
            <w:vAlign w:val="center"/>
          </w:tcPr>
          <w:p w14:paraId="61E5F2E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使用国务院农业行政主管部门公布的饲料原料目录、饲料添加剂品种目录和药物饲料添加剂品种目录以外的物质生产饲料的</w:t>
            </w:r>
          </w:p>
        </w:tc>
        <w:tc>
          <w:tcPr>
            <w:tcW w:w="3566" w:type="dxa"/>
            <w:vMerge w:val="restart"/>
            <w:shd w:val="clear" w:color="auto" w:fill="auto"/>
            <w:vAlign w:val="center"/>
          </w:tcPr>
          <w:p w14:paraId="6003A45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《饲料和饲料添加剂管理条例》第三十九条第二项  饲料、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由发证机关吊销、撤销相关许可证明文件，生产企业的主要负责人和直接负责的主管人员10年内不得从事饲料、饲料添加剂生产、经营活动；构成犯罪的，依法追究刑事责任：（二）使用国务院农业行政主管部门公布的饲料原料目录、饲料添加剂品种目录和药物饲料添加剂品种目录以外的物质生产饲料的</w:t>
            </w:r>
          </w:p>
        </w:tc>
        <w:tc>
          <w:tcPr>
            <w:tcW w:w="858" w:type="dxa"/>
            <w:vMerge w:val="restart"/>
            <w:shd w:val="clear" w:color="auto" w:fill="auto"/>
            <w:vAlign w:val="center"/>
          </w:tcPr>
          <w:p w14:paraId="3F9607F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183418F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3E0974F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432" w:type="dxa"/>
            <w:shd w:val="clear" w:color="auto" w:fill="auto"/>
            <w:vAlign w:val="center"/>
          </w:tcPr>
          <w:p w14:paraId="76EC21E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没收违法所得、违法生产的产品和用于违法生产饲料的饲料原料、单一饲料、饲料添加剂、药物饲料添加剂、添加剂预混合饲料以及用于违法生产饲料添加剂的原料，并处一万元以上二万元以下罚款</w:t>
            </w:r>
          </w:p>
        </w:tc>
      </w:tr>
      <w:tr w14:paraId="3121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7E2D12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75FE9FB">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2239593">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7733FF98">
            <w:pPr>
              <w:snapToGrid w:val="0"/>
              <w:jc w:val="left"/>
              <w:rPr>
                <w:rFonts w:ascii="Times New Roman" w:hAnsi="Times New Roman" w:cs="Times New Roman"/>
                <w:color w:val="000000"/>
                <w:sz w:val="18"/>
                <w:szCs w:val="18"/>
              </w:rPr>
            </w:pPr>
          </w:p>
        </w:tc>
        <w:tc>
          <w:tcPr>
            <w:tcW w:w="702" w:type="dxa"/>
            <w:shd w:val="clear" w:color="auto" w:fill="auto"/>
            <w:vAlign w:val="center"/>
          </w:tcPr>
          <w:p w14:paraId="0B08A30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09C2EBF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4432" w:type="dxa"/>
            <w:shd w:val="clear" w:color="auto" w:fill="auto"/>
            <w:vAlign w:val="center"/>
          </w:tcPr>
          <w:p w14:paraId="67231BF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没收违法所得、违法生产的产品和用于违法生产饲料的饲料原料、单一饲料、饲料添加剂、药物饲料添加剂、添加剂预混合饲料以及用于违法生产饲料添加剂的原料，并处二万元以上四万元以下罚款</w:t>
            </w:r>
          </w:p>
        </w:tc>
      </w:tr>
      <w:tr w14:paraId="6E76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B28E41B">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143473A">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5F17FA5">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2581AD54">
            <w:pPr>
              <w:snapToGrid w:val="0"/>
              <w:jc w:val="left"/>
              <w:rPr>
                <w:rFonts w:ascii="Times New Roman" w:hAnsi="Times New Roman" w:cs="Times New Roman"/>
                <w:color w:val="000000"/>
                <w:sz w:val="18"/>
                <w:szCs w:val="18"/>
              </w:rPr>
            </w:pPr>
          </w:p>
        </w:tc>
        <w:tc>
          <w:tcPr>
            <w:tcW w:w="702" w:type="dxa"/>
            <w:shd w:val="clear" w:color="auto" w:fill="auto"/>
            <w:vAlign w:val="center"/>
          </w:tcPr>
          <w:p w14:paraId="3F958E7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25C42E3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4432" w:type="dxa"/>
            <w:shd w:val="clear" w:color="auto" w:fill="auto"/>
            <w:vAlign w:val="center"/>
          </w:tcPr>
          <w:p w14:paraId="7B58819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没收违法所得、违法生产的产品和用于违法生产饲料的饲料原料、单一饲料、饲料添加剂、药物饲料添加剂、添加剂预混合饲料以及用于违法生产饲料添加剂的原料，并处四万元以上五万元以下罚款</w:t>
            </w:r>
          </w:p>
        </w:tc>
      </w:tr>
      <w:tr w14:paraId="7965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D09F05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EE8BB7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A8EAEC6">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7F07A83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151CF37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07653F4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3E33D12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处货值金额5倍以上7倍以下罚款</w:t>
            </w:r>
          </w:p>
        </w:tc>
      </w:tr>
      <w:tr w14:paraId="5BDF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1AB4B7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E9A5BFC">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2A458EA">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5491F692">
            <w:pPr>
              <w:snapToGrid w:val="0"/>
              <w:jc w:val="left"/>
              <w:rPr>
                <w:rFonts w:ascii="Times New Roman" w:hAnsi="Times New Roman" w:cs="Times New Roman"/>
                <w:color w:val="000000"/>
                <w:sz w:val="18"/>
                <w:szCs w:val="18"/>
              </w:rPr>
            </w:pPr>
          </w:p>
        </w:tc>
        <w:tc>
          <w:tcPr>
            <w:tcW w:w="702" w:type="dxa"/>
            <w:shd w:val="clear" w:color="auto" w:fill="auto"/>
            <w:vAlign w:val="center"/>
          </w:tcPr>
          <w:p w14:paraId="70C076FD">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118F20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4432" w:type="dxa"/>
            <w:shd w:val="clear" w:color="auto" w:fill="auto"/>
            <w:vAlign w:val="center"/>
          </w:tcPr>
          <w:p w14:paraId="7BA7188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处货值金额7倍以上9倍以下罚款</w:t>
            </w:r>
          </w:p>
        </w:tc>
      </w:tr>
      <w:tr w14:paraId="4C13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680E2D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2DE2E6C">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6EA462B">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0CEE6206">
            <w:pPr>
              <w:snapToGrid w:val="0"/>
              <w:jc w:val="left"/>
              <w:rPr>
                <w:rFonts w:ascii="Times New Roman" w:hAnsi="Times New Roman" w:cs="Times New Roman"/>
                <w:color w:val="000000"/>
                <w:sz w:val="18"/>
                <w:szCs w:val="18"/>
              </w:rPr>
            </w:pPr>
          </w:p>
        </w:tc>
        <w:tc>
          <w:tcPr>
            <w:tcW w:w="702" w:type="dxa"/>
            <w:shd w:val="clear" w:color="auto" w:fill="auto"/>
            <w:vAlign w:val="center"/>
          </w:tcPr>
          <w:p w14:paraId="2EDF69F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771625A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4432" w:type="dxa"/>
            <w:shd w:val="clear" w:color="auto" w:fill="auto"/>
            <w:vAlign w:val="center"/>
          </w:tcPr>
          <w:p w14:paraId="1AB54FC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处货值金额9倍以上10倍以下罚款</w:t>
            </w:r>
            <w:r>
              <w:rPr>
                <w:rFonts w:ascii="Times New Roman" w:hAnsi="Times New Roman" w:cs="Times New Roman"/>
                <w:color w:val="000000"/>
                <w:kern w:val="0"/>
                <w:sz w:val="18"/>
                <w:szCs w:val="18"/>
              </w:rPr>
              <w:t>。由发证机关吊销、撤销相关许可证明文件，生产企业的主要负责人和直接负责的主管人员十年内不得从事饲料、饲料添加剂生产、经营活动</w:t>
            </w:r>
          </w:p>
        </w:tc>
      </w:tr>
      <w:tr w14:paraId="5710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5E31176F">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647" w:type="dxa"/>
            <w:vMerge w:val="restart"/>
            <w:shd w:val="clear" w:color="auto" w:fill="auto"/>
            <w:vAlign w:val="center"/>
          </w:tcPr>
          <w:p w14:paraId="058B782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生产未取得新饲料、新饲料添加剂证书的新饲料、新饲料添加剂或者禁用的饲料、饲料添加剂的</w:t>
            </w:r>
          </w:p>
        </w:tc>
        <w:tc>
          <w:tcPr>
            <w:tcW w:w="3566" w:type="dxa"/>
            <w:vMerge w:val="restart"/>
            <w:shd w:val="clear" w:color="auto" w:fill="auto"/>
            <w:vAlign w:val="center"/>
          </w:tcPr>
          <w:p w14:paraId="541498D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《饲料和饲料添加剂管理条例》第三十九条第三项  饲料、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由发证机关吊销、撤销相关许可证明文件，生产企业的主要负责人和直接负责的主管人员10年内不得从事饲料、饲料添加剂生产、经营活动；构成犯罪的，依法追究刑事责任：（三）生产未取得新饲料、新饲料添加剂证书的新饲料、新饲料添加剂或者禁用的饲料、饲料添加剂的</w:t>
            </w:r>
          </w:p>
        </w:tc>
        <w:tc>
          <w:tcPr>
            <w:tcW w:w="858" w:type="dxa"/>
            <w:vMerge w:val="restart"/>
            <w:shd w:val="clear" w:color="auto" w:fill="auto"/>
            <w:vAlign w:val="center"/>
          </w:tcPr>
          <w:p w14:paraId="3A8613F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790F095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6ADF6B1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432" w:type="dxa"/>
            <w:shd w:val="clear" w:color="auto" w:fill="auto"/>
            <w:vAlign w:val="center"/>
          </w:tcPr>
          <w:p w14:paraId="3588A65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没收违法所得、违法生产的产品和用于违法生产饲料的饲料原料、单一饲料、饲料添加剂、药物饲料添加剂、添加剂预混合饲料以及用于违法生产饲料添加剂的原料，并处一万元以上二万元以下罚款</w:t>
            </w:r>
          </w:p>
        </w:tc>
      </w:tr>
      <w:tr w14:paraId="2067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A72CD07">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4C97047">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88F3746">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C1B1CC8">
            <w:pPr>
              <w:snapToGrid w:val="0"/>
              <w:jc w:val="left"/>
              <w:rPr>
                <w:rFonts w:ascii="Times New Roman" w:hAnsi="Times New Roman" w:cs="Times New Roman"/>
                <w:color w:val="000000"/>
                <w:sz w:val="18"/>
                <w:szCs w:val="18"/>
              </w:rPr>
            </w:pPr>
          </w:p>
        </w:tc>
        <w:tc>
          <w:tcPr>
            <w:tcW w:w="702" w:type="dxa"/>
            <w:shd w:val="clear" w:color="auto" w:fill="auto"/>
            <w:vAlign w:val="center"/>
          </w:tcPr>
          <w:p w14:paraId="0F802F6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1C81FBD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4432" w:type="dxa"/>
            <w:shd w:val="clear" w:color="auto" w:fill="auto"/>
            <w:vAlign w:val="center"/>
          </w:tcPr>
          <w:p w14:paraId="725E244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没收违法所得、违法生产的产品和用于违法生产饲料的饲料原料、单一饲料、饲料添加剂、药物饲料添加剂、添加剂预混合饲料以及用于违法生产饲料添加剂的原料，并处二万元以上四万元以下罚款</w:t>
            </w:r>
          </w:p>
        </w:tc>
      </w:tr>
      <w:tr w14:paraId="2AAB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76AA55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1863534">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284D5B9">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447DCA1B">
            <w:pPr>
              <w:snapToGrid w:val="0"/>
              <w:jc w:val="left"/>
              <w:rPr>
                <w:rFonts w:ascii="Times New Roman" w:hAnsi="Times New Roman" w:cs="Times New Roman"/>
                <w:color w:val="000000"/>
                <w:sz w:val="18"/>
                <w:szCs w:val="18"/>
              </w:rPr>
            </w:pPr>
          </w:p>
        </w:tc>
        <w:tc>
          <w:tcPr>
            <w:tcW w:w="702" w:type="dxa"/>
            <w:shd w:val="clear" w:color="auto" w:fill="auto"/>
            <w:vAlign w:val="center"/>
          </w:tcPr>
          <w:p w14:paraId="1DD733D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388B144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4432" w:type="dxa"/>
            <w:shd w:val="clear" w:color="auto" w:fill="auto"/>
            <w:vAlign w:val="center"/>
          </w:tcPr>
          <w:p w14:paraId="4A874C8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没收违法所得、违法生产的产品和用于违法生产饲料的饲料原料、单一饲料、饲料添加剂、药物饲料添加剂、添加剂预混合饲料以及用于违法生产饲料添加剂的原料，并处四万元以上五万元以下罚款</w:t>
            </w:r>
          </w:p>
        </w:tc>
      </w:tr>
      <w:tr w14:paraId="3D99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FC161F3">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B31E98F">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86F914D">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1380C5E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3D1E851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2C3466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2EA924E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处货值金额5倍以上7倍以下罚款</w:t>
            </w:r>
          </w:p>
        </w:tc>
      </w:tr>
      <w:tr w14:paraId="08D8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4C1A681">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0D81C31">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F173801">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3489394A">
            <w:pPr>
              <w:snapToGrid w:val="0"/>
              <w:jc w:val="left"/>
              <w:rPr>
                <w:rFonts w:ascii="Times New Roman" w:hAnsi="Times New Roman" w:cs="Times New Roman"/>
                <w:color w:val="000000"/>
                <w:sz w:val="18"/>
                <w:szCs w:val="18"/>
              </w:rPr>
            </w:pPr>
          </w:p>
        </w:tc>
        <w:tc>
          <w:tcPr>
            <w:tcW w:w="702" w:type="dxa"/>
            <w:shd w:val="clear" w:color="auto" w:fill="auto"/>
            <w:vAlign w:val="center"/>
          </w:tcPr>
          <w:p w14:paraId="4458231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1E14813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4432" w:type="dxa"/>
            <w:shd w:val="clear" w:color="auto" w:fill="auto"/>
            <w:vAlign w:val="center"/>
          </w:tcPr>
          <w:p w14:paraId="1D6152E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处货值金额7倍以上9倍以下罚款</w:t>
            </w:r>
          </w:p>
        </w:tc>
      </w:tr>
      <w:tr w14:paraId="103A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6FE6F25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11F33C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1E2104C">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26B5B538">
            <w:pPr>
              <w:snapToGrid w:val="0"/>
              <w:jc w:val="left"/>
              <w:rPr>
                <w:rFonts w:ascii="Times New Roman" w:hAnsi="Times New Roman" w:cs="Times New Roman"/>
                <w:color w:val="000000"/>
                <w:sz w:val="18"/>
                <w:szCs w:val="18"/>
              </w:rPr>
            </w:pPr>
          </w:p>
        </w:tc>
        <w:tc>
          <w:tcPr>
            <w:tcW w:w="702" w:type="dxa"/>
            <w:shd w:val="clear" w:color="auto" w:fill="auto"/>
            <w:vAlign w:val="center"/>
          </w:tcPr>
          <w:p w14:paraId="6548094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0D4F45A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4432" w:type="dxa"/>
            <w:shd w:val="clear" w:color="auto" w:fill="auto"/>
            <w:vAlign w:val="center"/>
          </w:tcPr>
          <w:p w14:paraId="2170DA8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处货值金额9倍以上10倍以下罚款</w:t>
            </w:r>
            <w:r>
              <w:rPr>
                <w:rFonts w:ascii="Times New Roman" w:hAnsi="Times New Roman" w:cs="Times New Roman"/>
                <w:color w:val="000000"/>
                <w:kern w:val="0"/>
                <w:sz w:val="18"/>
                <w:szCs w:val="18"/>
              </w:rPr>
              <w:t>。由发证机关吊销、撤销相关许可证明文件，生产企业的主要负责人和直接负责的主管人员十年内不得从事饲料、饲料添加剂生产、经营活动</w:t>
            </w:r>
          </w:p>
        </w:tc>
      </w:tr>
      <w:tr w14:paraId="73232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34685DA0">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647" w:type="dxa"/>
            <w:vMerge w:val="restart"/>
            <w:shd w:val="clear" w:color="auto" w:fill="auto"/>
            <w:vAlign w:val="center"/>
          </w:tcPr>
          <w:p w14:paraId="7D3C026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不按照国务院农业行政主管部门的规定和有关标准对采购的饲料原料、单一饲料、饲料添加剂、药物饲料添加剂、添加剂预混合饲料和用于饲料添加剂生产的原料进行查验或者检验的</w:t>
            </w:r>
          </w:p>
        </w:tc>
        <w:tc>
          <w:tcPr>
            <w:tcW w:w="3566" w:type="dxa"/>
            <w:vMerge w:val="restart"/>
            <w:shd w:val="clear" w:color="auto" w:fill="auto"/>
            <w:vAlign w:val="center"/>
          </w:tcPr>
          <w:p w14:paraId="0E3CD1F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《饲料和饲料添加剂管理条例》第四十条第一项  饲料、饲料添加剂生产企业有下列行为之一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并处5万元以上10万元以下罚款；情节严重的，责令停止生产，可以由发证机关吊销、撤销相关许可证明文件：（一）不按照国务院农业行政主管部门的规定和有关标准对采购的饲料原料、单一饲料、饲料添加剂、药物饲料添加剂、添加剂预混合饲料和用于饲料添加剂生产的原料进行查验或者检验的</w:t>
            </w:r>
          </w:p>
        </w:tc>
        <w:tc>
          <w:tcPr>
            <w:tcW w:w="1560" w:type="dxa"/>
            <w:gridSpan w:val="2"/>
            <w:shd w:val="clear" w:color="auto" w:fill="auto"/>
            <w:vAlign w:val="center"/>
          </w:tcPr>
          <w:p w14:paraId="4CB5FBD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0844B7D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不符合《饲料质量安全管理规范》第七条涉及的3条以下内容的</w:t>
            </w:r>
          </w:p>
        </w:tc>
        <w:tc>
          <w:tcPr>
            <w:tcW w:w="4432" w:type="dxa"/>
            <w:shd w:val="clear" w:color="auto" w:fill="auto"/>
            <w:vAlign w:val="center"/>
          </w:tcPr>
          <w:p w14:paraId="2BFD021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处一万元以上一万三千元以下罚款</w:t>
            </w:r>
          </w:p>
        </w:tc>
      </w:tr>
      <w:tr w14:paraId="5FE6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642BF59F">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1B0B039">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FA204DD">
            <w:pPr>
              <w:snapToGrid w:val="0"/>
              <w:rPr>
                <w:rFonts w:ascii="Times New Roman" w:hAnsi="Times New Roman" w:cs="Times New Roman"/>
                <w:color w:val="000000"/>
                <w:sz w:val="18"/>
                <w:szCs w:val="18"/>
              </w:rPr>
            </w:pPr>
          </w:p>
        </w:tc>
        <w:tc>
          <w:tcPr>
            <w:tcW w:w="1560" w:type="dxa"/>
            <w:gridSpan w:val="2"/>
            <w:shd w:val="clear" w:color="auto" w:fill="auto"/>
            <w:vAlign w:val="center"/>
          </w:tcPr>
          <w:p w14:paraId="61E258C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5005DB8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不符合《饲料质量安全管理规范》第七条涉及的3条以上5条以下内容的</w:t>
            </w:r>
          </w:p>
        </w:tc>
        <w:tc>
          <w:tcPr>
            <w:tcW w:w="4432" w:type="dxa"/>
            <w:shd w:val="clear" w:color="auto" w:fill="auto"/>
            <w:vAlign w:val="center"/>
          </w:tcPr>
          <w:p w14:paraId="62F5FFF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处一万三千元以上一万七千元以下罚款</w:t>
            </w:r>
          </w:p>
        </w:tc>
      </w:tr>
      <w:tr w14:paraId="1DC6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50AD8FB">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AE56D4E">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84C0726">
            <w:pPr>
              <w:snapToGrid w:val="0"/>
              <w:rPr>
                <w:rFonts w:ascii="Times New Roman" w:hAnsi="Times New Roman" w:cs="Times New Roman"/>
                <w:color w:val="000000"/>
                <w:sz w:val="18"/>
                <w:szCs w:val="18"/>
              </w:rPr>
            </w:pPr>
          </w:p>
        </w:tc>
        <w:tc>
          <w:tcPr>
            <w:tcW w:w="1560" w:type="dxa"/>
            <w:gridSpan w:val="2"/>
            <w:shd w:val="clear" w:color="auto" w:fill="auto"/>
            <w:vAlign w:val="center"/>
          </w:tcPr>
          <w:p w14:paraId="687F090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5CDF3B3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不符合《饲料质量安全管理规范》第七条涉及的5条以上内容的</w:t>
            </w:r>
          </w:p>
        </w:tc>
        <w:tc>
          <w:tcPr>
            <w:tcW w:w="4432" w:type="dxa"/>
            <w:shd w:val="clear" w:color="auto" w:fill="auto"/>
            <w:vAlign w:val="center"/>
          </w:tcPr>
          <w:p w14:paraId="526A3C0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处一万七千元以上二万元以下罚款</w:t>
            </w:r>
          </w:p>
        </w:tc>
      </w:tr>
      <w:tr w14:paraId="57B7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5478A26">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0D4BD4F">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B99E8DD">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118014C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702" w:type="dxa"/>
            <w:shd w:val="clear" w:color="auto" w:fill="auto"/>
            <w:vAlign w:val="center"/>
          </w:tcPr>
          <w:p w14:paraId="2B86F4F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4ADF52A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不符合《饲料质量安全管理规范》第七条涉及的3条以下内容</w:t>
            </w:r>
            <w:r>
              <w:rPr>
                <w:rFonts w:hint="eastAsia" w:ascii="Times New Roman" w:hAnsi="Times New Roman" w:cs="Times New Roman"/>
                <w:color w:val="000000"/>
                <w:kern w:val="0"/>
                <w:sz w:val="18"/>
                <w:szCs w:val="18"/>
              </w:rPr>
              <w:t>的</w:t>
            </w:r>
          </w:p>
        </w:tc>
        <w:tc>
          <w:tcPr>
            <w:tcW w:w="4432" w:type="dxa"/>
            <w:shd w:val="clear" w:color="auto" w:fill="auto"/>
            <w:vAlign w:val="center"/>
          </w:tcPr>
          <w:p w14:paraId="320D82C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没收违法所得、违法生产的产品和用于违法生产饲料的饲料原料、单一饲料、饲料添加剂、药物饲料添加剂、添加剂预混合饲料以及用于违法生产饲料添加剂的原料，并处五万元以上七万元以下罚款</w:t>
            </w:r>
          </w:p>
        </w:tc>
      </w:tr>
      <w:tr w14:paraId="0626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7FF44E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6AB5C6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EC7492A">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75C9E1F">
            <w:pPr>
              <w:snapToGrid w:val="0"/>
              <w:jc w:val="left"/>
              <w:rPr>
                <w:rFonts w:ascii="Times New Roman" w:hAnsi="Times New Roman" w:cs="Times New Roman"/>
                <w:color w:val="000000"/>
                <w:sz w:val="18"/>
                <w:szCs w:val="18"/>
              </w:rPr>
            </w:pPr>
          </w:p>
        </w:tc>
        <w:tc>
          <w:tcPr>
            <w:tcW w:w="702" w:type="dxa"/>
            <w:shd w:val="clear" w:color="auto" w:fill="auto"/>
            <w:vAlign w:val="center"/>
          </w:tcPr>
          <w:p w14:paraId="7B39712D">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289BE34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不符合《饲料质量安全管理规范》第七条涉及的3条以上5条以下内容的</w:t>
            </w:r>
          </w:p>
        </w:tc>
        <w:tc>
          <w:tcPr>
            <w:tcW w:w="4432" w:type="dxa"/>
            <w:shd w:val="clear" w:color="auto" w:fill="auto"/>
            <w:vAlign w:val="center"/>
          </w:tcPr>
          <w:p w14:paraId="14E4DB7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没收违法所得、违法生产的产品和用于违法生产饲料的饲料原料、单一饲料、饲料添加剂、药物饲料添加剂、添加剂预混合饲料以及用于违法生产饲料添加剂的原料，并处七万元以上九万元以下罚款</w:t>
            </w:r>
          </w:p>
        </w:tc>
      </w:tr>
      <w:tr w14:paraId="1889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3CADE42">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81AF515">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9DE3A19">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4D05F59D">
            <w:pPr>
              <w:snapToGrid w:val="0"/>
              <w:jc w:val="left"/>
              <w:rPr>
                <w:rFonts w:ascii="Times New Roman" w:hAnsi="Times New Roman" w:cs="Times New Roman"/>
                <w:color w:val="000000"/>
                <w:sz w:val="18"/>
                <w:szCs w:val="18"/>
              </w:rPr>
            </w:pPr>
          </w:p>
        </w:tc>
        <w:tc>
          <w:tcPr>
            <w:tcW w:w="702" w:type="dxa"/>
            <w:shd w:val="clear" w:color="auto" w:fill="auto"/>
            <w:vAlign w:val="center"/>
          </w:tcPr>
          <w:p w14:paraId="06B79B5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42180BE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不符合《饲料质量安全管理规范》第七条涉及的5条以上内容的</w:t>
            </w:r>
          </w:p>
        </w:tc>
        <w:tc>
          <w:tcPr>
            <w:tcW w:w="4432" w:type="dxa"/>
            <w:shd w:val="clear" w:color="auto" w:fill="auto"/>
            <w:vAlign w:val="center"/>
          </w:tcPr>
          <w:p w14:paraId="13B2BD8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九万元以上十万元以下罚款。责令停止生产，由发证机关吊销、撤销相关许可证明文件</w:t>
            </w:r>
          </w:p>
        </w:tc>
      </w:tr>
      <w:tr w14:paraId="4E03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5620ECA4">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647" w:type="dxa"/>
            <w:vMerge w:val="restart"/>
            <w:shd w:val="clear" w:color="auto" w:fill="auto"/>
            <w:vAlign w:val="center"/>
          </w:tcPr>
          <w:p w14:paraId="27BC9A2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饲料、饲料添加剂生产过程中不遵守国务院农业行政主管部门制定的饲料、饲料添加剂质量安全管理规范和饲料添加剂安全使用规范的</w:t>
            </w:r>
          </w:p>
        </w:tc>
        <w:tc>
          <w:tcPr>
            <w:tcW w:w="3566" w:type="dxa"/>
            <w:vMerge w:val="restart"/>
            <w:shd w:val="clear" w:color="auto" w:fill="auto"/>
            <w:vAlign w:val="center"/>
          </w:tcPr>
          <w:p w14:paraId="3809924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《饲料和饲料添加剂管理条例》第四十条第二项  饲料、饲料添加剂生产企业有下列行为之一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并处5万元以上10万元以下罚款；情节严重的，责令停止生产，可以由发证机关吊销、撤销相关许可证明文件：（二）饲料、饲料添加剂生产过程中不遵守国务院农业行政主管部门制定的饲料、饲料添加剂质量安全管理规范和饲料添加剂安全使用规范的</w:t>
            </w:r>
          </w:p>
        </w:tc>
        <w:tc>
          <w:tcPr>
            <w:tcW w:w="1560" w:type="dxa"/>
            <w:gridSpan w:val="2"/>
            <w:shd w:val="clear" w:color="auto" w:fill="auto"/>
            <w:vAlign w:val="center"/>
          </w:tcPr>
          <w:p w14:paraId="4FBB671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46C4674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4432" w:type="dxa"/>
            <w:shd w:val="clear" w:color="auto" w:fill="auto"/>
            <w:vAlign w:val="center"/>
          </w:tcPr>
          <w:p w14:paraId="0FEDED4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处一万元以上一万三千元以下罚款</w:t>
            </w:r>
          </w:p>
        </w:tc>
      </w:tr>
      <w:tr w14:paraId="221C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DEE5CA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486E4AB0">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FC7F12C">
            <w:pPr>
              <w:snapToGrid w:val="0"/>
              <w:rPr>
                <w:rFonts w:ascii="Times New Roman" w:hAnsi="Times New Roman" w:cs="Times New Roman"/>
                <w:color w:val="000000"/>
                <w:sz w:val="18"/>
                <w:szCs w:val="18"/>
              </w:rPr>
            </w:pPr>
          </w:p>
        </w:tc>
        <w:tc>
          <w:tcPr>
            <w:tcW w:w="1560" w:type="dxa"/>
            <w:gridSpan w:val="2"/>
            <w:shd w:val="clear" w:color="auto" w:fill="auto"/>
            <w:vAlign w:val="center"/>
          </w:tcPr>
          <w:p w14:paraId="3B78A4D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3F1DC8C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5DEA98A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处一万三千元以上一万七千元以下罚款</w:t>
            </w:r>
          </w:p>
        </w:tc>
      </w:tr>
      <w:tr w14:paraId="4A0E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08A0C29">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7821197">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251107A">
            <w:pPr>
              <w:snapToGrid w:val="0"/>
              <w:rPr>
                <w:rFonts w:ascii="Times New Roman" w:hAnsi="Times New Roman" w:cs="Times New Roman"/>
                <w:color w:val="000000"/>
                <w:sz w:val="18"/>
                <w:szCs w:val="18"/>
              </w:rPr>
            </w:pPr>
          </w:p>
        </w:tc>
        <w:tc>
          <w:tcPr>
            <w:tcW w:w="1560" w:type="dxa"/>
            <w:gridSpan w:val="2"/>
            <w:shd w:val="clear" w:color="auto" w:fill="auto"/>
            <w:vAlign w:val="center"/>
          </w:tcPr>
          <w:p w14:paraId="6C54448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2A2EDBC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4432" w:type="dxa"/>
            <w:shd w:val="clear" w:color="auto" w:fill="auto"/>
            <w:vAlign w:val="center"/>
          </w:tcPr>
          <w:p w14:paraId="77E78B1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处一万七千元以上二万元以下罚款</w:t>
            </w:r>
          </w:p>
        </w:tc>
      </w:tr>
      <w:tr w14:paraId="0349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88DA39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73D3355">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A2BF729">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1B714FF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702" w:type="dxa"/>
            <w:shd w:val="clear" w:color="auto" w:fill="auto"/>
            <w:vAlign w:val="center"/>
          </w:tcPr>
          <w:p w14:paraId="7CF9ADE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375D3D4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4432" w:type="dxa"/>
            <w:shd w:val="clear" w:color="auto" w:fill="auto"/>
            <w:vAlign w:val="center"/>
          </w:tcPr>
          <w:p w14:paraId="33E71E1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没收违法所得、违法生产的产品和用于违法生产饲料的饲料原料、单一饲料、饲料添加剂、药物饲料添加剂、添加剂预混合饲料以及用于违法生产饲料添加剂的原料，并处五万元以上七万元以下罚款</w:t>
            </w:r>
          </w:p>
        </w:tc>
      </w:tr>
      <w:tr w14:paraId="14B0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B77344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E865FAB">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058E23D">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71CB71C3">
            <w:pPr>
              <w:snapToGrid w:val="0"/>
              <w:jc w:val="left"/>
              <w:rPr>
                <w:rFonts w:ascii="Times New Roman" w:hAnsi="Times New Roman" w:cs="Times New Roman"/>
                <w:color w:val="000000"/>
                <w:sz w:val="18"/>
                <w:szCs w:val="18"/>
              </w:rPr>
            </w:pPr>
          </w:p>
        </w:tc>
        <w:tc>
          <w:tcPr>
            <w:tcW w:w="702" w:type="dxa"/>
            <w:shd w:val="clear" w:color="auto" w:fill="auto"/>
            <w:vAlign w:val="center"/>
          </w:tcPr>
          <w:p w14:paraId="1F76FDC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262D33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52475CD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没收违法所得、违法生产的产品和用于违法生产饲料的饲料原料、单一饲料、饲料添加剂、药物饲料添加剂、添加剂预混合饲料以及用于违法生产饲料添加剂的原料，并处七万元以上九万元以下罚款</w:t>
            </w:r>
          </w:p>
        </w:tc>
      </w:tr>
      <w:tr w14:paraId="3E47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E4595E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B401D3B">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A1506D0">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776620F8">
            <w:pPr>
              <w:snapToGrid w:val="0"/>
              <w:jc w:val="left"/>
              <w:rPr>
                <w:rFonts w:ascii="Times New Roman" w:hAnsi="Times New Roman" w:cs="Times New Roman"/>
                <w:color w:val="000000"/>
                <w:sz w:val="18"/>
                <w:szCs w:val="18"/>
              </w:rPr>
            </w:pPr>
          </w:p>
        </w:tc>
        <w:tc>
          <w:tcPr>
            <w:tcW w:w="702" w:type="dxa"/>
            <w:shd w:val="clear" w:color="auto" w:fill="auto"/>
            <w:vAlign w:val="center"/>
          </w:tcPr>
          <w:p w14:paraId="466585D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7659634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4432" w:type="dxa"/>
            <w:shd w:val="clear" w:color="auto" w:fill="auto"/>
            <w:vAlign w:val="center"/>
          </w:tcPr>
          <w:p w14:paraId="6B1BC32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九万元以上十万元以下罚款。责令停止生产，由发证机关吊销、撤销相关许可证明文件</w:t>
            </w:r>
          </w:p>
        </w:tc>
      </w:tr>
      <w:tr w14:paraId="1525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14885FC7">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1647" w:type="dxa"/>
            <w:vMerge w:val="restart"/>
            <w:shd w:val="clear" w:color="auto" w:fill="auto"/>
            <w:vAlign w:val="center"/>
          </w:tcPr>
          <w:p w14:paraId="7FCB372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生产的饲料、饲料添加剂未经产品质量检验的</w:t>
            </w:r>
          </w:p>
        </w:tc>
        <w:tc>
          <w:tcPr>
            <w:tcW w:w="3566" w:type="dxa"/>
            <w:vMerge w:val="restart"/>
            <w:shd w:val="clear" w:color="auto" w:fill="auto"/>
            <w:vAlign w:val="center"/>
          </w:tcPr>
          <w:p w14:paraId="4C9F26A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《饲料和饲料添加剂管理条例》第四十条第三项  饲料、饲料添加剂生产企业有下列行为之一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并处5万元以上10万元以下罚款；情节严重的，责令停止生产，可以由发证机关吊销、撤销相关许可证明文件：（三）生产的饲料、饲料添加剂未经产品质量检验的</w:t>
            </w:r>
          </w:p>
        </w:tc>
        <w:tc>
          <w:tcPr>
            <w:tcW w:w="1560" w:type="dxa"/>
            <w:gridSpan w:val="2"/>
            <w:shd w:val="clear" w:color="auto" w:fill="auto"/>
            <w:vAlign w:val="center"/>
          </w:tcPr>
          <w:p w14:paraId="76A3D78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3C975E9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4432" w:type="dxa"/>
            <w:shd w:val="clear" w:color="auto" w:fill="auto"/>
            <w:vAlign w:val="center"/>
          </w:tcPr>
          <w:p w14:paraId="0D89DB5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处一万元以上一万三千元以下罚款</w:t>
            </w:r>
          </w:p>
        </w:tc>
      </w:tr>
      <w:tr w14:paraId="21C4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1BCCCF6">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D7A01B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C780F17">
            <w:pPr>
              <w:snapToGrid w:val="0"/>
              <w:rPr>
                <w:rFonts w:ascii="Times New Roman" w:hAnsi="Times New Roman" w:cs="Times New Roman"/>
                <w:color w:val="000000"/>
                <w:sz w:val="18"/>
                <w:szCs w:val="18"/>
              </w:rPr>
            </w:pPr>
          </w:p>
        </w:tc>
        <w:tc>
          <w:tcPr>
            <w:tcW w:w="1560" w:type="dxa"/>
            <w:gridSpan w:val="2"/>
            <w:shd w:val="clear" w:color="auto" w:fill="auto"/>
            <w:vAlign w:val="center"/>
          </w:tcPr>
          <w:p w14:paraId="537A974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648396A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05B3AD8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处一万三千元以上一万七千元以下罚款</w:t>
            </w:r>
          </w:p>
        </w:tc>
      </w:tr>
      <w:tr w14:paraId="6A69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A7104A9">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5482F05">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56884A1">
            <w:pPr>
              <w:snapToGrid w:val="0"/>
              <w:rPr>
                <w:rFonts w:ascii="Times New Roman" w:hAnsi="Times New Roman" w:cs="Times New Roman"/>
                <w:color w:val="000000"/>
                <w:sz w:val="18"/>
                <w:szCs w:val="18"/>
              </w:rPr>
            </w:pPr>
          </w:p>
        </w:tc>
        <w:tc>
          <w:tcPr>
            <w:tcW w:w="1560" w:type="dxa"/>
            <w:gridSpan w:val="2"/>
            <w:shd w:val="clear" w:color="auto" w:fill="auto"/>
            <w:vAlign w:val="center"/>
          </w:tcPr>
          <w:p w14:paraId="33F1E37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00A8529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4432" w:type="dxa"/>
            <w:shd w:val="clear" w:color="auto" w:fill="auto"/>
            <w:vAlign w:val="center"/>
          </w:tcPr>
          <w:p w14:paraId="0D0AE2C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处一万七千元以上二万元以下罚款</w:t>
            </w:r>
          </w:p>
        </w:tc>
      </w:tr>
      <w:tr w14:paraId="34B5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4AB45B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1E0DF27">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911113C">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5CC1F41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702" w:type="dxa"/>
            <w:shd w:val="clear" w:color="auto" w:fill="auto"/>
            <w:vAlign w:val="center"/>
          </w:tcPr>
          <w:p w14:paraId="6EEF251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32B9AEE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4432" w:type="dxa"/>
            <w:shd w:val="clear" w:color="auto" w:fill="auto"/>
            <w:vAlign w:val="center"/>
          </w:tcPr>
          <w:p w14:paraId="2429C7F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没收违法所得、违法生产的产品和用于违法生产饲料的饲料原料、单一饲料、饲料添加剂、药物饲料添加剂、添加剂预混合饲料以及用于违法生产饲料添加剂的原料，并处五万元以上七万元以下罚款</w:t>
            </w:r>
          </w:p>
        </w:tc>
      </w:tr>
      <w:tr w14:paraId="055B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8223702">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4433DD4">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BD71D61">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57B05B8D">
            <w:pPr>
              <w:snapToGrid w:val="0"/>
              <w:jc w:val="left"/>
              <w:rPr>
                <w:rFonts w:ascii="Times New Roman" w:hAnsi="Times New Roman" w:cs="Times New Roman"/>
                <w:color w:val="000000"/>
                <w:sz w:val="18"/>
                <w:szCs w:val="18"/>
              </w:rPr>
            </w:pPr>
          </w:p>
        </w:tc>
        <w:tc>
          <w:tcPr>
            <w:tcW w:w="702" w:type="dxa"/>
            <w:shd w:val="clear" w:color="auto" w:fill="auto"/>
            <w:vAlign w:val="center"/>
          </w:tcPr>
          <w:p w14:paraId="7A7368E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08C6DD5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0EB56AB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没收违法所得、违法生产的产品和用于违法生产饲料的饲料原料、单一饲料、饲料添加剂、药物饲料添加剂、添加剂预混合饲料以及用于违法生产饲料添加剂的原料，并处七万元以上九万元以下罚款</w:t>
            </w:r>
          </w:p>
        </w:tc>
      </w:tr>
      <w:tr w14:paraId="0D07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DD71D4C">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0BC05D4">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2B7F37F">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4539AF68">
            <w:pPr>
              <w:snapToGrid w:val="0"/>
              <w:jc w:val="left"/>
              <w:rPr>
                <w:rFonts w:ascii="Times New Roman" w:hAnsi="Times New Roman" w:cs="Times New Roman"/>
                <w:color w:val="000000"/>
                <w:sz w:val="18"/>
                <w:szCs w:val="18"/>
              </w:rPr>
            </w:pPr>
          </w:p>
        </w:tc>
        <w:tc>
          <w:tcPr>
            <w:tcW w:w="702" w:type="dxa"/>
            <w:shd w:val="clear" w:color="auto" w:fill="auto"/>
            <w:vAlign w:val="center"/>
          </w:tcPr>
          <w:p w14:paraId="1AF621F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6BBA0E7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4432" w:type="dxa"/>
            <w:shd w:val="clear" w:color="auto" w:fill="auto"/>
            <w:vAlign w:val="center"/>
          </w:tcPr>
          <w:p w14:paraId="70660E1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九万元以上十万元以下罚款。责令停止生产，由发证机关吊销、撤销相关许可证明文件</w:t>
            </w:r>
          </w:p>
        </w:tc>
      </w:tr>
      <w:tr w14:paraId="41CF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5F0AC617">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1647" w:type="dxa"/>
            <w:vMerge w:val="restart"/>
            <w:shd w:val="clear" w:color="auto" w:fill="auto"/>
            <w:vAlign w:val="center"/>
          </w:tcPr>
          <w:p w14:paraId="4C3CDBB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不依照规定实行采购、生产、销售记录制度或者产品留样观察制度的</w:t>
            </w:r>
          </w:p>
        </w:tc>
        <w:tc>
          <w:tcPr>
            <w:tcW w:w="3566" w:type="dxa"/>
            <w:vMerge w:val="restart"/>
            <w:shd w:val="clear" w:color="auto" w:fill="auto"/>
            <w:vAlign w:val="center"/>
          </w:tcPr>
          <w:p w14:paraId="35C739A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《饲料和饲料添加剂管理条例》第四十一条第一款  饲料、饲料添加剂生产企业不依照本条例规定实行采购、生产、销售记录制度或者产品留样观察制度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处2万元以上5万元以下罚款，并可以由发证机关吊销、撤销相关许可证明文件</w:t>
            </w:r>
          </w:p>
        </w:tc>
        <w:tc>
          <w:tcPr>
            <w:tcW w:w="1560" w:type="dxa"/>
            <w:gridSpan w:val="2"/>
            <w:shd w:val="clear" w:color="auto" w:fill="auto"/>
            <w:vAlign w:val="center"/>
          </w:tcPr>
          <w:p w14:paraId="23D81EA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1BA0B28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未落实采购、生产、销售记录、产品留样观察制度，其中1项制度的</w:t>
            </w:r>
          </w:p>
        </w:tc>
        <w:tc>
          <w:tcPr>
            <w:tcW w:w="4432" w:type="dxa"/>
            <w:shd w:val="clear" w:color="auto" w:fill="auto"/>
            <w:vAlign w:val="center"/>
          </w:tcPr>
          <w:p w14:paraId="4AA6FD0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处一万元以上一万三千元以下罚款</w:t>
            </w:r>
          </w:p>
        </w:tc>
      </w:tr>
      <w:tr w14:paraId="1D85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63A1277C">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DA88CA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999E32C">
            <w:pPr>
              <w:snapToGrid w:val="0"/>
              <w:rPr>
                <w:rFonts w:ascii="Times New Roman" w:hAnsi="Times New Roman" w:cs="Times New Roman"/>
                <w:color w:val="000000"/>
                <w:sz w:val="18"/>
                <w:szCs w:val="18"/>
              </w:rPr>
            </w:pPr>
          </w:p>
        </w:tc>
        <w:tc>
          <w:tcPr>
            <w:tcW w:w="1560" w:type="dxa"/>
            <w:gridSpan w:val="2"/>
            <w:shd w:val="clear" w:color="auto" w:fill="auto"/>
            <w:vAlign w:val="center"/>
          </w:tcPr>
          <w:p w14:paraId="506F5FE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28B5D8B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未落实采购、生产、销售记录、产品留样观察制度，其中2项制度的</w:t>
            </w:r>
          </w:p>
        </w:tc>
        <w:tc>
          <w:tcPr>
            <w:tcW w:w="4432" w:type="dxa"/>
            <w:shd w:val="clear" w:color="auto" w:fill="auto"/>
            <w:vAlign w:val="center"/>
          </w:tcPr>
          <w:p w14:paraId="480AECD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处一万三千元以上一万七千元以下罚款</w:t>
            </w:r>
          </w:p>
        </w:tc>
      </w:tr>
      <w:tr w14:paraId="475C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9C9740A">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94AB244">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CDC8703">
            <w:pPr>
              <w:snapToGrid w:val="0"/>
              <w:rPr>
                <w:rFonts w:ascii="Times New Roman" w:hAnsi="Times New Roman" w:cs="Times New Roman"/>
                <w:color w:val="000000"/>
                <w:sz w:val="18"/>
                <w:szCs w:val="18"/>
              </w:rPr>
            </w:pPr>
          </w:p>
        </w:tc>
        <w:tc>
          <w:tcPr>
            <w:tcW w:w="1560" w:type="dxa"/>
            <w:gridSpan w:val="2"/>
            <w:shd w:val="clear" w:color="auto" w:fill="auto"/>
            <w:vAlign w:val="center"/>
          </w:tcPr>
          <w:p w14:paraId="2EB726F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052CBC7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未落实采购、生产、销售记录、产品留样观察制度，其中3至4项制度的</w:t>
            </w:r>
          </w:p>
        </w:tc>
        <w:tc>
          <w:tcPr>
            <w:tcW w:w="4432" w:type="dxa"/>
            <w:shd w:val="clear" w:color="auto" w:fill="auto"/>
            <w:vAlign w:val="center"/>
          </w:tcPr>
          <w:p w14:paraId="52A8208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处一万七千元以上二万元以下罚款</w:t>
            </w:r>
          </w:p>
        </w:tc>
      </w:tr>
      <w:tr w14:paraId="7B22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B48647C">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8ED61FF">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4BFF54E">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1F6F3E2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w:t>
            </w:r>
            <w:r>
              <w:rPr>
                <w:rFonts w:hint="eastAsia" w:ascii="Times New Roman" w:hAnsi="Times New Roman" w:cs="Times New Roman"/>
                <w:color w:val="000000"/>
                <w:kern w:val="0"/>
                <w:sz w:val="18"/>
                <w:szCs w:val="18"/>
              </w:rPr>
              <w:t>的</w:t>
            </w:r>
          </w:p>
        </w:tc>
        <w:tc>
          <w:tcPr>
            <w:tcW w:w="702" w:type="dxa"/>
            <w:shd w:val="clear" w:color="auto" w:fill="auto"/>
            <w:vAlign w:val="center"/>
          </w:tcPr>
          <w:p w14:paraId="4392157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0C52E40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未落实采购、生产、销售记录、产品留样观察制度，其中1项制度的</w:t>
            </w:r>
          </w:p>
        </w:tc>
        <w:tc>
          <w:tcPr>
            <w:tcW w:w="4432" w:type="dxa"/>
            <w:shd w:val="clear" w:color="auto" w:fill="auto"/>
            <w:vAlign w:val="center"/>
          </w:tcPr>
          <w:p w14:paraId="0ED041C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没收违法所得、违法生产的产品和用于违法生产饲料的饲料原料、单一饲料、饲料添加剂、药物饲料添加剂、添加剂预混合饲料以及用于违法生产饲料添加剂的原料，处二万元以上三万元以下罚款</w:t>
            </w:r>
          </w:p>
        </w:tc>
      </w:tr>
      <w:tr w14:paraId="5664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C648FA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BB33C20">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B67EFE3">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3A9F1F00">
            <w:pPr>
              <w:snapToGrid w:val="0"/>
              <w:jc w:val="left"/>
              <w:rPr>
                <w:rFonts w:ascii="Times New Roman" w:hAnsi="Times New Roman" w:cs="Times New Roman"/>
                <w:color w:val="000000"/>
                <w:sz w:val="18"/>
                <w:szCs w:val="18"/>
              </w:rPr>
            </w:pPr>
          </w:p>
        </w:tc>
        <w:tc>
          <w:tcPr>
            <w:tcW w:w="702" w:type="dxa"/>
            <w:shd w:val="clear" w:color="auto" w:fill="auto"/>
            <w:vAlign w:val="center"/>
          </w:tcPr>
          <w:p w14:paraId="0CC5A7B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6F5417A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未落实采购、生产、销售记录、产品留样观察制度，其中2项制度的</w:t>
            </w:r>
          </w:p>
        </w:tc>
        <w:tc>
          <w:tcPr>
            <w:tcW w:w="4432" w:type="dxa"/>
            <w:shd w:val="clear" w:color="auto" w:fill="auto"/>
            <w:vAlign w:val="center"/>
          </w:tcPr>
          <w:p w14:paraId="17C91EC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没收违法所得、违法生产的产品和用于违法生产饲料的饲料原料、单一饲料、饲料添加剂、药物饲料添加剂、添加剂预混合饲料以及用于违法生产饲料添加剂的原料，处三万元以上四万元以下罚款</w:t>
            </w:r>
          </w:p>
        </w:tc>
      </w:tr>
      <w:tr w14:paraId="414A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61424B15">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53FC60C">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B8BB025">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A2F109F">
            <w:pPr>
              <w:snapToGrid w:val="0"/>
              <w:jc w:val="left"/>
              <w:rPr>
                <w:rFonts w:ascii="Times New Roman" w:hAnsi="Times New Roman" w:cs="Times New Roman"/>
                <w:color w:val="000000"/>
                <w:sz w:val="18"/>
                <w:szCs w:val="18"/>
              </w:rPr>
            </w:pPr>
          </w:p>
        </w:tc>
        <w:tc>
          <w:tcPr>
            <w:tcW w:w="702" w:type="dxa"/>
            <w:shd w:val="clear" w:color="auto" w:fill="auto"/>
            <w:vAlign w:val="center"/>
          </w:tcPr>
          <w:p w14:paraId="7E92B8F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540B6D9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未落实采购、生产、销售记录、产品留样观察制度，其中3至4项制度的</w:t>
            </w:r>
          </w:p>
        </w:tc>
        <w:tc>
          <w:tcPr>
            <w:tcW w:w="4432" w:type="dxa"/>
            <w:shd w:val="clear" w:color="auto" w:fill="auto"/>
            <w:vAlign w:val="center"/>
          </w:tcPr>
          <w:p w14:paraId="4929404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处四万元以上五万元以下罚款。由发证机关吊销、撤销相关许可证明文件</w:t>
            </w:r>
          </w:p>
        </w:tc>
      </w:tr>
      <w:tr w14:paraId="4C0B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736" w:type="dxa"/>
            <w:vMerge w:val="restart"/>
            <w:shd w:val="clear" w:color="auto" w:fill="auto"/>
            <w:vAlign w:val="center"/>
          </w:tcPr>
          <w:p w14:paraId="667AF4B0">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13</w:t>
            </w:r>
          </w:p>
        </w:tc>
        <w:tc>
          <w:tcPr>
            <w:tcW w:w="1647" w:type="dxa"/>
            <w:vMerge w:val="restart"/>
            <w:shd w:val="clear" w:color="auto" w:fill="auto"/>
            <w:vAlign w:val="center"/>
          </w:tcPr>
          <w:p w14:paraId="467C923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销售的饲料、饲料添加剂未附具产品质量检验合格证或者包装、标签不符合规定的</w:t>
            </w:r>
          </w:p>
        </w:tc>
        <w:tc>
          <w:tcPr>
            <w:tcW w:w="3566" w:type="dxa"/>
            <w:vMerge w:val="restart"/>
            <w:shd w:val="clear" w:color="auto" w:fill="auto"/>
            <w:vAlign w:val="center"/>
          </w:tcPr>
          <w:p w14:paraId="4C814A4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《饲料和饲料添加剂管理条例》第四十一条第二款  饲料、饲料添加剂生产企业销售的饲料、饲料添加剂未附具产品质量检验合格证或者包装、标签不符合规定的，由县级以上地方人民政府饲料管理部门责令改正；情节严重的，没收违法所得和违法销售的产品，可以处违法销售的产品货值金额30%以下罚款</w:t>
            </w:r>
          </w:p>
        </w:tc>
        <w:tc>
          <w:tcPr>
            <w:tcW w:w="1560" w:type="dxa"/>
            <w:gridSpan w:val="2"/>
            <w:vMerge w:val="restart"/>
            <w:shd w:val="clear" w:color="auto" w:fill="auto"/>
            <w:vAlign w:val="center"/>
          </w:tcPr>
          <w:p w14:paraId="47AD3F84">
            <w:pPr>
              <w:snapToGrid w:val="0"/>
              <w:jc w:val="left"/>
              <w:rPr>
                <w:rFonts w:ascii="Times New Roman" w:hAnsi="Times New Roman" w:cs="Times New Roman"/>
                <w:color w:val="000000"/>
                <w:sz w:val="18"/>
                <w:szCs w:val="18"/>
              </w:rPr>
            </w:pPr>
          </w:p>
        </w:tc>
        <w:tc>
          <w:tcPr>
            <w:tcW w:w="2202" w:type="dxa"/>
            <w:shd w:val="clear" w:color="auto" w:fill="auto"/>
            <w:vAlign w:val="center"/>
          </w:tcPr>
          <w:p w14:paraId="2D19045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货值金额20万元以下的</w:t>
            </w:r>
          </w:p>
        </w:tc>
        <w:tc>
          <w:tcPr>
            <w:tcW w:w="4432" w:type="dxa"/>
            <w:shd w:val="clear" w:color="auto" w:fill="auto"/>
            <w:vAlign w:val="center"/>
          </w:tcPr>
          <w:p w14:paraId="6C0BA6F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没收违法所得和违法销售的产品</w:t>
            </w:r>
          </w:p>
        </w:tc>
      </w:tr>
      <w:tr w14:paraId="4F9B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FA8F08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3C2117C">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CAF37C3">
            <w:pPr>
              <w:snapToGrid w:val="0"/>
              <w:rPr>
                <w:rFonts w:ascii="Times New Roman" w:hAnsi="Times New Roman" w:cs="Times New Roman"/>
                <w:color w:val="000000"/>
                <w:sz w:val="18"/>
                <w:szCs w:val="18"/>
              </w:rPr>
            </w:pPr>
          </w:p>
        </w:tc>
        <w:tc>
          <w:tcPr>
            <w:tcW w:w="1560" w:type="dxa"/>
            <w:gridSpan w:val="2"/>
            <w:vMerge w:val="continue"/>
            <w:shd w:val="clear" w:color="auto" w:fill="auto"/>
            <w:vAlign w:val="center"/>
          </w:tcPr>
          <w:p w14:paraId="0CA80E8A">
            <w:pPr>
              <w:snapToGrid w:val="0"/>
              <w:jc w:val="left"/>
              <w:rPr>
                <w:rFonts w:ascii="Times New Roman" w:hAnsi="Times New Roman" w:cs="Times New Roman"/>
                <w:color w:val="000000"/>
                <w:sz w:val="18"/>
                <w:szCs w:val="18"/>
              </w:rPr>
            </w:pPr>
          </w:p>
        </w:tc>
        <w:tc>
          <w:tcPr>
            <w:tcW w:w="2202" w:type="dxa"/>
            <w:shd w:val="clear" w:color="auto" w:fill="auto"/>
            <w:vAlign w:val="center"/>
          </w:tcPr>
          <w:p w14:paraId="5D01FFD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货值金额20万元以上的</w:t>
            </w:r>
          </w:p>
        </w:tc>
        <w:tc>
          <w:tcPr>
            <w:tcW w:w="4432" w:type="dxa"/>
            <w:shd w:val="clear" w:color="auto" w:fill="auto"/>
            <w:vAlign w:val="center"/>
          </w:tcPr>
          <w:p w14:paraId="43212B3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没收违法所得和违法销售的产品，处违法销售的产品货值金额百分之三十以下罚款</w:t>
            </w:r>
          </w:p>
        </w:tc>
      </w:tr>
      <w:tr w14:paraId="5AED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00664DA8">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14</w:t>
            </w:r>
          </w:p>
        </w:tc>
        <w:tc>
          <w:tcPr>
            <w:tcW w:w="1647" w:type="dxa"/>
            <w:vMerge w:val="restart"/>
            <w:shd w:val="clear" w:color="auto" w:fill="auto"/>
            <w:vAlign w:val="center"/>
          </w:tcPr>
          <w:p w14:paraId="188F513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不符合规定的条件经营饲料、饲料添加剂，逾期不改正的</w:t>
            </w:r>
          </w:p>
        </w:tc>
        <w:tc>
          <w:tcPr>
            <w:tcW w:w="3566" w:type="dxa"/>
            <w:vMerge w:val="restart"/>
            <w:shd w:val="clear" w:color="auto" w:fill="auto"/>
            <w:vAlign w:val="center"/>
          </w:tcPr>
          <w:p w14:paraId="23CA820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《饲料和饲料添加剂管理条例》第四十二条  不符合本条例第二十二条规定的条件经营饲料、饲料添加剂的，由县级人民政府饲料管理部门责令限期改正；逾期不改正的，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w:t>
            </w:r>
          </w:p>
        </w:tc>
        <w:tc>
          <w:tcPr>
            <w:tcW w:w="858" w:type="dxa"/>
            <w:vMerge w:val="restart"/>
            <w:shd w:val="clear" w:color="auto" w:fill="auto"/>
            <w:vAlign w:val="center"/>
          </w:tcPr>
          <w:p w14:paraId="52CCE61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5937E31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28A09F0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432" w:type="dxa"/>
            <w:shd w:val="clear" w:color="auto" w:fill="auto"/>
            <w:vAlign w:val="center"/>
          </w:tcPr>
          <w:p w14:paraId="671F802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没收违法所得和违法经营的产品，并处二千元以上八千元以下罚款</w:t>
            </w:r>
          </w:p>
        </w:tc>
      </w:tr>
      <w:tr w14:paraId="48A0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6D7CA5E9">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55F36BE">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1A92EC5">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31C82C6A">
            <w:pPr>
              <w:snapToGrid w:val="0"/>
              <w:jc w:val="left"/>
              <w:rPr>
                <w:rFonts w:ascii="Times New Roman" w:hAnsi="Times New Roman" w:cs="Times New Roman"/>
                <w:color w:val="000000"/>
                <w:sz w:val="18"/>
                <w:szCs w:val="18"/>
              </w:rPr>
            </w:pPr>
          </w:p>
        </w:tc>
        <w:tc>
          <w:tcPr>
            <w:tcW w:w="702" w:type="dxa"/>
            <w:shd w:val="clear" w:color="auto" w:fill="auto"/>
            <w:vAlign w:val="center"/>
          </w:tcPr>
          <w:p w14:paraId="02B16CF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5AB3A4D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4432" w:type="dxa"/>
            <w:shd w:val="clear" w:color="auto" w:fill="auto"/>
            <w:vAlign w:val="center"/>
          </w:tcPr>
          <w:p w14:paraId="7859E16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没收违法所得和违法经营的产品，并处八千元以上一万四千元以下罚款</w:t>
            </w:r>
          </w:p>
        </w:tc>
      </w:tr>
      <w:tr w14:paraId="168F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6407542">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A87887C">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0E265E6">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352B3858">
            <w:pPr>
              <w:snapToGrid w:val="0"/>
              <w:jc w:val="left"/>
              <w:rPr>
                <w:rFonts w:ascii="Times New Roman" w:hAnsi="Times New Roman" w:cs="Times New Roman"/>
                <w:color w:val="000000"/>
                <w:sz w:val="18"/>
                <w:szCs w:val="18"/>
              </w:rPr>
            </w:pPr>
          </w:p>
        </w:tc>
        <w:tc>
          <w:tcPr>
            <w:tcW w:w="702" w:type="dxa"/>
            <w:shd w:val="clear" w:color="auto" w:fill="auto"/>
            <w:vAlign w:val="center"/>
          </w:tcPr>
          <w:p w14:paraId="5DE8877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022C401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4432" w:type="dxa"/>
            <w:shd w:val="clear" w:color="auto" w:fill="auto"/>
            <w:vAlign w:val="center"/>
          </w:tcPr>
          <w:p w14:paraId="1810F04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没收违法所得和违法经营的产品，并处一万四千元以上二万元以下罚款</w:t>
            </w:r>
          </w:p>
        </w:tc>
      </w:tr>
      <w:tr w14:paraId="15E8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114576D">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520FA81">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BB729A7">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02BCB8ED">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3890FAD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447303C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560CCC4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并处货值金额2倍以上3倍以下罚款</w:t>
            </w:r>
          </w:p>
        </w:tc>
      </w:tr>
      <w:tr w14:paraId="0264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1078E99">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0D0A83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B81B2EB">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530E5CA">
            <w:pPr>
              <w:snapToGrid w:val="0"/>
              <w:jc w:val="left"/>
              <w:rPr>
                <w:rFonts w:ascii="Times New Roman" w:hAnsi="Times New Roman" w:cs="Times New Roman"/>
                <w:color w:val="000000"/>
                <w:sz w:val="18"/>
                <w:szCs w:val="18"/>
              </w:rPr>
            </w:pPr>
          </w:p>
        </w:tc>
        <w:tc>
          <w:tcPr>
            <w:tcW w:w="702" w:type="dxa"/>
            <w:shd w:val="clear" w:color="auto" w:fill="auto"/>
            <w:vAlign w:val="center"/>
          </w:tcPr>
          <w:p w14:paraId="2155D1C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3941332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4432" w:type="dxa"/>
            <w:shd w:val="clear" w:color="auto" w:fill="auto"/>
            <w:vAlign w:val="center"/>
          </w:tcPr>
          <w:p w14:paraId="76673E5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并处货值金额3倍以上4倍以下罚款</w:t>
            </w:r>
          </w:p>
        </w:tc>
      </w:tr>
      <w:tr w14:paraId="6271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133FA68">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7B746D2">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7E0FF03">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5F0FF9C7">
            <w:pPr>
              <w:snapToGrid w:val="0"/>
              <w:jc w:val="left"/>
              <w:rPr>
                <w:rFonts w:ascii="Times New Roman" w:hAnsi="Times New Roman" w:cs="Times New Roman"/>
                <w:color w:val="000000"/>
                <w:sz w:val="18"/>
                <w:szCs w:val="18"/>
              </w:rPr>
            </w:pPr>
          </w:p>
        </w:tc>
        <w:tc>
          <w:tcPr>
            <w:tcW w:w="702" w:type="dxa"/>
            <w:shd w:val="clear" w:color="auto" w:fill="auto"/>
            <w:vAlign w:val="center"/>
          </w:tcPr>
          <w:p w14:paraId="2B66FF6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2F14AF5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4432" w:type="dxa"/>
            <w:shd w:val="clear" w:color="auto" w:fill="auto"/>
            <w:vAlign w:val="center"/>
          </w:tcPr>
          <w:p w14:paraId="2F20A02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并处货值金额4倍以上5倍以下罚款，</w:t>
            </w:r>
            <w:r>
              <w:rPr>
                <w:rFonts w:ascii="Times New Roman" w:hAnsi="Times New Roman" w:cs="Times New Roman"/>
                <w:color w:val="000000"/>
                <w:kern w:val="0"/>
                <w:sz w:val="18"/>
                <w:szCs w:val="18"/>
              </w:rPr>
              <w:t>责令停止经营</w:t>
            </w:r>
          </w:p>
        </w:tc>
      </w:tr>
      <w:tr w14:paraId="07C3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73515044">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15</w:t>
            </w:r>
          </w:p>
        </w:tc>
        <w:tc>
          <w:tcPr>
            <w:tcW w:w="1647" w:type="dxa"/>
            <w:vMerge w:val="restart"/>
            <w:shd w:val="clear" w:color="auto" w:fill="auto"/>
            <w:vAlign w:val="center"/>
          </w:tcPr>
          <w:p w14:paraId="1A15FE2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对饲料、饲料添加剂进行再加工或者添加物质的</w:t>
            </w:r>
          </w:p>
        </w:tc>
        <w:tc>
          <w:tcPr>
            <w:tcW w:w="3566" w:type="dxa"/>
            <w:vMerge w:val="restart"/>
            <w:shd w:val="clear" w:color="auto" w:fill="auto"/>
            <w:vAlign w:val="center"/>
          </w:tcPr>
          <w:p w14:paraId="185B203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《饲料和饲料添加剂管理条例》第四十三条第一项  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一）对饲料、饲料添加剂进行再加工或者添加物质的</w:t>
            </w:r>
          </w:p>
        </w:tc>
        <w:tc>
          <w:tcPr>
            <w:tcW w:w="858" w:type="dxa"/>
            <w:vMerge w:val="restart"/>
            <w:shd w:val="clear" w:color="auto" w:fill="auto"/>
            <w:vAlign w:val="center"/>
          </w:tcPr>
          <w:p w14:paraId="6B95279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7436755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1190A6F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432" w:type="dxa"/>
            <w:shd w:val="clear" w:color="auto" w:fill="auto"/>
            <w:vAlign w:val="center"/>
          </w:tcPr>
          <w:p w14:paraId="0A5D5A3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没收违法所得和违法经营的产品，并处二千元以上八千元以下罚款</w:t>
            </w:r>
          </w:p>
        </w:tc>
      </w:tr>
      <w:tr w14:paraId="7650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4653D77">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CC5C797">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1FF03D7">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2DBBBDAA">
            <w:pPr>
              <w:snapToGrid w:val="0"/>
              <w:jc w:val="left"/>
              <w:rPr>
                <w:rFonts w:ascii="Times New Roman" w:hAnsi="Times New Roman" w:cs="Times New Roman"/>
                <w:color w:val="000000"/>
                <w:sz w:val="18"/>
                <w:szCs w:val="18"/>
              </w:rPr>
            </w:pPr>
          </w:p>
        </w:tc>
        <w:tc>
          <w:tcPr>
            <w:tcW w:w="702" w:type="dxa"/>
            <w:shd w:val="clear" w:color="auto" w:fill="auto"/>
            <w:vAlign w:val="center"/>
          </w:tcPr>
          <w:p w14:paraId="610EEAB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4CEAEAB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4432" w:type="dxa"/>
            <w:shd w:val="clear" w:color="auto" w:fill="auto"/>
            <w:vAlign w:val="center"/>
          </w:tcPr>
          <w:p w14:paraId="043491C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没收违法所得和违法经营的产品，并处八千元以上一万四千元以下罚款</w:t>
            </w:r>
          </w:p>
        </w:tc>
      </w:tr>
      <w:tr w14:paraId="3CF2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74F8199">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D41902F">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2A5A4C8">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1AA0944B">
            <w:pPr>
              <w:snapToGrid w:val="0"/>
              <w:jc w:val="left"/>
              <w:rPr>
                <w:rFonts w:ascii="Times New Roman" w:hAnsi="Times New Roman" w:cs="Times New Roman"/>
                <w:color w:val="000000"/>
                <w:sz w:val="18"/>
                <w:szCs w:val="18"/>
              </w:rPr>
            </w:pPr>
          </w:p>
        </w:tc>
        <w:tc>
          <w:tcPr>
            <w:tcW w:w="702" w:type="dxa"/>
            <w:shd w:val="clear" w:color="auto" w:fill="auto"/>
            <w:vAlign w:val="center"/>
          </w:tcPr>
          <w:p w14:paraId="4475D55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693EE88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4432" w:type="dxa"/>
            <w:shd w:val="clear" w:color="auto" w:fill="auto"/>
            <w:vAlign w:val="center"/>
          </w:tcPr>
          <w:p w14:paraId="072BC40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没收违法所得和违法经营的产品，并处一万四千元以上二万元以下罚款</w:t>
            </w:r>
          </w:p>
        </w:tc>
      </w:tr>
      <w:tr w14:paraId="0E6C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55EAE63">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0B85457">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7CE4D0C">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19ECCA9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0EC68DC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287D59F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1B77307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并处货值金额2倍以上3倍以下罚款</w:t>
            </w:r>
          </w:p>
        </w:tc>
      </w:tr>
      <w:tr w14:paraId="0910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60C43693">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5DA1A1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47B2257">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775D876">
            <w:pPr>
              <w:snapToGrid w:val="0"/>
              <w:jc w:val="left"/>
              <w:rPr>
                <w:rFonts w:ascii="Times New Roman" w:hAnsi="Times New Roman" w:cs="Times New Roman"/>
                <w:color w:val="000000"/>
                <w:sz w:val="18"/>
                <w:szCs w:val="18"/>
              </w:rPr>
            </w:pPr>
          </w:p>
        </w:tc>
        <w:tc>
          <w:tcPr>
            <w:tcW w:w="702" w:type="dxa"/>
            <w:shd w:val="clear" w:color="auto" w:fill="auto"/>
            <w:vAlign w:val="center"/>
          </w:tcPr>
          <w:p w14:paraId="01BD6E2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021EC62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4432" w:type="dxa"/>
            <w:shd w:val="clear" w:color="auto" w:fill="auto"/>
            <w:vAlign w:val="center"/>
          </w:tcPr>
          <w:p w14:paraId="5345722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并处货值金额3倍以上4倍以下罚款</w:t>
            </w:r>
          </w:p>
        </w:tc>
      </w:tr>
      <w:tr w14:paraId="49B8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06BA16D">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6CB99CB">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96F6C03">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0198BFFC">
            <w:pPr>
              <w:snapToGrid w:val="0"/>
              <w:jc w:val="left"/>
              <w:rPr>
                <w:rFonts w:ascii="Times New Roman" w:hAnsi="Times New Roman" w:cs="Times New Roman"/>
                <w:color w:val="000000"/>
                <w:sz w:val="18"/>
                <w:szCs w:val="18"/>
              </w:rPr>
            </w:pPr>
          </w:p>
        </w:tc>
        <w:tc>
          <w:tcPr>
            <w:tcW w:w="702" w:type="dxa"/>
            <w:shd w:val="clear" w:color="auto" w:fill="auto"/>
            <w:vAlign w:val="center"/>
          </w:tcPr>
          <w:p w14:paraId="6789037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6951602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4432" w:type="dxa"/>
            <w:shd w:val="clear" w:color="auto" w:fill="auto"/>
            <w:vAlign w:val="center"/>
          </w:tcPr>
          <w:p w14:paraId="2346712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并处货值金额4倍以上5倍以下罚款</w:t>
            </w:r>
            <w:r>
              <w:rPr>
                <w:rFonts w:ascii="Times New Roman" w:hAnsi="Times New Roman" w:cs="Times New Roman"/>
                <w:color w:val="000000"/>
                <w:kern w:val="0"/>
                <w:sz w:val="18"/>
                <w:szCs w:val="18"/>
              </w:rPr>
              <w:t>，责令停止经营</w:t>
            </w:r>
          </w:p>
        </w:tc>
      </w:tr>
      <w:tr w14:paraId="7D46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27C27484">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*16</w:t>
            </w:r>
          </w:p>
        </w:tc>
        <w:tc>
          <w:tcPr>
            <w:tcW w:w="1647" w:type="dxa"/>
            <w:vMerge w:val="restart"/>
            <w:shd w:val="clear" w:color="auto" w:fill="auto"/>
            <w:vAlign w:val="center"/>
          </w:tcPr>
          <w:p w14:paraId="5B7FDB7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经营无产品标签、无生产许可证、无产品质量检验合格证的饲料、饲料添加剂的</w:t>
            </w:r>
          </w:p>
        </w:tc>
        <w:tc>
          <w:tcPr>
            <w:tcW w:w="3566" w:type="dxa"/>
            <w:vMerge w:val="restart"/>
            <w:shd w:val="clear" w:color="auto" w:fill="auto"/>
            <w:vAlign w:val="center"/>
          </w:tcPr>
          <w:p w14:paraId="730EB4C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《饲料和饲料添加剂管理条例》第四十三条第二项  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二）经营无产品标签、无生产许可证、无产品质量检验合格证的饲料、饲料添加剂的</w:t>
            </w:r>
          </w:p>
        </w:tc>
        <w:tc>
          <w:tcPr>
            <w:tcW w:w="858" w:type="dxa"/>
            <w:vMerge w:val="restart"/>
            <w:shd w:val="clear" w:color="auto" w:fill="auto"/>
            <w:vAlign w:val="center"/>
          </w:tcPr>
          <w:p w14:paraId="47E9373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2382364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49FC8B1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432" w:type="dxa"/>
            <w:shd w:val="clear" w:color="auto" w:fill="auto"/>
            <w:vAlign w:val="center"/>
          </w:tcPr>
          <w:p w14:paraId="347719A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没收违法所得和违法经营的产品，并处二千元以上八千元以下罚款</w:t>
            </w:r>
          </w:p>
        </w:tc>
      </w:tr>
      <w:tr w14:paraId="5811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90739D9">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C9D0CB9">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EBB72AC">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43DFE2F4">
            <w:pPr>
              <w:snapToGrid w:val="0"/>
              <w:jc w:val="left"/>
              <w:rPr>
                <w:rFonts w:ascii="Times New Roman" w:hAnsi="Times New Roman" w:cs="Times New Roman"/>
                <w:color w:val="000000"/>
                <w:sz w:val="18"/>
                <w:szCs w:val="18"/>
              </w:rPr>
            </w:pPr>
          </w:p>
        </w:tc>
        <w:tc>
          <w:tcPr>
            <w:tcW w:w="702" w:type="dxa"/>
            <w:shd w:val="clear" w:color="auto" w:fill="auto"/>
            <w:vAlign w:val="center"/>
          </w:tcPr>
          <w:p w14:paraId="0BD8291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5EE6DC6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4432" w:type="dxa"/>
            <w:shd w:val="clear" w:color="auto" w:fill="auto"/>
            <w:vAlign w:val="center"/>
          </w:tcPr>
          <w:p w14:paraId="1B04C9F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没收违法所得和违法经营的产品，并处八千元以上一万四千元以下罚款</w:t>
            </w:r>
          </w:p>
        </w:tc>
      </w:tr>
      <w:tr w14:paraId="2A7D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9BF8E19">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219A80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2ED07F9">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1B6648AF">
            <w:pPr>
              <w:snapToGrid w:val="0"/>
              <w:jc w:val="left"/>
              <w:rPr>
                <w:rFonts w:ascii="Times New Roman" w:hAnsi="Times New Roman" w:cs="Times New Roman"/>
                <w:color w:val="000000"/>
                <w:sz w:val="18"/>
                <w:szCs w:val="18"/>
              </w:rPr>
            </w:pPr>
          </w:p>
        </w:tc>
        <w:tc>
          <w:tcPr>
            <w:tcW w:w="702" w:type="dxa"/>
            <w:shd w:val="clear" w:color="auto" w:fill="auto"/>
            <w:vAlign w:val="center"/>
          </w:tcPr>
          <w:p w14:paraId="2C9AB9E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0E12B26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4432" w:type="dxa"/>
            <w:shd w:val="clear" w:color="auto" w:fill="auto"/>
            <w:vAlign w:val="center"/>
          </w:tcPr>
          <w:p w14:paraId="5202AF0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没收违法所得和违法经营的产品，并处一万四千元以上二万元以下罚款</w:t>
            </w:r>
          </w:p>
        </w:tc>
      </w:tr>
      <w:tr w14:paraId="71B4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55F7A5A">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F8DE8AE">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2C8889C">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44A1E41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3AC5AE0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2098D60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330A7A4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并处货值金额2倍以上3倍以下罚款</w:t>
            </w:r>
          </w:p>
        </w:tc>
      </w:tr>
      <w:tr w14:paraId="7DE9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6887608">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0E399EC">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9D11BDC">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0F03D164">
            <w:pPr>
              <w:snapToGrid w:val="0"/>
              <w:jc w:val="left"/>
              <w:rPr>
                <w:rFonts w:ascii="Times New Roman" w:hAnsi="Times New Roman" w:cs="Times New Roman"/>
                <w:color w:val="000000"/>
                <w:sz w:val="18"/>
                <w:szCs w:val="18"/>
              </w:rPr>
            </w:pPr>
          </w:p>
        </w:tc>
        <w:tc>
          <w:tcPr>
            <w:tcW w:w="702" w:type="dxa"/>
            <w:shd w:val="clear" w:color="auto" w:fill="auto"/>
            <w:vAlign w:val="center"/>
          </w:tcPr>
          <w:p w14:paraId="30CE594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00E8464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4432" w:type="dxa"/>
            <w:shd w:val="clear" w:color="auto" w:fill="auto"/>
            <w:vAlign w:val="center"/>
          </w:tcPr>
          <w:p w14:paraId="0F00B5C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并处货值金额3倍以上4倍以下罚款</w:t>
            </w:r>
          </w:p>
        </w:tc>
      </w:tr>
      <w:tr w14:paraId="5E20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E58C4B9">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F289F3C">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9FBC6E7">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4107E32C">
            <w:pPr>
              <w:snapToGrid w:val="0"/>
              <w:jc w:val="left"/>
              <w:rPr>
                <w:rFonts w:ascii="Times New Roman" w:hAnsi="Times New Roman" w:cs="Times New Roman"/>
                <w:color w:val="000000"/>
                <w:sz w:val="18"/>
                <w:szCs w:val="18"/>
              </w:rPr>
            </w:pPr>
          </w:p>
        </w:tc>
        <w:tc>
          <w:tcPr>
            <w:tcW w:w="702" w:type="dxa"/>
            <w:shd w:val="clear" w:color="auto" w:fill="auto"/>
            <w:vAlign w:val="center"/>
          </w:tcPr>
          <w:p w14:paraId="429A517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64F6D49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4432" w:type="dxa"/>
            <w:shd w:val="clear" w:color="auto" w:fill="auto"/>
            <w:vAlign w:val="center"/>
          </w:tcPr>
          <w:p w14:paraId="6617570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并处货值金额4倍以上5倍以下罚款</w:t>
            </w:r>
            <w:r>
              <w:rPr>
                <w:rFonts w:ascii="Times New Roman" w:hAnsi="Times New Roman" w:cs="Times New Roman"/>
                <w:color w:val="000000"/>
                <w:kern w:val="0"/>
                <w:sz w:val="18"/>
                <w:szCs w:val="18"/>
              </w:rPr>
              <w:t>，责令停止经营</w:t>
            </w:r>
          </w:p>
        </w:tc>
      </w:tr>
      <w:tr w14:paraId="4E21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45BF4E08">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17</w:t>
            </w:r>
          </w:p>
        </w:tc>
        <w:tc>
          <w:tcPr>
            <w:tcW w:w="1647" w:type="dxa"/>
            <w:vMerge w:val="restart"/>
            <w:shd w:val="clear" w:color="auto" w:fill="auto"/>
            <w:vAlign w:val="center"/>
          </w:tcPr>
          <w:p w14:paraId="2E7F304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经营无产品批准文号的饲料添加剂、添加剂预混合饲料的</w:t>
            </w:r>
          </w:p>
        </w:tc>
        <w:tc>
          <w:tcPr>
            <w:tcW w:w="3566" w:type="dxa"/>
            <w:vMerge w:val="restart"/>
            <w:shd w:val="clear" w:color="auto" w:fill="auto"/>
            <w:vAlign w:val="center"/>
          </w:tcPr>
          <w:p w14:paraId="6955C28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《饲料和饲料添加剂管理条例》第四十三条第三项  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三）经营无产品批准文号的饲料添加剂、添加剂预混合饲料的</w:t>
            </w:r>
          </w:p>
        </w:tc>
        <w:tc>
          <w:tcPr>
            <w:tcW w:w="1560" w:type="dxa"/>
            <w:gridSpan w:val="2"/>
            <w:shd w:val="clear" w:color="auto" w:fill="auto"/>
            <w:vAlign w:val="center"/>
          </w:tcPr>
          <w:p w14:paraId="03A79E8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202" w:type="dxa"/>
            <w:shd w:val="clear" w:color="auto" w:fill="auto"/>
            <w:vAlign w:val="center"/>
          </w:tcPr>
          <w:p w14:paraId="6863F75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二年内初次违法，货值金额不足2千元，</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及时改正的</w:t>
            </w:r>
          </w:p>
        </w:tc>
        <w:tc>
          <w:tcPr>
            <w:tcW w:w="4432" w:type="dxa"/>
            <w:shd w:val="clear" w:color="auto" w:fill="auto"/>
            <w:vAlign w:val="center"/>
          </w:tcPr>
          <w:p w14:paraId="328704F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免予罚款</w:t>
            </w:r>
          </w:p>
        </w:tc>
      </w:tr>
      <w:tr w14:paraId="14DF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2B72D87">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43FA72A">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E8EF223">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1C0854E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792C744D">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22BC84F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432" w:type="dxa"/>
            <w:shd w:val="clear" w:color="auto" w:fill="auto"/>
            <w:vAlign w:val="center"/>
          </w:tcPr>
          <w:p w14:paraId="1FABB8F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没收违法所得和违法经营的产品，并处二千元以上八千元以下罚款</w:t>
            </w:r>
          </w:p>
        </w:tc>
      </w:tr>
      <w:tr w14:paraId="256C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8DD9A31">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AB1325E">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4E41E5F">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4C605D5F">
            <w:pPr>
              <w:snapToGrid w:val="0"/>
              <w:jc w:val="left"/>
              <w:rPr>
                <w:rFonts w:ascii="Times New Roman" w:hAnsi="Times New Roman" w:cs="Times New Roman"/>
                <w:color w:val="000000"/>
                <w:sz w:val="18"/>
                <w:szCs w:val="18"/>
              </w:rPr>
            </w:pPr>
          </w:p>
        </w:tc>
        <w:tc>
          <w:tcPr>
            <w:tcW w:w="702" w:type="dxa"/>
            <w:shd w:val="clear" w:color="auto" w:fill="auto"/>
            <w:vAlign w:val="center"/>
          </w:tcPr>
          <w:p w14:paraId="0EFBA37D">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0576151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4432" w:type="dxa"/>
            <w:shd w:val="clear" w:color="auto" w:fill="auto"/>
            <w:vAlign w:val="center"/>
          </w:tcPr>
          <w:p w14:paraId="59034A9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没收违法所得和违法经营的产品，并处八千元以上一万四千元以下罚款</w:t>
            </w:r>
          </w:p>
        </w:tc>
      </w:tr>
      <w:tr w14:paraId="4035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5EDDD5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9D67B04">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B976823">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7410C83B">
            <w:pPr>
              <w:snapToGrid w:val="0"/>
              <w:jc w:val="left"/>
              <w:rPr>
                <w:rFonts w:ascii="Times New Roman" w:hAnsi="Times New Roman" w:cs="Times New Roman"/>
                <w:color w:val="000000"/>
                <w:sz w:val="18"/>
                <w:szCs w:val="18"/>
              </w:rPr>
            </w:pPr>
          </w:p>
        </w:tc>
        <w:tc>
          <w:tcPr>
            <w:tcW w:w="702" w:type="dxa"/>
            <w:shd w:val="clear" w:color="auto" w:fill="auto"/>
            <w:vAlign w:val="center"/>
          </w:tcPr>
          <w:p w14:paraId="3B894C3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252B11F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4432" w:type="dxa"/>
            <w:shd w:val="clear" w:color="auto" w:fill="auto"/>
            <w:vAlign w:val="center"/>
          </w:tcPr>
          <w:p w14:paraId="059DBCC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没收违法所得和违法经营的产品，并处一万四千元以上二万元以下罚款</w:t>
            </w:r>
          </w:p>
        </w:tc>
      </w:tr>
      <w:tr w14:paraId="1FF8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C59380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9671D69">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EECED12">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173A98E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049CD28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FA2497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0204397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处货值金额2倍以上3倍以下罚款</w:t>
            </w:r>
          </w:p>
        </w:tc>
      </w:tr>
      <w:tr w14:paraId="6DF1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250214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C3EAEF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72EB1CD">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5549A2C7">
            <w:pPr>
              <w:snapToGrid w:val="0"/>
              <w:jc w:val="left"/>
              <w:rPr>
                <w:rFonts w:ascii="Times New Roman" w:hAnsi="Times New Roman" w:cs="Times New Roman"/>
                <w:color w:val="000000"/>
                <w:sz w:val="18"/>
                <w:szCs w:val="18"/>
              </w:rPr>
            </w:pPr>
          </w:p>
        </w:tc>
        <w:tc>
          <w:tcPr>
            <w:tcW w:w="702" w:type="dxa"/>
            <w:shd w:val="clear" w:color="auto" w:fill="auto"/>
            <w:vAlign w:val="center"/>
          </w:tcPr>
          <w:p w14:paraId="5A32CFC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3198B7D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4432" w:type="dxa"/>
            <w:shd w:val="clear" w:color="auto" w:fill="auto"/>
            <w:vAlign w:val="center"/>
          </w:tcPr>
          <w:p w14:paraId="2A32303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处货值金额3倍以上4倍以下罚款</w:t>
            </w:r>
          </w:p>
        </w:tc>
      </w:tr>
      <w:tr w14:paraId="412D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8EA557A">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4AAA4AF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9007AC1">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4AE73B52">
            <w:pPr>
              <w:snapToGrid w:val="0"/>
              <w:jc w:val="left"/>
              <w:rPr>
                <w:rFonts w:ascii="Times New Roman" w:hAnsi="Times New Roman" w:cs="Times New Roman"/>
                <w:color w:val="000000"/>
                <w:sz w:val="18"/>
                <w:szCs w:val="18"/>
              </w:rPr>
            </w:pPr>
          </w:p>
        </w:tc>
        <w:tc>
          <w:tcPr>
            <w:tcW w:w="702" w:type="dxa"/>
            <w:shd w:val="clear" w:color="auto" w:fill="auto"/>
            <w:vAlign w:val="center"/>
          </w:tcPr>
          <w:p w14:paraId="3F977E2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66560D6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4432" w:type="dxa"/>
            <w:shd w:val="clear" w:color="auto" w:fill="auto"/>
            <w:vAlign w:val="center"/>
          </w:tcPr>
          <w:p w14:paraId="1A302A3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并处货值金额4倍以上5倍以下罚款</w:t>
            </w:r>
            <w:r>
              <w:rPr>
                <w:rFonts w:ascii="Times New Roman" w:hAnsi="Times New Roman" w:cs="Times New Roman"/>
                <w:color w:val="000000"/>
                <w:kern w:val="0"/>
                <w:sz w:val="18"/>
                <w:szCs w:val="18"/>
              </w:rPr>
              <w:t>，责令停止经营</w:t>
            </w:r>
          </w:p>
        </w:tc>
      </w:tr>
      <w:tr w14:paraId="1BBF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11B2C944">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*18</w:t>
            </w:r>
          </w:p>
        </w:tc>
        <w:tc>
          <w:tcPr>
            <w:tcW w:w="1647" w:type="dxa"/>
            <w:vMerge w:val="restart"/>
            <w:shd w:val="clear" w:color="auto" w:fill="auto"/>
            <w:vAlign w:val="center"/>
          </w:tcPr>
          <w:p w14:paraId="6758F9C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经营用国务院农业行政主管部门公布的饲料原料目录、饲料添加剂品种目录和药物饲料添加剂品种目录以外的物质生产的饲料的</w:t>
            </w:r>
          </w:p>
        </w:tc>
        <w:tc>
          <w:tcPr>
            <w:tcW w:w="3566" w:type="dxa"/>
            <w:vMerge w:val="restart"/>
            <w:shd w:val="clear" w:color="auto" w:fill="auto"/>
            <w:vAlign w:val="center"/>
          </w:tcPr>
          <w:p w14:paraId="4C3A32B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《饲料和饲料添加剂管理条例》第四十三条第四项  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四）经营用国务院农业行政主管部门公布的饲料原料目录、饲料添加剂品种目录和药物饲料添加剂品种目录以外的物质生产的饲料的</w:t>
            </w:r>
          </w:p>
        </w:tc>
        <w:tc>
          <w:tcPr>
            <w:tcW w:w="1560" w:type="dxa"/>
            <w:gridSpan w:val="2"/>
            <w:shd w:val="clear" w:color="auto" w:fill="auto"/>
            <w:vAlign w:val="center"/>
          </w:tcPr>
          <w:p w14:paraId="4297AC1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202" w:type="dxa"/>
            <w:shd w:val="clear" w:color="auto" w:fill="auto"/>
            <w:vAlign w:val="center"/>
          </w:tcPr>
          <w:p w14:paraId="640AE40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二年内初次违法，货值金额不足2千元，</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及时改正的</w:t>
            </w:r>
          </w:p>
        </w:tc>
        <w:tc>
          <w:tcPr>
            <w:tcW w:w="4432" w:type="dxa"/>
            <w:shd w:val="clear" w:color="auto" w:fill="auto"/>
            <w:vAlign w:val="center"/>
          </w:tcPr>
          <w:p w14:paraId="062AD9C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免予罚款</w:t>
            </w:r>
          </w:p>
        </w:tc>
      </w:tr>
      <w:tr w14:paraId="63D8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62484E27">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545362A">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FD6C37D">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32E1761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03C9B91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2E162C7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432" w:type="dxa"/>
            <w:shd w:val="clear" w:color="auto" w:fill="auto"/>
            <w:vAlign w:val="center"/>
          </w:tcPr>
          <w:p w14:paraId="22948A9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没收违法所得和违法经营的产品，并处二千元以上八千元以下罚款</w:t>
            </w:r>
          </w:p>
        </w:tc>
      </w:tr>
      <w:tr w14:paraId="405DA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67986D9B">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BA7F3F5">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CFC1CA5">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5E997802">
            <w:pPr>
              <w:snapToGrid w:val="0"/>
              <w:jc w:val="left"/>
              <w:rPr>
                <w:rFonts w:ascii="Times New Roman" w:hAnsi="Times New Roman" w:cs="Times New Roman"/>
                <w:color w:val="000000"/>
                <w:sz w:val="18"/>
                <w:szCs w:val="18"/>
              </w:rPr>
            </w:pPr>
          </w:p>
        </w:tc>
        <w:tc>
          <w:tcPr>
            <w:tcW w:w="702" w:type="dxa"/>
            <w:shd w:val="clear" w:color="auto" w:fill="auto"/>
            <w:vAlign w:val="center"/>
          </w:tcPr>
          <w:p w14:paraId="06A691A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4319977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4432" w:type="dxa"/>
            <w:shd w:val="clear" w:color="auto" w:fill="auto"/>
            <w:vAlign w:val="center"/>
          </w:tcPr>
          <w:p w14:paraId="67CE8C6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没收违法所得和违法经营的产品，并处八千元以上一万四千元以下罚款</w:t>
            </w:r>
          </w:p>
        </w:tc>
      </w:tr>
      <w:tr w14:paraId="1681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0DA0BB1">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D30D89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93C9780">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39AD206B">
            <w:pPr>
              <w:snapToGrid w:val="0"/>
              <w:jc w:val="left"/>
              <w:rPr>
                <w:rFonts w:ascii="Times New Roman" w:hAnsi="Times New Roman" w:cs="Times New Roman"/>
                <w:color w:val="000000"/>
                <w:sz w:val="18"/>
                <w:szCs w:val="18"/>
              </w:rPr>
            </w:pPr>
          </w:p>
        </w:tc>
        <w:tc>
          <w:tcPr>
            <w:tcW w:w="702" w:type="dxa"/>
            <w:shd w:val="clear" w:color="auto" w:fill="auto"/>
            <w:vAlign w:val="center"/>
          </w:tcPr>
          <w:p w14:paraId="73CC814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0619522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4432" w:type="dxa"/>
            <w:shd w:val="clear" w:color="auto" w:fill="auto"/>
            <w:vAlign w:val="center"/>
          </w:tcPr>
          <w:p w14:paraId="5BB7F23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没收违法所得和违法经营的产品，并处一万四千元以上二万元以下罚款</w:t>
            </w:r>
          </w:p>
        </w:tc>
      </w:tr>
      <w:tr w14:paraId="1FD0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E1D16E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BC6158F">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F1CE675">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59E0452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6FAE265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42D3384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65EFBB0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并处货值金额2倍以上3倍以下罚款</w:t>
            </w:r>
          </w:p>
        </w:tc>
      </w:tr>
      <w:tr w14:paraId="6E76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AEADC4C">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472A66F9">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D9B70B4">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2E1602BD">
            <w:pPr>
              <w:snapToGrid w:val="0"/>
              <w:jc w:val="left"/>
              <w:rPr>
                <w:rFonts w:ascii="Times New Roman" w:hAnsi="Times New Roman" w:cs="Times New Roman"/>
                <w:color w:val="000000"/>
                <w:sz w:val="18"/>
                <w:szCs w:val="18"/>
              </w:rPr>
            </w:pPr>
          </w:p>
        </w:tc>
        <w:tc>
          <w:tcPr>
            <w:tcW w:w="702" w:type="dxa"/>
            <w:shd w:val="clear" w:color="auto" w:fill="auto"/>
            <w:vAlign w:val="center"/>
          </w:tcPr>
          <w:p w14:paraId="5B443A4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07B9CCE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4432" w:type="dxa"/>
            <w:shd w:val="clear" w:color="auto" w:fill="auto"/>
            <w:vAlign w:val="center"/>
          </w:tcPr>
          <w:p w14:paraId="57B2DC3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并处货值金额3倍以上4倍以下罚款</w:t>
            </w:r>
          </w:p>
        </w:tc>
      </w:tr>
      <w:tr w14:paraId="3FF9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C03E318">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B125261">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A46118C">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3A1061C9">
            <w:pPr>
              <w:snapToGrid w:val="0"/>
              <w:jc w:val="left"/>
              <w:rPr>
                <w:rFonts w:ascii="Times New Roman" w:hAnsi="Times New Roman" w:cs="Times New Roman"/>
                <w:color w:val="000000"/>
                <w:sz w:val="18"/>
                <w:szCs w:val="18"/>
              </w:rPr>
            </w:pPr>
          </w:p>
        </w:tc>
        <w:tc>
          <w:tcPr>
            <w:tcW w:w="702" w:type="dxa"/>
            <w:shd w:val="clear" w:color="auto" w:fill="auto"/>
            <w:vAlign w:val="center"/>
          </w:tcPr>
          <w:p w14:paraId="26B7C7B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1316459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4432" w:type="dxa"/>
            <w:shd w:val="clear" w:color="auto" w:fill="auto"/>
            <w:vAlign w:val="center"/>
          </w:tcPr>
          <w:p w14:paraId="3E672A8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并处货值金额4倍以上5倍以下罚款</w:t>
            </w:r>
            <w:r>
              <w:rPr>
                <w:rFonts w:ascii="Times New Roman" w:hAnsi="Times New Roman" w:cs="Times New Roman"/>
                <w:color w:val="000000"/>
                <w:kern w:val="0"/>
                <w:sz w:val="18"/>
                <w:szCs w:val="18"/>
              </w:rPr>
              <w:t>，责令停止经营</w:t>
            </w:r>
          </w:p>
        </w:tc>
      </w:tr>
      <w:tr w14:paraId="6986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65CCA2D8">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*19</w:t>
            </w:r>
          </w:p>
        </w:tc>
        <w:tc>
          <w:tcPr>
            <w:tcW w:w="1647" w:type="dxa"/>
            <w:vMerge w:val="restart"/>
            <w:shd w:val="clear" w:color="auto" w:fill="auto"/>
            <w:vAlign w:val="center"/>
          </w:tcPr>
          <w:p w14:paraId="3873D6A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经营未取得新饲料、新饲料添加剂证书的新饲料、新饲料添加剂或者未取得饲料、饲料添加剂进口登记证的进口饲料、进口饲料添加剂以及禁用的饲料、饲料添加剂的</w:t>
            </w:r>
          </w:p>
        </w:tc>
        <w:tc>
          <w:tcPr>
            <w:tcW w:w="3566" w:type="dxa"/>
            <w:vMerge w:val="restart"/>
            <w:shd w:val="clear" w:color="auto" w:fill="auto"/>
            <w:vAlign w:val="center"/>
          </w:tcPr>
          <w:p w14:paraId="7569629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《饲料和饲料添加剂管理条例》第四十三条第五项  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五）经营未取得新饲料、新饲料添加剂证书的新饲料、新饲料添加剂或者未取得饲料、饲料添加剂进口登记证的进口饲料、进口饲料添加剂以及禁用的饲料、饲料添加剂的</w:t>
            </w:r>
          </w:p>
        </w:tc>
        <w:tc>
          <w:tcPr>
            <w:tcW w:w="1560" w:type="dxa"/>
            <w:gridSpan w:val="2"/>
            <w:shd w:val="clear" w:color="auto" w:fill="auto"/>
            <w:vAlign w:val="center"/>
          </w:tcPr>
          <w:p w14:paraId="78E228F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202" w:type="dxa"/>
            <w:shd w:val="clear" w:color="auto" w:fill="auto"/>
            <w:vAlign w:val="center"/>
          </w:tcPr>
          <w:p w14:paraId="1F0E7E7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二年内初次违法，货值金额不足2千元，</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及时改正的</w:t>
            </w:r>
          </w:p>
        </w:tc>
        <w:tc>
          <w:tcPr>
            <w:tcW w:w="4432" w:type="dxa"/>
            <w:shd w:val="clear" w:color="auto" w:fill="auto"/>
            <w:vAlign w:val="center"/>
          </w:tcPr>
          <w:p w14:paraId="00FCF88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免予罚款</w:t>
            </w:r>
          </w:p>
        </w:tc>
      </w:tr>
      <w:tr w14:paraId="19E0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01D89C1">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B62B4C5">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E32EA06">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7578453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61D3C20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3C6574C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432" w:type="dxa"/>
            <w:shd w:val="clear" w:color="auto" w:fill="auto"/>
            <w:vAlign w:val="center"/>
          </w:tcPr>
          <w:p w14:paraId="591DC08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没收违法所得和违法经营的产品，并处二千元以上八千元以下罚款</w:t>
            </w:r>
          </w:p>
        </w:tc>
      </w:tr>
      <w:tr w14:paraId="0FFC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318A0DC">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4D3727B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35EE4CA">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2DB6CC29">
            <w:pPr>
              <w:snapToGrid w:val="0"/>
              <w:jc w:val="left"/>
              <w:rPr>
                <w:rFonts w:ascii="Times New Roman" w:hAnsi="Times New Roman" w:cs="Times New Roman"/>
                <w:color w:val="000000"/>
                <w:sz w:val="18"/>
                <w:szCs w:val="18"/>
              </w:rPr>
            </w:pPr>
          </w:p>
        </w:tc>
        <w:tc>
          <w:tcPr>
            <w:tcW w:w="702" w:type="dxa"/>
            <w:shd w:val="clear" w:color="auto" w:fill="auto"/>
            <w:vAlign w:val="center"/>
          </w:tcPr>
          <w:p w14:paraId="4ABE3A0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0151BA0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4432" w:type="dxa"/>
            <w:shd w:val="clear" w:color="auto" w:fill="auto"/>
            <w:vAlign w:val="center"/>
          </w:tcPr>
          <w:p w14:paraId="2D09C6C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没收违法所得和违法经营的产品，并处八千元以上一万四千元以下罚款</w:t>
            </w:r>
          </w:p>
        </w:tc>
      </w:tr>
      <w:tr w14:paraId="679C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51CB0A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9DF7BDC">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52CC42C">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0BF4B7EE">
            <w:pPr>
              <w:snapToGrid w:val="0"/>
              <w:jc w:val="left"/>
              <w:rPr>
                <w:rFonts w:ascii="Times New Roman" w:hAnsi="Times New Roman" w:cs="Times New Roman"/>
                <w:color w:val="000000"/>
                <w:sz w:val="18"/>
                <w:szCs w:val="18"/>
              </w:rPr>
            </w:pPr>
          </w:p>
        </w:tc>
        <w:tc>
          <w:tcPr>
            <w:tcW w:w="702" w:type="dxa"/>
            <w:shd w:val="clear" w:color="auto" w:fill="auto"/>
            <w:vAlign w:val="center"/>
          </w:tcPr>
          <w:p w14:paraId="34138C5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4014DCF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4432" w:type="dxa"/>
            <w:shd w:val="clear" w:color="auto" w:fill="auto"/>
            <w:vAlign w:val="center"/>
          </w:tcPr>
          <w:p w14:paraId="5C46DB1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没收违法所得和违法经营的产品，并处一万四千元以上二万元以下罚款</w:t>
            </w:r>
          </w:p>
        </w:tc>
      </w:tr>
      <w:tr w14:paraId="4B7F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9CD1FD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A57E5A2">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284A797">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1DD291B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054D1A8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2E182B0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4432" w:type="dxa"/>
            <w:shd w:val="clear" w:color="auto" w:fill="auto"/>
            <w:vAlign w:val="center"/>
          </w:tcPr>
          <w:p w14:paraId="7B688BD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处货值金额2倍以上3倍以下罚款</w:t>
            </w:r>
          </w:p>
        </w:tc>
      </w:tr>
      <w:tr w14:paraId="70D0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E7BD66B">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7CB818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AAF4716">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70AB103">
            <w:pPr>
              <w:snapToGrid w:val="0"/>
              <w:jc w:val="left"/>
              <w:rPr>
                <w:rFonts w:ascii="Times New Roman" w:hAnsi="Times New Roman" w:cs="Times New Roman"/>
                <w:color w:val="000000"/>
                <w:sz w:val="18"/>
                <w:szCs w:val="18"/>
              </w:rPr>
            </w:pPr>
          </w:p>
        </w:tc>
        <w:tc>
          <w:tcPr>
            <w:tcW w:w="702" w:type="dxa"/>
            <w:shd w:val="clear" w:color="auto" w:fill="auto"/>
            <w:vAlign w:val="center"/>
          </w:tcPr>
          <w:p w14:paraId="0B04F6F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2F14E0A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4432" w:type="dxa"/>
            <w:shd w:val="clear" w:color="auto" w:fill="auto"/>
            <w:vAlign w:val="center"/>
          </w:tcPr>
          <w:p w14:paraId="5961A6C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处货值金额3倍以上4倍以下罚款</w:t>
            </w:r>
          </w:p>
        </w:tc>
      </w:tr>
      <w:tr w14:paraId="255E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33F489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FF622F7">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F55C30F">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540316CF">
            <w:pPr>
              <w:snapToGrid w:val="0"/>
              <w:jc w:val="left"/>
              <w:rPr>
                <w:rFonts w:ascii="Times New Roman" w:hAnsi="Times New Roman" w:cs="Times New Roman"/>
                <w:color w:val="000000"/>
                <w:sz w:val="18"/>
                <w:szCs w:val="18"/>
              </w:rPr>
            </w:pPr>
          </w:p>
        </w:tc>
        <w:tc>
          <w:tcPr>
            <w:tcW w:w="702" w:type="dxa"/>
            <w:shd w:val="clear" w:color="auto" w:fill="auto"/>
            <w:vAlign w:val="center"/>
          </w:tcPr>
          <w:p w14:paraId="547D242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79304FF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4432" w:type="dxa"/>
            <w:shd w:val="clear" w:color="auto" w:fill="auto"/>
            <w:vAlign w:val="center"/>
          </w:tcPr>
          <w:p w14:paraId="2A1C893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责令停止经营，没收违法所得和违法经营的产品，</w:t>
            </w:r>
            <w:r>
              <w:rPr>
                <w:rFonts w:hint="eastAsia" w:ascii="Times New Roman" w:hAnsi="Times New Roman" w:cs="Times New Roman"/>
                <w:color w:val="000000"/>
                <w:kern w:val="0"/>
                <w:sz w:val="18"/>
                <w:szCs w:val="18"/>
              </w:rPr>
              <w:t>处货值金额4倍以上5倍以下罚款</w:t>
            </w:r>
          </w:p>
        </w:tc>
      </w:tr>
      <w:tr w14:paraId="548C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2201F4D4">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*20</w:t>
            </w:r>
          </w:p>
        </w:tc>
        <w:tc>
          <w:tcPr>
            <w:tcW w:w="1647" w:type="dxa"/>
            <w:vMerge w:val="restart"/>
            <w:shd w:val="clear" w:color="auto" w:fill="auto"/>
            <w:vAlign w:val="center"/>
          </w:tcPr>
          <w:p w14:paraId="7411CF5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对饲料、饲料添加剂进行拆包、分装的</w:t>
            </w:r>
          </w:p>
        </w:tc>
        <w:tc>
          <w:tcPr>
            <w:tcW w:w="3566" w:type="dxa"/>
            <w:vMerge w:val="restart"/>
            <w:shd w:val="clear" w:color="auto" w:fill="auto"/>
            <w:vAlign w:val="center"/>
          </w:tcPr>
          <w:p w14:paraId="1DC8E38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《饲料和饲料添加剂管理条例》第四十四条第一项  饲料、饲料添加剂经营者有下列行为之一的，由县级人民政府饲料管理部门责令改正，没收违法所得和违法经营的产品，并处2000元以上1万元以下罚款：（一）对饲料、饲料添加剂进行拆包、分装的</w:t>
            </w:r>
          </w:p>
        </w:tc>
        <w:tc>
          <w:tcPr>
            <w:tcW w:w="1560" w:type="dxa"/>
            <w:gridSpan w:val="2"/>
            <w:shd w:val="clear" w:color="auto" w:fill="auto"/>
            <w:vAlign w:val="center"/>
          </w:tcPr>
          <w:p w14:paraId="6406810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202" w:type="dxa"/>
            <w:shd w:val="clear" w:color="auto" w:fill="auto"/>
            <w:vAlign w:val="center"/>
          </w:tcPr>
          <w:p w14:paraId="3598756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二年内初次违法，货值金额不足2千元，</w:t>
            </w:r>
            <w:r>
              <w:rPr>
                <w:rFonts w:hint="eastAsia" w:ascii="Times New Roman" w:hAnsi="Times New Roman" w:cs="Times New Roman"/>
                <w:color w:val="000000"/>
                <w:kern w:val="0"/>
                <w:sz w:val="18"/>
                <w:szCs w:val="18"/>
              </w:rPr>
              <w:t>且及时</w:t>
            </w:r>
            <w:r>
              <w:rPr>
                <w:rFonts w:ascii="Times New Roman" w:hAnsi="Times New Roman" w:cs="Times New Roman"/>
                <w:color w:val="000000"/>
                <w:kern w:val="0"/>
                <w:sz w:val="18"/>
                <w:szCs w:val="18"/>
              </w:rPr>
              <w:t>改正的</w:t>
            </w:r>
          </w:p>
        </w:tc>
        <w:tc>
          <w:tcPr>
            <w:tcW w:w="4432" w:type="dxa"/>
            <w:shd w:val="clear" w:color="auto" w:fill="auto"/>
            <w:vAlign w:val="center"/>
          </w:tcPr>
          <w:p w14:paraId="566B4C0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免予罚款</w:t>
            </w:r>
          </w:p>
        </w:tc>
      </w:tr>
      <w:tr w14:paraId="220F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64A5AD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61FBE5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493BD65">
            <w:pPr>
              <w:snapToGrid w:val="0"/>
              <w:rPr>
                <w:rFonts w:ascii="Times New Roman" w:hAnsi="Times New Roman" w:cs="Times New Roman"/>
                <w:color w:val="000000"/>
                <w:sz w:val="18"/>
                <w:szCs w:val="18"/>
              </w:rPr>
            </w:pPr>
          </w:p>
        </w:tc>
        <w:tc>
          <w:tcPr>
            <w:tcW w:w="1560" w:type="dxa"/>
            <w:gridSpan w:val="2"/>
            <w:shd w:val="clear" w:color="auto" w:fill="auto"/>
            <w:vAlign w:val="center"/>
          </w:tcPr>
          <w:p w14:paraId="5437F1E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6D52D22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货值金额不足5千元的</w:t>
            </w:r>
          </w:p>
        </w:tc>
        <w:tc>
          <w:tcPr>
            <w:tcW w:w="4432" w:type="dxa"/>
            <w:shd w:val="clear" w:color="auto" w:fill="auto"/>
            <w:vAlign w:val="center"/>
          </w:tcPr>
          <w:p w14:paraId="0B793DA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没收违法所得和违法经营的产品，并处二千元以上四千元以下罚款</w:t>
            </w:r>
          </w:p>
        </w:tc>
      </w:tr>
      <w:tr w14:paraId="0BD9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9EAEED1">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2909CF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7475CC9">
            <w:pPr>
              <w:snapToGrid w:val="0"/>
              <w:rPr>
                <w:rFonts w:ascii="Times New Roman" w:hAnsi="Times New Roman" w:cs="Times New Roman"/>
                <w:color w:val="000000"/>
                <w:sz w:val="18"/>
                <w:szCs w:val="18"/>
              </w:rPr>
            </w:pPr>
          </w:p>
        </w:tc>
        <w:tc>
          <w:tcPr>
            <w:tcW w:w="1560" w:type="dxa"/>
            <w:gridSpan w:val="2"/>
            <w:shd w:val="clear" w:color="auto" w:fill="auto"/>
            <w:vAlign w:val="center"/>
          </w:tcPr>
          <w:p w14:paraId="049A9AA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384F3C6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货值金额5千元以上不足5万元的</w:t>
            </w:r>
          </w:p>
        </w:tc>
        <w:tc>
          <w:tcPr>
            <w:tcW w:w="4432" w:type="dxa"/>
            <w:shd w:val="clear" w:color="auto" w:fill="auto"/>
            <w:vAlign w:val="center"/>
          </w:tcPr>
          <w:p w14:paraId="2A858A4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没收违法所得和违法经营的产品，并处四千元以上八千元以下罚款</w:t>
            </w:r>
          </w:p>
        </w:tc>
      </w:tr>
      <w:tr w14:paraId="6F2C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B72B2EC">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3935EDD">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9E1A94B">
            <w:pPr>
              <w:snapToGrid w:val="0"/>
              <w:rPr>
                <w:rFonts w:ascii="Times New Roman" w:hAnsi="Times New Roman" w:cs="Times New Roman"/>
                <w:color w:val="000000"/>
                <w:sz w:val="18"/>
                <w:szCs w:val="18"/>
              </w:rPr>
            </w:pPr>
          </w:p>
        </w:tc>
        <w:tc>
          <w:tcPr>
            <w:tcW w:w="1560" w:type="dxa"/>
            <w:gridSpan w:val="2"/>
            <w:shd w:val="clear" w:color="auto" w:fill="auto"/>
            <w:vAlign w:val="center"/>
          </w:tcPr>
          <w:p w14:paraId="5143728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508697B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货值金额5万元以上的</w:t>
            </w:r>
          </w:p>
        </w:tc>
        <w:tc>
          <w:tcPr>
            <w:tcW w:w="4432" w:type="dxa"/>
            <w:shd w:val="clear" w:color="auto" w:fill="auto"/>
            <w:vAlign w:val="center"/>
          </w:tcPr>
          <w:p w14:paraId="71999E0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没收违法所得和违法经营的产品，并处八千元以上一万元以下罚款</w:t>
            </w:r>
          </w:p>
        </w:tc>
      </w:tr>
      <w:tr w14:paraId="4B65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3AB6A0A0">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*21</w:t>
            </w:r>
          </w:p>
        </w:tc>
        <w:tc>
          <w:tcPr>
            <w:tcW w:w="1647" w:type="dxa"/>
            <w:vMerge w:val="restart"/>
            <w:shd w:val="clear" w:color="auto" w:fill="auto"/>
            <w:vAlign w:val="center"/>
          </w:tcPr>
          <w:p w14:paraId="658EBE3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不依照规定实行产品购销台账制度的</w:t>
            </w:r>
          </w:p>
        </w:tc>
        <w:tc>
          <w:tcPr>
            <w:tcW w:w="3566" w:type="dxa"/>
            <w:vMerge w:val="restart"/>
            <w:shd w:val="clear" w:color="auto" w:fill="auto"/>
            <w:vAlign w:val="center"/>
          </w:tcPr>
          <w:p w14:paraId="33F453E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《饲料和饲料添加剂管理条例》第四十四条第二项  饲料、饲料添加剂经营者有下列行为之一的，由县级人民政府饲料管理部门责令改正，没收违法所得和违法经营的产品，并处2000元以上1万元以下罚款：（二）不依照本条例规定实行产品购销台账制度的</w:t>
            </w:r>
          </w:p>
        </w:tc>
        <w:tc>
          <w:tcPr>
            <w:tcW w:w="1560" w:type="dxa"/>
            <w:gridSpan w:val="2"/>
            <w:shd w:val="clear" w:color="auto" w:fill="auto"/>
            <w:vAlign w:val="center"/>
          </w:tcPr>
          <w:p w14:paraId="1AC0A2C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202" w:type="dxa"/>
            <w:shd w:val="clear" w:color="auto" w:fill="auto"/>
            <w:vAlign w:val="center"/>
          </w:tcPr>
          <w:p w14:paraId="3AF994C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二年内初次违法，货值金额不足2千元，</w:t>
            </w:r>
            <w:r>
              <w:rPr>
                <w:rFonts w:hint="eastAsia" w:ascii="Times New Roman" w:hAnsi="Times New Roman" w:cs="Times New Roman"/>
                <w:color w:val="000000"/>
                <w:kern w:val="0"/>
                <w:sz w:val="18"/>
                <w:szCs w:val="18"/>
              </w:rPr>
              <w:t>且及时</w:t>
            </w:r>
            <w:r>
              <w:rPr>
                <w:rFonts w:ascii="Times New Roman" w:hAnsi="Times New Roman" w:cs="Times New Roman"/>
                <w:color w:val="000000"/>
                <w:kern w:val="0"/>
                <w:sz w:val="18"/>
                <w:szCs w:val="18"/>
              </w:rPr>
              <w:t>改正的</w:t>
            </w:r>
          </w:p>
        </w:tc>
        <w:tc>
          <w:tcPr>
            <w:tcW w:w="4432" w:type="dxa"/>
            <w:shd w:val="clear" w:color="auto" w:fill="auto"/>
            <w:vAlign w:val="center"/>
          </w:tcPr>
          <w:p w14:paraId="52FFBA1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免予罚款</w:t>
            </w:r>
          </w:p>
        </w:tc>
      </w:tr>
      <w:tr w14:paraId="3B40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2791DA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59C00FA">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F75DE7A">
            <w:pPr>
              <w:snapToGrid w:val="0"/>
              <w:rPr>
                <w:rFonts w:ascii="Times New Roman" w:hAnsi="Times New Roman" w:cs="Times New Roman"/>
                <w:color w:val="000000"/>
                <w:sz w:val="18"/>
                <w:szCs w:val="18"/>
              </w:rPr>
            </w:pPr>
          </w:p>
        </w:tc>
        <w:tc>
          <w:tcPr>
            <w:tcW w:w="1560" w:type="dxa"/>
            <w:gridSpan w:val="2"/>
            <w:shd w:val="clear" w:color="auto" w:fill="auto"/>
            <w:vAlign w:val="center"/>
          </w:tcPr>
          <w:p w14:paraId="237F833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3A9A51F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货值金额不足5千元的</w:t>
            </w:r>
          </w:p>
        </w:tc>
        <w:tc>
          <w:tcPr>
            <w:tcW w:w="4432" w:type="dxa"/>
            <w:shd w:val="clear" w:color="auto" w:fill="auto"/>
            <w:vAlign w:val="center"/>
          </w:tcPr>
          <w:p w14:paraId="6AA239B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没收违法所得和违法经营的产品，并处二千元以上四千元以下罚款</w:t>
            </w:r>
          </w:p>
        </w:tc>
      </w:tr>
      <w:tr w14:paraId="1EE3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C121CB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9C046EC">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E961CF7">
            <w:pPr>
              <w:snapToGrid w:val="0"/>
              <w:rPr>
                <w:rFonts w:ascii="Times New Roman" w:hAnsi="Times New Roman" w:cs="Times New Roman"/>
                <w:color w:val="000000"/>
                <w:sz w:val="18"/>
                <w:szCs w:val="18"/>
              </w:rPr>
            </w:pPr>
          </w:p>
        </w:tc>
        <w:tc>
          <w:tcPr>
            <w:tcW w:w="1560" w:type="dxa"/>
            <w:gridSpan w:val="2"/>
            <w:shd w:val="clear" w:color="auto" w:fill="auto"/>
            <w:vAlign w:val="center"/>
          </w:tcPr>
          <w:p w14:paraId="2F8BA06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107B65C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货值金额5千元以上不足5万元的</w:t>
            </w:r>
          </w:p>
        </w:tc>
        <w:tc>
          <w:tcPr>
            <w:tcW w:w="4432" w:type="dxa"/>
            <w:shd w:val="clear" w:color="auto" w:fill="auto"/>
            <w:vAlign w:val="center"/>
          </w:tcPr>
          <w:p w14:paraId="6752174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没收违法所得和违法经营的产品，并处四千元以上八千元以下罚款</w:t>
            </w:r>
          </w:p>
        </w:tc>
      </w:tr>
      <w:tr w14:paraId="415D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60C3223">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8A1EAED">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45231D5">
            <w:pPr>
              <w:snapToGrid w:val="0"/>
              <w:rPr>
                <w:rFonts w:ascii="Times New Roman" w:hAnsi="Times New Roman" w:cs="Times New Roman"/>
                <w:color w:val="000000"/>
                <w:sz w:val="18"/>
                <w:szCs w:val="18"/>
              </w:rPr>
            </w:pPr>
          </w:p>
        </w:tc>
        <w:tc>
          <w:tcPr>
            <w:tcW w:w="1560" w:type="dxa"/>
            <w:gridSpan w:val="2"/>
            <w:shd w:val="clear" w:color="auto" w:fill="auto"/>
            <w:vAlign w:val="center"/>
          </w:tcPr>
          <w:p w14:paraId="28B2248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4697D2E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货值金额5万元以上的</w:t>
            </w:r>
          </w:p>
        </w:tc>
        <w:tc>
          <w:tcPr>
            <w:tcW w:w="4432" w:type="dxa"/>
            <w:shd w:val="clear" w:color="auto" w:fill="auto"/>
            <w:vAlign w:val="center"/>
          </w:tcPr>
          <w:p w14:paraId="4F025C9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没收违法所得和违法经营的产品，并处八千元以上一万元以下罚款</w:t>
            </w:r>
          </w:p>
        </w:tc>
      </w:tr>
      <w:tr w14:paraId="4CAB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6C768B0C">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*22</w:t>
            </w:r>
          </w:p>
        </w:tc>
        <w:tc>
          <w:tcPr>
            <w:tcW w:w="1647" w:type="dxa"/>
            <w:vMerge w:val="restart"/>
            <w:shd w:val="clear" w:color="auto" w:fill="auto"/>
            <w:vAlign w:val="center"/>
          </w:tcPr>
          <w:p w14:paraId="472C598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经营的饲料、饲料添加剂失效、霉变或者超过保质期的</w:t>
            </w:r>
          </w:p>
        </w:tc>
        <w:tc>
          <w:tcPr>
            <w:tcW w:w="3566" w:type="dxa"/>
            <w:vMerge w:val="restart"/>
            <w:shd w:val="clear" w:color="auto" w:fill="auto"/>
            <w:vAlign w:val="center"/>
          </w:tcPr>
          <w:p w14:paraId="7549987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《饲料和饲料添加剂管理条例》第四十四条第三项  饲料、饲料添加剂经营者有下列行为之一的，由县级人民政府饲料管理部门责令改正，没收违法所得和违法经营的产品，并处2000元以上1万元以下罚款：（三）经营的饲料、饲料添加剂失效、霉变或者超过保质期的</w:t>
            </w:r>
          </w:p>
        </w:tc>
        <w:tc>
          <w:tcPr>
            <w:tcW w:w="1560" w:type="dxa"/>
            <w:gridSpan w:val="2"/>
            <w:shd w:val="clear" w:color="auto" w:fill="auto"/>
            <w:vAlign w:val="center"/>
          </w:tcPr>
          <w:p w14:paraId="2D0E591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202" w:type="dxa"/>
            <w:shd w:val="clear" w:color="auto" w:fill="auto"/>
            <w:vAlign w:val="center"/>
          </w:tcPr>
          <w:p w14:paraId="5DCF6EB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二年内初次违法，货值金额不足2千元，</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及时改正的</w:t>
            </w:r>
          </w:p>
        </w:tc>
        <w:tc>
          <w:tcPr>
            <w:tcW w:w="4432" w:type="dxa"/>
            <w:shd w:val="clear" w:color="auto" w:fill="auto"/>
            <w:vAlign w:val="center"/>
          </w:tcPr>
          <w:p w14:paraId="4AA2447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免予罚款</w:t>
            </w:r>
          </w:p>
        </w:tc>
      </w:tr>
      <w:tr w14:paraId="7DE0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20084F5">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F4DF72A">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59309C2">
            <w:pPr>
              <w:snapToGrid w:val="0"/>
              <w:rPr>
                <w:rFonts w:ascii="Times New Roman" w:hAnsi="Times New Roman" w:cs="Times New Roman"/>
                <w:color w:val="000000"/>
                <w:sz w:val="18"/>
                <w:szCs w:val="18"/>
              </w:rPr>
            </w:pPr>
          </w:p>
        </w:tc>
        <w:tc>
          <w:tcPr>
            <w:tcW w:w="1560" w:type="dxa"/>
            <w:gridSpan w:val="2"/>
            <w:shd w:val="clear" w:color="auto" w:fill="auto"/>
            <w:vAlign w:val="center"/>
          </w:tcPr>
          <w:p w14:paraId="1E13805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3FAD489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货值金额不足5千元的</w:t>
            </w:r>
          </w:p>
        </w:tc>
        <w:tc>
          <w:tcPr>
            <w:tcW w:w="4432" w:type="dxa"/>
            <w:shd w:val="clear" w:color="auto" w:fill="auto"/>
            <w:vAlign w:val="center"/>
          </w:tcPr>
          <w:p w14:paraId="364F184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没收违法所得和违法经营的产品，并处二千元以上四千元以下罚款</w:t>
            </w:r>
          </w:p>
        </w:tc>
      </w:tr>
      <w:tr w14:paraId="3E2C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66C329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1A2B9FD">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B8E0CCE">
            <w:pPr>
              <w:snapToGrid w:val="0"/>
              <w:rPr>
                <w:rFonts w:ascii="Times New Roman" w:hAnsi="Times New Roman" w:cs="Times New Roman"/>
                <w:color w:val="000000"/>
                <w:sz w:val="18"/>
                <w:szCs w:val="18"/>
              </w:rPr>
            </w:pPr>
          </w:p>
        </w:tc>
        <w:tc>
          <w:tcPr>
            <w:tcW w:w="1560" w:type="dxa"/>
            <w:gridSpan w:val="2"/>
            <w:shd w:val="clear" w:color="auto" w:fill="auto"/>
            <w:vAlign w:val="center"/>
          </w:tcPr>
          <w:p w14:paraId="662761CD">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679BBFE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货值金额5千元以上不足5万元的</w:t>
            </w:r>
          </w:p>
        </w:tc>
        <w:tc>
          <w:tcPr>
            <w:tcW w:w="4432" w:type="dxa"/>
            <w:shd w:val="clear" w:color="auto" w:fill="auto"/>
            <w:vAlign w:val="center"/>
          </w:tcPr>
          <w:p w14:paraId="381ECCF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没收违法所得和违法经营的产品，并处四千元以上八千元以下罚款</w:t>
            </w:r>
          </w:p>
        </w:tc>
      </w:tr>
      <w:tr w14:paraId="2B38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64A9F17">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78D264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0FFB470">
            <w:pPr>
              <w:snapToGrid w:val="0"/>
              <w:rPr>
                <w:rFonts w:ascii="Times New Roman" w:hAnsi="Times New Roman" w:cs="Times New Roman"/>
                <w:color w:val="000000"/>
                <w:sz w:val="18"/>
                <w:szCs w:val="18"/>
              </w:rPr>
            </w:pPr>
          </w:p>
        </w:tc>
        <w:tc>
          <w:tcPr>
            <w:tcW w:w="1560" w:type="dxa"/>
            <w:gridSpan w:val="2"/>
            <w:shd w:val="clear" w:color="auto" w:fill="auto"/>
            <w:vAlign w:val="center"/>
          </w:tcPr>
          <w:p w14:paraId="1E3E4AD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0055875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货值金额5万元以上的</w:t>
            </w:r>
          </w:p>
        </w:tc>
        <w:tc>
          <w:tcPr>
            <w:tcW w:w="4432" w:type="dxa"/>
            <w:shd w:val="clear" w:color="auto" w:fill="auto"/>
            <w:vAlign w:val="center"/>
          </w:tcPr>
          <w:p w14:paraId="3E848B8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没收违法所得和违法经营的产品，并处八千元以上一万元以下罚款</w:t>
            </w:r>
          </w:p>
        </w:tc>
      </w:tr>
      <w:tr w14:paraId="23C6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736" w:type="dxa"/>
            <w:vMerge w:val="restart"/>
            <w:shd w:val="clear" w:color="auto" w:fill="auto"/>
            <w:vAlign w:val="center"/>
          </w:tcPr>
          <w:p w14:paraId="4CE9DA50">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23</w:t>
            </w:r>
          </w:p>
        </w:tc>
        <w:tc>
          <w:tcPr>
            <w:tcW w:w="1647" w:type="dxa"/>
            <w:vMerge w:val="restart"/>
            <w:shd w:val="clear" w:color="auto" w:fill="auto"/>
            <w:vAlign w:val="center"/>
          </w:tcPr>
          <w:p w14:paraId="21725F0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对规定的饲料、饲料添加剂，生产企业不主动召回的</w:t>
            </w:r>
          </w:p>
        </w:tc>
        <w:tc>
          <w:tcPr>
            <w:tcW w:w="3566" w:type="dxa"/>
            <w:vMerge w:val="restart"/>
            <w:shd w:val="clear" w:color="auto" w:fill="auto"/>
            <w:vAlign w:val="center"/>
          </w:tcPr>
          <w:p w14:paraId="7718C8E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《饲料和饲料添加剂管理条例》第四十五条第一款  对本条例第二十八条规定的饲料、饲料添加剂，生产企业不主动召回的，由县级以上地方人民政府饲料管理部门责令召回，并监督生产企业对召回的产品予以无害化处理或者销毁；情节严重的，没收违法所得，并处应召回的产品货值金额1倍以上3倍以下罚款，可以由发证机关吊销、撤销相关许可证明文件；生产企业对召回的产品不予以无害化处理或者销毁的，由县级人民政府饲料管理部门代为销毁，所需费用由生产企业承担</w:t>
            </w:r>
          </w:p>
        </w:tc>
        <w:tc>
          <w:tcPr>
            <w:tcW w:w="1560" w:type="dxa"/>
            <w:gridSpan w:val="2"/>
            <w:shd w:val="clear" w:color="auto" w:fill="auto"/>
            <w:vAlign w:val="center"/>
          </w:tcPr>
          <w:p w14:paraId="6ADF84D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0B866C7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违法所得不足5万元的</w:t>
            </w:r>
          </w:p>
        </w:tc>
        <w:tc>
          <w:tcPr>
            <w:tcW w:w="4432" w:type="dxa"/>
            <w:shd w:val="clear" w:color="auto" w:fill="auto"/>
            <w:vAlign w:val="center"/>
          </w:tcPr>
          <w:p w14:paraId="6A6143F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没收违法所得，并处应召回的产品货值金额1倍以上1.5倍以下罚款</w:t>
            </w:r>
          </w:p>
        </w:tc>
      </w:tr>
      <w:tr w14:paraId="7CE3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736" w:type="dxa"/>
            <w:vMerge w:val="continue"/>
            <w:shd w:val="clear" w:color="auto" w:fill="auto"/>
            <w:vAlign w:val="center"/>
          </w:tcPr>
          <w:p w14:paraId="64A9829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7DB077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9FAFCDE">
            <w:pPr>
              <w:snapToGrid w:val="0"/>
              <w:rPr>
                <w:rFonts w:ascii="Times New Roman" w:hAnsi="Times New Roman" w:cs="Times New Roman"/>
                <w:color w:val="000000"/>
                <w:sz w:val="18"/>
                <w:szCs w:val="18"/>
              </w:rPr>
            </w:pPr>
          </w:p>
        </w:tc>
        <w:tc>
          <w:tcPr>
            <w:tcW w:w="1560" w:type="dxa"/>
            <w:gridSpan w:val="2"/>
            <w:shd w:val="clear" w:color="auto" w:fill="auto"/>
            <w:vAlign w:val="center"/>
          </w:tcPr>
          <w:p w14:paraId="22E3347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5BE3F2B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违法所得5万元以上不足20万元的</w:t>
            </w:r>
          </w:p>
        </w:tc>
        <w:tc>
          <w:tcPr>
            <w:tcW w:w="4432" w:type="dxa"/>
            <w:shd w:val="clear" w:color="auto" w:fill="auto"/>
            <w:vAlign w:val="center"/>
          </w:tcPr>
          <w:p w14:paraId="164628F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没收违法所得，并处应召回的产品货值金额1.5倍以上2.5倍以下罚款</w:t>
            </w:r>
          </w:p>
        </w:tc>
      </w:tr>
      <w:tr w14:paraId="7C89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6D25196">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4721C4F">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1B2CEDD">
            <w:pPr>
              <w:snapToGrid w:val="0"/>
              <w:rPr>
                <w:rFonts w:ascii="Times New Roman" w:hAnsi="Times New Roman" w:cs="Times New Roman"/>
                <w:color w:val="000000"/>
                <w:sz w:val="18"/>
                <w:szCs w:val="18"/>
              </w:rPr>
            </w:pPr>
          </w:p>
        </w:tc>
        <w:tc>
          <w:tcPr>
            <w:tcW w:w="1560" w:type="dxa"/>
            <w:gridSpan w:val="2"/>
            <w:shd w:val="clear" w:color="auto" w:fill="auto"/>
            <w:vAlign w:val="center"/>
          </w:tcPr>
          <w:p w14:paraId="08BC9E9D">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3E2EE41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违法所得20万元以上的</w:t>
            </w:r>
          </w:p>
        </w:tc>
        <w:tc>
          <w:tcPr>
            <w:tcW w:w="4432" w:type="dxa"/>
            <w:shd w:val="clear" w:color="auto" w:fill="auto"/>
            <w:vAlign w:val="center"/>
          </w:tcPr>
          <w:p w14:paraId="31AA314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没收违法所得，并处应召回的产品货值金额2.5倍以上3倍以下罚款，由发证机关吊销、撤销相关许可证明文件</w:t>
            </w:r>
          </w:p>
        </w:tc>
      </w:tr>
      <w:tr w14:paraId="4F4C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6" w:type="dxa"/>
            <w:vMerge w:val="restart"/>
            <w:shd w:val="clear" w:color="auto" w:fill="auto"/>
            <w:vAlign w:val="center"/>
          </w:tcPr>
          <w:p w14:paraId="0E6526F2">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w:t>
            </w:r>
          </w:p>
        </w:tc>
        <w:tc>
          <w:tcPr>
            <w:tcW w:w="1647" w:type="dxa"/>
            <w:vMerge w:val="restart"/>
            <w:shd w:val="clear" w:color="auto" w:fill="auto"/>
            <w:vAlign w:val="center"/>
          </w:tcPr>
          <w:p w14:paraId="1EEAEA3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对规定的饲料、饲料添加剂，经营者拒不停止销售的</w:t>
            </w:r>
          </w:p>
        </w:tc>
        <w:tc>
          <w:tcPr>
            <w:tcW w:w="3566" w:type="dxa"/>
            <w:vMerge w:val="restart"/>
            <w:shd w:val="clear" w:color="auto" w:fill="auto"/>
            <w:vAlign w:val="center"/>
          </w:tcPr>
          <w:p w14:paraId="50179E8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《饲料和饲料添加剂管理条例》第四十五条第二款 </w:t>
            </w:r>
            <w:r>
              <w:rPr>
                <w:rFonts w:hint="eastAsia" w:ascii="Times New Roman" w:hAnsi="Times New Roman" w:cs="Times New Roman"/>
                <w:color w:val="000000"/>
                <w:kern w:val="0"/>
                <w:sz w:val="18"/>
                <w:szCs w:val="18"/>
              </w:rPr>
              <w:t xml:space="preserve"> </w:t>
            </w:r>
            <w:r>
              <w:rPr>
                <w:rFonts w:ascii="Times New Roman" w:hAnsi="Times New Roman" w:cs="Times New Roman"/>
                <w:color w:val="000000"/>
                <w:kern w:val="0"/>
                <w:sz w:val="18"/>
                <w:szCs w:val="18"/>
              </w:rPr>
              <w:t>对本条例《饲料和饲料添加剂管理条例》第二十八条规定的饲料、饲料添加剂，经营者不停止销售的，由县级以上地方人民政府饲料管理部门责令停止销售；拒不停止销售的，没收违法所得，处1000元以上5万元以下罚款；情节严重的，责令停止经营，并通知工商行政管理部门，由工商行政管理部门吊销营业执照</w:t>
            </w:r>
          </w:p>
        </w:tc>
        <w:tc>
          <w:tcPr>
            <w:tcW w:w="1560" w:type="dxa"/>
            <w:gridSpan w:val="2"/>
            <w:shd w:val="clear" w:color="auto" w:fill="auto"/>
            <w:vAlign w:val="center"/>
          </w:tcPr>
          <w:p w14:paraId="6E942E8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6DBC2E4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违法所得不足5万元的</w:t>
            </w:r>
          </w:p>
        </w:tc>
        <w:tc>
          <w:tcPr>
            <w:tcW w:w="4432" w:type="dxa"/>
            <w:shd w:val="clear" w:color="auto" w:fill="auto"/>
            <w:vAlign w:val="center"/>
          </w:tcPr>
          <w:p w14:paraId="5D9DA88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没收违法所得，处一千元以上二万元以下罚款</w:t>
            </w:r>
          </w:p>
        </w:tc>
      </w:tr>
      <w:tr w14:paraId="6DA9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736" w:type="dxa"/>
            <w:vMerge w:val="continue"/>
            <w:shd w:val="clear" w:color="auto" w:fill="auto"/>
            <w:vAlign w:val="center"/>
          </w:tcPr>
          <w:p w14:paraId="0A02E39D">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13B432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82B9FA7">
            <w:pPr>
              <w:snapToGrid w:val="0"/>
              <w:rPr>
                <w:rFonts w:ascii="Times New Roman" w:hAnsi="Times New Roman" w:cs="Times New Roman"/>
                <w:color w:val="000000"/>
                <w:sz w:val="18"/>
                <w:szCs w:val="18"/>
              </w:rPr>
            </w:pPr>
          </w:p>
        </w:tc>
        <w:tc>
          <w:tcPr>
            <w:tcW w:w="1560" w:type="dxa"/>
            <w:gridSpan w:val="2"/>
            <w:shd w:val="clear" w:color="auto" w:fill="auto"/>
            <w:vAlign w:val="center"/>
          </w:tcPr>
          <w:p w14:paraId="28836CB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3320255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违法所得5万元以上不足20万元的</w:t>
            </w:r>
          </w:p>
        </w:tc>
        <w:tc>
          <w:tcPr>
            <w:tcW w:w="4432" w:type="dxa"/>
            <w:shd w:val="clear" w:color="auto" w:fill="auto"/>
            <w:vAlign w:val="center"/>
          </w:tcPr>
          <w:p w14:paraId="55CFDF9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没收违法所得，处二万元以上四万元以下罚款</w:t>
            </w:r>
          </w:p>
        </w:tc>
      </w:tr>
      <w:tr w14:paraId="5321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BC49E7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257CEB4">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CC0D225">
            <w:pPr>
              <w:snapToGrid w:val="0"/>
              <w:rPr>
                <w:rFonts w:ascii="Times New Roman" w:hAnsi="Times New Roman" w:cs="Times New Roman"/>
                <w:color w:val="000000"/>
                <w:sz w:val="18"/>
                <w:szCs w:val="18"/>
              </w:rPr>
            </w:pPr>
          </w:p>
        </w:tc>
        <w:tc>
          <w:tcPr>
            <w:tcW w:w="1560" w:type="dxa"/>
            <w:gridSpan w:val="2"/>
            <w:shd w:val="clear" w:color="auto" w:fill="auto"/>
            <w:vAlign w:val="center"/>
          </w:tcPr>
          <w:p w14:paraId="1FA4E79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7819CCC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违法所得20万元以上的</w:t>
            </w:r>
          </w:p>
        </w:tc>
        <w:tc>
          <w:tcPr>
            <w:tcW w:w="4432" w:type="dxa"/>
            <w:shd w:val="clear" w:color="auto" w:fill="auto"/>
            <w:vAlign w:val="center"/>
          </w:tcPr>
          <w:p w14:paraId="0ED1A17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没收违法所得，处四万元以上五万元以下罚款。责令停止经营</w:t>
            </w:r>
          </w:p>
        </w:tc>
      </w:tr>
      <w:tr w14:paraId="75CA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023F78E7">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25</w:t>
            </w:r>
          </w:p>
        </w:tc>
        <w:tc>
          <w:tcPr>
            <w:tcW w:w="1647" w:type="dxa"/>
            <w:vMerge w:val="restart"/>
            <w:shd w:val="clear" w:color="auto" w:fill="auto"/>
            <w:vAlign w:val="center"/>
          </w:tcPr>
          <w:p w14:paraId="300B865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以非饲料、非饲料添加剂冒充饲料、饲料添加剂或者以此种饲料、饲料添加剂冒充他种饲料、饲料添加剂的</w:t>
            </w:r>
          </w:p>
        </w:tc>
        <w:tc>
          <w:tcPr>
            <w:tcW w:w="3566" w:type="dxa"/>
            <w:vMerge w:val="restart"/>
            <w:shd w:val="clear" w:color="auto" w:fill="auto"/>
            <w:vAlign w:val="center"/>
          </w:tcPr>
          <w:p w14:paraId="2D225D7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《饲料和饲料添加剂管理条例》第四十六条第一款第一项  饲料、饲料添加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下罚款；构成犯罪的，依法追究刑事责任：（一）在生产、经营过程中，以非饲料、非饲料添加剂冒充饲料、饲料添加剂或者以此种饲料、饲料添加剂冒充他种饲料、饲料添加剂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《饲料和饲料添加剂管理条例》第四十六条第二款 饲料、饲料添加剂生产企业有前款规定的行为，情节严重的，由发证机关吊销、撤销相关许可证明文件；饲料、饲料添加剂经营者有前款规定的行为，情节严重的，通知工商行政管理部门，由工商行政管理部门吊销营业执照</w:t>
            </w:r>
          </w:p>
        </w:tc>
        <w:tc>
          <w:tcPr>
            <w:tcW w:w="858" w:type="dxa"/>
            <w:vMerge w:val="restart"/>
            <w:shd w:val="clear" w:color="auto" w:fill="auto"/>
            <w:vAlign w:val="center"/>
          </w:tcPr>
          <w:p w14:paraId="47F0592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43FA01F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0F54ED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432" w:type="dxa"/>
            <w:shd w:val="clear" w:color="auto" w:fill="auto"/>
            <w:vAlign w:val="center"/>
          </w:tcPr>
          <w:p w14:paraId="752EAA4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没收违法所得和违法生产、经营的产品，并处二千元以上八千元以下罚款</w:t>
            </w:r>
          </w:p>
        </w:tc>
      </w:tr>
      <w:tr w14:paraId="368C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5A2973F">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4422BF9E">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21A8F62">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52C60BC">
            <w:pPr>
              <w:snapToGrid w:val="0"/>
              <w:jc w:val="left"/>
              <w:rPr>
                <w:rFonts w:ascii="Times New Roman" w:hAnsi="Times New Roman" w:cs="Times New Roman"/>
                <w:color w:val="000000"/>
                <w:sz w:val="18"/>
                <w:szCs w:val="18"/>
              </w:rPr>
            </w:pPr>
          </w:p>
        </w:tc>
        <w:tc>
          <w:tcPr>
            <w:tcW w:w="702" w:type="dxa"/>
            <w:shd w:val="clear" w:color="auto" w:fill="auto"/>
            <w:vAlign w:val="center"/>
          </w:tcPr>
          <w:p w14:paraId="40BEA6B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1E9A97A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4432" w:type="dxa"/>
            <w:shd w:val="clear" w:color="auto" w:fill="auto"/>
            <w:vAlign w:val="center"/>
          </w:tcPr>
          <w:p w14:paraId="5CC8404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没收违法所得和违法生产、经营的产品，并处八千元以上一万四千元以下罚款</w:t>
            </w:r>
          </w:p>
        </w:tc>
      </w:tr>
      <w:tr w14:paraId="0964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ADF1B5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B69E981">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3409E8A">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D00DE5A">
            <w:pPr>
              <w:snapToGrid w:val="0"/>
              <w:jc w:val="left"/>
              <w:rPr>
                <w:rFonts w:ascii="Times New Roman" w:hAnsi="Times New Roman" w:cs="Times New Roman"/>
                <w:color w:val="000000"/>
                <w:sz w:val="18"/>
                <w:szCs w:val="18"/>
              </w:rPr>
            </w:pPr>
          </w:p>
        </w:tc>
        <w:tc>
          <w:tcPr>
            <w:tcW w:w="702" w:type="dxa"/>
            <w:shd w:val="clear" w:color="auto" w:fill="auto"/>
            <w:vAlign w:val="center"/>
          </w:tcPr>
          <w:p w14:paraId="30E810E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5D9D81E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4432" w:type="dxa"/>
            <w:shd w:val="clear" w:color="auto" w:fill="auto"/>
            <w:vAlign w:val="center"/>
          </w:tcPr>
          <w:p w14:paraId="7EC8C67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没收违法所得和违法生产、经营的产品，并处一万四千元以上二万元以下罚款</w:t>
            </w:r>
          </w:p>
        </w:tc>
      </w:tr>
      <w:tr w14:paraId="0FFD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736" w:type="dxa"/>
            <w:vMerge w:val="continue"/>
            <w:shd w:val="clear" w:color="auto" w:fill="auto"/>
            <w:vAlign w:val="center"/>
          </w:tcPr>
          <w:p w14:paraId="1935BB82">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70669C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1B4DD2F">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21B1DC0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2113BC0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B6DC4A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货值金额1万元以上不足5万元的</w:t>
            </w:r>
          </w:p>
        </w:tc>
        <w:tc>
          <w:tcPr>
            <w:tcW w:w="4432" w:type="dxa"/>
            <w:shd w:val="clear" w:color="auto" w:fill="auto"/>
            <w:vAlign w:val="center"/>
          </w:tcPr>
          <w:p w14:paraId="7AF9CDD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w:t>
            </w:r>
            <w:r>
              <w:rPr>
                <w:rFonts w:hint="eastAsia" w:ascii="Times New Roman" w:hAnsi="Times New Roman" w:cs="Times New Roman"/>
                <w:color w:val="000000"/>
                <w:kern w:val="0"/>
                <w:sz w:val="18"/>
                <w:szCs w:val="18"/>
              </w:rPr>
              <w:t>并处货值金额2倍以上3倍以下罚款</w:t>
            </w:r>
          </w:p>
        </w:tc>
      </w:tr>
      <w:tr w14:paraId="36A8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36" w:type="dxa"/>
            <w:vMerge w:val="continue"/>
            <w:shd w:val="clear" w:color="auto" w:fill="auto"/>
            <w:vAlign w:val="center"/>
          </w:tcPr>
          <w:p w14:paraId="1D6F599F">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930BF9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8333E04">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3D24F1D6">
            <w:pPr>
              <w:snapToGrid w:val="0"/>
              <w:jc w:val="left"/>
              <w:rPr>
                <w:rFonts w:ascii="Times New Roman" w:hAnsi="Times New Roman" w:cs="Times New Roman"/>
                <w:color w:val="000000"/>
                <w:sz w:val="18"/>
                <w:szCs w:val="18"/>
              </w:rPr>
            </w:pPr>
          </w:p>
        </w:tc>
        <w:tc>
          <w:tcPr>
            <w:tcW w:w="702" w:type="dxa"/>
            <w:shd w:val="clear" w:color="auto" w:fill="auto"/>
            <w:vAlign w:val="center"/>
          </w:tcPr>
          <w:p w14:paraId="1BAFA53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616B00F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货值金额5万元以上不足10万元的</w:t>
            </w:r>
          </w:p>
        </w:tc>
        <w:tc>
          <w:tcPr>
            <w:tcW w:w="4432" w:type="dxa"/>
            <w:shd w:val="clear" w:color="auto" w:fill="auto"/>
            <w:vAlign w:val="center"/>
          </w:tcPr>
          <w:p w14:paraId="70A28F7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w:t>
            </w:r>
            <w:r>
              <w:rPr>
                <w:rFonts w:hint="eastAsia" w:ascii="Times New Roman" w:hAnsi="Times New Roman" w:cs="Times New Roman"/>
                <w:color w:val="000000"/>
                <w:kern w:val="0"/>
                <w:sz w:val="18"/>
                <w:szCs w:val="18"/>
              </w:rPr>
              <w:t>并处货值金额3倍以上4倍以下罚款</w:t>
            </w:r>
          </w:p>
        </w:tc>
      </w:tr>
      <w:tr w14:paraId="6C5C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EB24103">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744D533">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2882EEB">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8C071B7">
            <w:pPr>
              <w:snapToGrid w:val="0"/>
              <w:jc w:val="left"/>
              <w:rPr>
                <w:rFonts w:ascii="Times New Roman" w:hAnsi="Times New Roman" w:cs="Times New Roman"/>
                <w:color w:val="000000"/>
                <w:sz w:val="18"/>
                <w:szCs w:val="18"/>
              </w:rPr>
            </w:pPr>
          </w:p>
        </w:tc>
        <w:tc>
          <w:tcPr>
            <w:tcW w:w="702" w:type="dxa"/>
            <w:shd w:val="clear" w:color="auto" w:fill="auto"/>
            <w:vAlign w:val="center"/>
          </w:tcPr>
          <w:p w14:paraId="5C93812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340D7D9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4432" w:type="dxa"/>
            <w:shd w:val="clear" w:color="auto" w:fill="auto"/>
            <w:vAlign w:val="center"/>
          </w:tcPr>
          <w:p w14:paraId="12AE938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w:t>
            </w:r>
            <w:r>
              <w:rPr>
                <w:rFonts w:hint="eastAsia" w:ascii="Times New Roman" w:hAnsi="Times New Roman" w:cs="Times New Roman"/>
                <w:color w:val="000000"/>
                <w:kern w:val="0"/>
                <w:sz w:val="18"/>
                <w:szCs w:val="18"/>
              </w:rPr>
              <w:t>并处货值金额4倍以上5倍以下罚款</w:t>
            </w:r>
            <w:r>
              <w:rPr>
                <w:rFonts w:ascii="Times New Roman" w:hAnsi="Times New Roman" w:cs="Times New Roman"/>
                <w:color w:val="000000"/>
                <w:kern w:val="0"/>
                <w:sz w:val="18"/>
                <w:szCs w:val="18"/>
              </w:rPr>
              <w:t>。</w:t>
            </w:r>
            <w:r>
              <w:rPr>
                <w:rFonts w:hint="eastAsia" w:ascii="Times New Roman" w:hAnsi="Times New Roman" w:cs="Times New Roman"/>
                <w:color w:val="000000"/>
                <w:kern w:val="0"/>
                <w:sz w:val="18"/>
                <w:szCs w:val="18"/>
              </w:rPr>
              <w:t>对</w:t>
            </w:r>
            <w:r>
              <w:rPr>
                <w:rFonts w:ascii="Times New Roman" w:hAnsi="Times New Roman" w:cs="Times New Roman"/>
                <w:color w:val="000000"/>
                <w:kern w:val="0"/>
                <w:sz w:val="18"/>
                <w:szCs w:val="18"/>
              </w:rPr>
              <w:t>饲料、饲料添加剂生产企业</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由发证机关吊销、撤销相关许可证明文件</w:t>
            </w:r>
          </w:p>
        </w:tc>
      </w:tr>
      <w:tr w14:paraId="2030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75058253">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*26</w:t>
            </w:r>
          </w:p>
        </w:tc>
        <w:tc>
          <w:tcPr>
            <w:tcW w:w="1647" w:type="dxa"/>
            <w:vMerge w:val="restart"/>
            <w:shd w:val="clear" w:color="auto" w:fill="auto"/>
            <w:vAlign w:val="center"/>
          </w:tcPr>
          <w:p w14:paraId="0EE3AD5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生产、经营无产品质量标准或者不符合产品质量标准的饲料、饲料添加剂的</w:t>
            </w:r>
          </w:p>
        </w:tc>
        <w:tc>
          <w:tcPr>
            <w:tcW w:w="3566" w:type="dxa"/>
            <w:vMerge w:val="restart"/>
            <w:shd w:val="clear" w:color="auto" w:fill="auto"/>
            <w:vAlign w:val="center"/>
          </w:tcPr>
          <w:p w14:paraId="56B99B1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《饲料和饲料添加剂管理条例》第四十六条第一款第二项  饲料、饲料添加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下罚款；构成犯罪的，依法追究刑事责任：（二）生产、经营无产品质量标准或者不符合产品质量标准的饲料、饲料添加剂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《饲料和饲料添加剂管理条例》第四十六条第二款 饲料、饲料添加剂生产企业有前款规定的行为，情节严重的，由发证机关吊销、撤销相关许可证明文件；饲料、饲料添加剂经营者有前款规定的行为，情节严重的，通知工商行政管理部门，由工商行政管理部门吊销营业执照</w:t>
            </w:r>
          </w:p>
        </w:tc>
        <w:tc>
          <w:tcPr>
            <w:tcW w:w="1560" w:type="dxa"/>
            <w:gridSpan w:val="2"/>
            <w:shd w:val="clear" w:color="auto" w:fill="auto"/>
            <w:vAlign w:val="center"/>
          </w:tcPr>
          <w:p w14:paraId="3CA3135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202" w:type="dxa"/>
            <w:shd w:val="clear" w:color="auto" w:fill="auto"/>
            <w:vAlign w:val="center"/>
          </w:tcPr>
          <w:p w14:paraId="5BF24B3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二年内初次违法，货值金额不足2千元，</w:t>
            </w:r>
            <w:r>
              <w:rPr>
                <w:rFonts w:hint="eastAsia" w:ascii="Times New Roman" w:hAnsi="Times New Roman" w:cs="Times New Roman"/>
                <w:color w:val="000000"/>
                <w:kern w:val="0"/>
                <w:sz w:val="18"/>
                <w:szCs w:val="18"/>
              </w:rPr>
              <w:t>且及时</w:t>
            </w:r>
            <w:r>
              <w:rPr>
                <w:rFonts w:ascii="Times New Roman" w:hAnsi="Times New Roman" w:cs="Times New Roman"/>
                <w:color w:val="000000"/>
                <w:kern w:val="0"/>
                <w:sz w:val="18"/>
                <w:szCs w:val="18"/>
              </w:rPr>
              <w:t>改正的</w:t>
            </w:r>
          </w:p>
        </w:tc>
        <w:tc>
          <w:tcPr>
            <w:tcW w:w="4432" w:type="dxa"/>
            <w:shd w:val="clear" w:color="auto" w:fill="auto"/>
            <w:vAlign w:val="center"/>
          </w:tcPr>
          <w:p w14:paraId="4CFC128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免予罚款</w:t>
            </w:r>
          </w:p>
        </w:tc>
      </w:tr>
      <w:tr w14:paraId="0DB8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06FBBC7">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B6650BA">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DB34BE9">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0D113EA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169AB24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04AE2E2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经营不符合产品质量标准的</w:t>
            </w:r>
          </w:p>
        </w:tc>
        <w:tc>
          <w:tcPr>
            <w:tcW w:w="4432" w:type="dxa"/>
            <w:shd w:val="clear" w:color="auto" w:fill="auto"/>
            <w:vAlign w:val="center"/>
          </w:tcPr>
          <w:p w14:paraId="6AFFFCB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没收违法所得和违法生产、经营的产品，并处二千元以上八千元以下罚款</w:t>
            </w:r>
          </w:p>
        </w:tc>
      </w:tr>
      <w:tr w14:paraId="5B0A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8467E3C">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26BDC2D">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DDD517D">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7A769581">
            <w:pPr>
              <w:snapToGrid w:val="0"/>
              <w:jc w:val="left"/>
              <w:rPr>
                <w:rFonts w:ascii="Times New Roman" w:hAnsi="Times New Roman" w:cs="Times New Roman"/>
                <w:color w:val="000000"/>
                <w:sz w:val="18"/>
                <w:szCs w:val="18"/>
              </w:rPr>
            </w:pPr>
          </w:p>
        </w:tc>
        <w:tc>
          <w:tcPr>
            <w:tcW w:w="702" w:type="dxa"/>
            <w:shd w:val="clear" w:color="auto" w:fill="auto"/>
            <w:vAlign w:val="center"/>
          </w:tcPr>
          <w:p w14:paraId="4B1271F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0E2F78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生产不符合产品质量标准或者经营无产品质量标准的</w:t>
            </w:r>
          </w:p>
        </w:tc>
        <w:tc>
          <w:tcPr>
            <w:tcW w:w="4432" w:type="dxa"/>
            <w:shd w:val="clear" w:color="auto" w:fill="auto"/>
            <w:vAlign w:val="center"/>
          </w:tcPr>
          <w:p w14:paraId="44400FA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没收违法所得和违法生产、经营的产品，并处八千元以上一万四千元以下罚款</w:t>
            </w:r>
          </w:p>
        </w:tc>
      </w:tr>
      <w:tr w14:paraId="788A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54F1122">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CB9D000">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8BE3B0E">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421B2AD7">
            <w:pPr>
              <w:snapToGrid w:val="0"/>
              <w:jc w:val="left"/>
              <w:rPr>
                <w:rFonts w:ascii="Times New Roman" w:hAnsi="Times New Roman" w:cs="Times New Roman"/>
                <w:color w:val="000000"/>
                <w:sz w:val="18"/>
                <w:szCs w:val="18"/>
              </w:rPr>
            </w:pPr>
          </w:p>
        </w:tc>
        <w:tc>
          <w:tcPr>
            <w:tcW w:w="702" w:type="dxa"/>
            <w:shd w:val="clear" w:color="auto" w:fill="auto"/>
            <w:vAlign w:val="center"/>
          </w:tcPr>
          <w:p w14:paraId="06D90C9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4531BA9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生产无产品质量标准的</w:t>
            </w:r>
          </w:p>
        </w:tc>
        <w:tc>
          <w:tcPr>
            <w:tcW w:w="4432" w:type="dxa"/>
            <w:shd w:val="clear" w:color="auto" w:fill="auto"/>
            <w:vAlign w:val="center"/>
          </w:tcPr>
          <w:p w14:paraId="6FFC57E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没收违法所得和违法生产、经营的产品，并处一万四千元以上二万元以下罚款</w:t>
            </w:r>
          </w:p>
        </w:tc>
      </w:tr>
      <w:tr w14:paraId="5D2D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56E89F1">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5966D9F">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8003A04">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3090010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184D3B4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6A03C74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经营不符合产品质量标准的</w:t>
            </w:r>
          </w:p>
        </w:tc>
        <w:tc>
          <w:tcPr>
            <w:tcW w:w="4432" w:type="dxa"/>
            <w:shd w:val="clear" w:color="auto" w:fill="auto"/>
            <w:vAlign w:val="center"/>
          </w:tcPr>
          <w:p w14:paraId="22134E6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w:t>
            </w:r>
            <w:r>
              <w:rPr>
                <w:rFonts w:hint="eastAsia" w:ascii="Times New Roman" w:hAnsi="Times New Roman" w:cs="Times New Roman"/>
                <w:color w:val="000000"/>
                <w:kern w:val="0"/>
                <w:sz w:val="18"/>
                <w:szCs w:val="18"/>
              </w:rPr>
              <w:t>并处货值金额2倍以上3倍以下罚款</w:t>
            </w:r>
          </w:p>
        </w:tc>
      </w:tr>
      <w:tr w14:paraId="1D39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C3E267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4CEEF975">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05C9DB5">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5E547C66">
            <w:pPr>
              <w:snapToGrid w:val="0"/>
              <w:jc w:val="left"/>
              <w:rPr>
                <w:rFonts w:ascii="Times New Roman" w:hAnsi="Times New Roman" w:cs="Times New Roman"/>
                <w:color w:val="000000"/>
                <w:sz w:val="18"/>
                <w:szCs w:val="18"/>
              </w:rPr>
            </w:pPr>
          </w:p>
        </w:tc>
        <w:tc>
          <w:tcPr>
            <w:tcW w:w="702" w:type="dxa"/>
            <w:shd w:val="clear" w:color="auto" w:fill="auto"/>
            <w:vAlign w:val="center"/>
          </w:tcPr>
          <w:p w14:paraId="7F3CADA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A173C1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生产不符合产品质量标准或者经营无产品质量标准的</w:t>
            </w:r>
          </w:p>
        </w:tc>
        <w:tc>
          <w:tcPr>
            <w:tcW w:w="4432" w:type="dxa"/>
            <w:shd w:val="clear" w:color="auto" w:fill="auto"/>
            <w:vAlign w:val="center"/>
          </w:tcPr>
          <w:p w14:paraId="5BD2FDE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w:t>
            </w:r>
            <w:r>
              <w:rPr>
                <w:rFonts w:hint="eastAsia" w:ascii="Times New Roman" w:hAnsi="Times New Roman" w:cs="Times New Roman"/>
                <w:color w:val="000000"/>
                <w:kern w:val="0"/>
                <w:sz w:val="18"/>
                <w:szCs w:val="18"/>
              </w:rPr>
              <w:t>并处货值金额3倍以上4倍以下罚款</w:t>
            </w:r>
          </w:p>
        </w:tc>
      </w:tr>
      <w:tr w14:paraId="2E61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F170B0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B85FE29">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4383095">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77E71DCE">
            <w:pPr>
              <w:snapToGrid w:val="0"/>
              <w:jc w:val="left"/>
              <w:rPr>
                <w:rFonts w:ascii="Times New Roman" w:hAnsi="Times New Roman" w:cs="Times New Roman"/>
                <w:color w:val="000000"/>
                <w:sz w:val="18"/>
                <w:szCs w:val="18"/>
              </w:rPr>
            </w:pPr>
          </w:p>
        </w:tc>
        <w:tc>
          <w:tcPr>
            <w:tcW w:w="702" w:type="dxa"/>
            <w:shd w:val="clear" w:color="auto" w:fill="auto"/>
            <w:vAlign w:val="center"/>
          </w:tcPr>
          <w:p w14:paraId="42F340E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5C49F12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生产无产品质量标准的</w:t>
            </w:r>
          </w:p>
        </w:tc>
        <w:tc>
          <w:tcPr>
            <w:tcW w:w="4432" w:type="dxa"/>
            <w:shd w:val="clear" w:color="auto" w:fill="auto"/>
            <w:vAlign w:val="center"/>
          </w:tcPr>
          <w:p w14:paraId="1A6A916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w:t>
            </w:r>
            <w:r>
              <w:rPr>
                <w:rFonts w:hint="eastAsia" w:ascii="Times New Roman" w:hAnsi="Times New Roman" w:cs="Times New Roman"/>
                <w:color w:val="000000"/>
                <w:kern w:val="0"/>
                <w:sz w:val="18"/>
                <w:szCs w:val="18"/>
              </w:rPr>
              <w:t>并处货值金额4倍以上5倍以下罚款</w:t>
            </w:r>
            <w:r>
              <w:rPr>
                <w:rFonts w:ascii="Times New Roman" w:hAnsi="Times New Roman" w:cs="Times New Roman"/>
                <w:color w:val="000000"/>
                <w:kern w:val="0"/>
                <w:sz w:val="18"/>
                <w:szCs w:val="18"/>
              </w:rPr>
              <w:t>。</w:t>
            </w:r>
            <w:r>
              <w:rPr>
                <w:rFonts w:hint="eastAsia" w:ascii="Times New Roman" w:hAnsi="Times New Roman" w:cs="Times New Roman"/>
                <w:color w:val="000000"/>
                <w:kern w:val="0"/>
                <w:sz w:val="18"/>
                <w:szCs w:val="18"/>
              </w:rPr>
              <w:t>对</w:t>
            </w:r>
            <w:r>
              <w:rPr>
                <w:rFonts w:ascii="Times New Roman" w:hAnsi="Times New Roman" w:cs="Times New Roman"/>
                <w:color w:val="000000"/>
                <w:kern w:val="0"/>
                <w:sz w:val="18"/>
                <w:szCs w:val="18"/>
              </w:rPr>
              <w:t>饲料、饲料添加剂生产企业</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由发证机关吊销、撤销相关许可证明文件</w:t>
            </w:r>
          </w:p>
        </w:tc>
      </w:tr>
      <w:tr w14:paraId="226F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1FF9CE2E">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*27</w:t>
            </w:r>
          </w:p>
        </w:tc>
        <w:tc>
          <w:tcPr>
            <w:tcW w:w="1647" w:type="dxa"/>
            <w:vMerge w:val="restart"/>
            <w:shd w:val="clear" w:color="auto" w:fill="auto"/>
            <w:vAlign w:val="center"/>
          </w:tcPr>
          <w:p w14:paraId="483C0B9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生产、经营的饲料、饲料添加剂与标签标示的内容不一致的</w:t>
            </w:r>
          </w:p>
        </w:tc>
        <w:tc>
          <w:tcPr>
            <w:tcW w:w="3566" w:type="dxa"/>
            <w:vMerge w:val="restart"/>
            <w:shd w:val="clear" w:color="auto" w:fill="auto"/>
            <w:vAlign w:val="center"/>
          </w:tcPr>
          <w:p w14:paraId="33B4C5B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《饲料和饲料添加剂管理条例》第四十六条第一款第三项  饲料、饲料添加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下罚款；构成犯罪的，依法追究刑事责任：（三）生产、经营的饲料、饲料添加剂与标签标示的内容不一致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《饲料和饲料添加剂管理条例》第四十六条第二款 饲料、饲料添加剂生产企业有前款规定的行为，情节严重的，由发证机关吊销、撤销相关许可证明文件；饲料、饲料添加剂经营者有前款规定的行为，情节严重的，通知工商行政管理部门，由工商行政管理部门吊销营业执照</w:t>
            </w:r>
          </w:p>
        </w:tc>
        <w:tc>
          <w:tcPr>
            <w:tcW w:w="1560" w:type="dxa"/>
            <w:gridSpan w:val="2"/>
            <w:shd w:val="clear" w:color="auto" w:fill="auto"/>
            <w:vAlign w:val="center"/>
          </w:tcPr>
          <w:p w14:paraId="429597A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202" w:type="dxa"/>
            <w:shd w:val="clear" w:color="auto" w:fill="auto"/>
            <w:vAlign w:val="center"/>
          </w:tcPr>
          <w:p w14:paraId="038D6A1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二年内初次违法，货值金额不足2千元，</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及时改正的</w:t>
            </w:r>
          </w:p>
        </w:tc>
        <w:tc>
          <w:tcPr>
            <w:tcW w:w="4432" w:type="dxa"/>
            <w:shd w:val="clear" w:color="auto" w:fill="auto"/>
            <w:vAlign w:val="center"/>
          </w:tcPr>
          <w:p w14:paraId="665161C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免予罚款</w:t>
            </w:r>
          </w:p>
        </w:tc>
      </w:tr>
      <w:tr w14:paraId="3845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6C64D8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B68991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CBBBCF3">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40A8027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702" w:type="dxa"/>
            <w:shd w:val="clear" w:color="auto" w:fill="auto"/>
            <w:vAlign w:val="center"/>
          </w:tcPr>
          <w:p w14:paraId="3764D9B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6FDD977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经营的饲料、饲料添加剂与标签标示的内容不一致的</w:t>
            </w:r>
          </w:p>
        </w:tc>
        <w:tc>
          <w:tcPr>
            <w:tcW w:w="4432" w:type="dxa"/>
            <w:shd w:val="clear" w:color="auto" w:fill="auto"/>
            <w:vAlign w:val="center"/>
          </w:tcPr>
          <w:p w14:paraId="4A104EE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没收违法所得和违法生产、经营的产品，并处二千元以上八千元以下罚款</w:t>
            </w:r>
          </w:p>
        </w:tc>
      </w:tr>
      <w:tr w14:paraId="0D53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6350D59">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A6DAB40">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CA739B7">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2C5C9A4">
            <w:pPr>
              <w:snapToGrid w:val="0"/>
              <w:jc w:val="left"/>
              <w:rPr>
                <w:rFonts w:ascii="Times New Roman" w:hAnsi="Times New Roman" w:cs="Times New Roman"/>
                <w:color w:val="000000"/>
                <w:sz w:val="18"/>
                <w:szCs w:val="18"/>
              </w:rPr>
            </w:pPr>
          </w:p>
        </w:tc>
        <w:tc>
          <w:tcPr>
            <w:tcW w:w="702" w:type="dxa"/>
            <w:shd w:val="clear" w:color="auto" w:fill="auto"/>
            <w:vAlign w:val="center"/>
          </w:tcPr>
          <w:p w14:paraId="7AE6297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60B9617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生产的饲料、饲料添加剂与标签标示内容不一致的指标不足3项的</w:t>
            </w:r>
          </w:p>
        </w:tc>
        <w:tc>
          <w:tcPr>
            <w:tcW w:w="4432" w:type="dxa"/>
            <w:shd w:val="clear" w:color="auto" w:fill="auto"/>
            <w:vAlign w:val="center"/>
          </w:tcPr>
          <w:p w14:paraId="1B51F9E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没收违法所得和违法生产、经营的产品，并处八千元以上一万四千元以下罚款</w:t>
            </w:r>
          </w:p>
        </w:tc>
      </w:tr>
      <w:tr w14:paraId="0FCF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10EF8AB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7818D93">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14C9D36">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2FB6325A">
            <w:pPr>
              <w:snapToGrid w:val="0"/>
              <w:jc w:val="left"/>
              <w:rPr>
                <w:rFonts w:ascii="Times New Roman" w:hAnsi="Times New Roman" w:cs="Times New Roman"/>
                <w:color w:val="000000"/>
                <w:sz w:val="18"/>
                <w:szCs w:val="18"/>
              </w:rPr>
            </w:pPr>
          </w:p>
        </w:tc>
        <w:tc>
          <w:tcPr>
            <w:tcW w:w="702" w:type="dxa"/>
            <w:shd w:val="clear" w:color="auto" w:fill="auto"/>
            <w:vAlign w:val="center"/>
          </w:tcPr>
          <w:p w14:paraId="30269C4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36F4929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生产的饲料、饲料添加剂与标签标示内容不一致的指标3项以上的</w:t>
            </w:r>
          </w:p>
        </w:tc>
        <w:tc>
          <w:tcPr>
            <w:tcW w:w="4432" w:type="dxa"/>
            <w:shd w:val="clear" w:color="auto" w:fill="auto"/>
            <w:vAlign w:val="center"/>
          </w:tcPr>
          <w:p w14:paraId="1B96F7B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没收违法所得和违法生产、经营的产品，并处一万四千元以上二万元以下罚款</w:t>
            </w:r>
          </w:p>
        </w:tc>
      </w:tr>
      <w:tr w14:paraId="3116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8C02158">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4D4BFC59">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3967A93">
            <w:pPr>
              <w:snapToGrid w:val="0"/>
              <w:rPr>
                <w:rFonts w:ascii="Times New Roman" w:hAnsi="Times New Roman" w:cs="Times New Roman"/>
                <w:color w:val="000000"/>
                <w:sz w:val="18"/>
                <w:szCs w:val="18"/>
              </w:rPr>
            </w:pPr>
          </w:p>
        </w:tc>
        <w:tc>
          <w:tcPr>
            <w:tcW w:w="858" w:type="dxa"/>
            <w:vMerge w:val="restart"/>
            <w:shd w:val="clear" w:color="auto" w:fill="auto"/>
            <w:vAlign w:val="center"/>
          </w:tcPr>
          <w:p w14:paraId="44EFBDC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702" w:type="dxa"/>
            <w:shd w:val="clear" w:color="auto" w:fill="auto"/>
            <w:vAlign w:val="center"/>
          </w:tcPr>
          <w:p w14:paraId="1C493CA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3DE02FC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经营的饲料、饲料添加剂与标签标示的内容不一致的</w:t>
            </w:r>
          </w:p>
        </w:tc>
        <w:tc>
          <w:tcPr>
            <w:tcW w:w="4432" w:type="dxa"/>
            <w:shd w:val="clear" w:color="auto" w:fill="auto"/>
            <w:vAlign w:val="center"/>
          </w:tcPr>
          <w:p w14:paraId="3DE8A63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w:t>
            </w:r>
            <w:r>
              <w:rPr>
                <w:rFonts w:hint="eastAsia" w:ascii="Times New Roman" w:hAnsi="Times New Roman" w:cs="Times New Roman"/>
                <w:color w:val="000000"/>
                <w:kern w:val="0"/>
                <w:sz w:val="18"/>
                <w:szCs w:val="18"/>
              </w:rPr>
              <w:t>并处货值金额2倍以上3倍以下罚款</w:t>
            </w:r>
          </w:p>
        </w:tc>
      </w:tr>
      <w:tr w14:paraId="7FB1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D245296">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ACDEEF9">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021C1E7">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67177883">
            <w:pPr>
              <w:snapToGrid w:val="0"/>
              <w:jc w:val="left"/>
              <w:rPr>
                <w:rFonts w:ascii="Times New Roman" w:hAnsi="Times New Roman" w:cs="Times New Roman"/>
                <w:color w:val="000000"/>
                <w:sz w:val="18"/>
                <w:szCs w:val="18"/>
              </w:rPr>
            </w:pPr>
          </w:p>
        </w:tc>
        <w:tc>
          <w:tcPr>
            <w:tcW w:w="702" w:type="dxa"/>
            <w:shd w:val="clear" w:color="auto" w:fill="auto"/>
            <w:vAlign w:val="center"/>
          </w:tcPr>
          <w:p w14:paraId="28F1302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17BD245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生产的饲料、饲料添加剂与标签标示内容不一致的指标不足3项的</w:t>
            </w:r>
          </w:p>
        </w:tc>
        <w:tc>
          <w:tcPr>
            <w:tcW w:w="4432" w:type="dxa"/>
            <w:shd w:val="clear" w:color="auto" w:fill="auto"/>
            <w:vAlign w:val="center"/>
          </w:tcPr>
          <w:p w14:paraId="467FCF6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w:t>
            </w:r>
            <w:r>
              <w:rPr>
                <w:rFonts w:hint="eastAsia" w:ascii="Times New Roman" w:hAnsi="Times New Roman" w:cs="Times New Roman"/>
                <w:color w:val="000000"/>
                <w:kern w:val="0"/>
                <w:sz w:val="18"/>
                <w:szCs w:val="18"/>
              </w:rPr>
              <w:t>并处货值金额3倍以上4倍以下罚款</w:t>
            </w:r>
          </w:p>
        </w:tc>
      </w:tr>
      <w:tr w14:paraId="2F73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08A2B17">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7FD1B9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2B801712">
            <w:pPr>
              <w:snapToGrid w:val="0"/>
              <w:rPr>
                <w:rFonts w:ascii="Times New Roman" w:hAnsi="Times New Roman" w:cs="Times New Roman"/>
                <w:color w:val="000000"/>
                <w:sz w:val="18"/>
                <w:szCs w:val="18"/>
              </w:rPr>
            </w:pPr>
          </w:p>
        </w:tc>
        <w:tc>
          <w:tcPr>
            <w:tcW w:w="858" w:type="dxa"/>
            <w:vMerge w:val="continue"/>
            <w:shd w:val="clear" w:color="auto" w:fill="auto"/>
            <w:vAlign w:val="center"/>
          </w:tcPr>
          <w:p w14:paraId="3051AB84">
            <w:pPr>
              <w:snapToGrid w:val="0"/>
              <w:jc w:val="left"/>
              <w:rPr>
                <w:rFonts w:ascii="Times New Roman" w:hAnsi="Times New Roman" w:cs="Times New Roman"/>
                <w:color w:val="000000"/>
                <w:sz w:val="18"/>
                <w:szCs w:val="18"/>
              </w:rPr>
            </w:pPr>
          </w:p>
        </w:tc>
        <w:tc>
          <w:tcPr>
            <w:tcW w:w="702" w:type="dxa"/>
            <w:shd w:val="clear" w:color="auto" w:fill="auto"/>
            <w:vAlign w:val="center"/>
          </w:tcPr>
          <w:p w14:paraId="50790A8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180D256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生产的饲料、饲料添加剂与标签标示内容不一致的指标3项以上的</w:t>
            </w:r>
          </w:p>
        </w:tc>
        <w:tc>
          <w:tcPr>
            <w:tcW w:w="4432" w:type="dxa"/>
            <w:shd w:val="clear" w:color="auto" w:fill="auto"/>
            <w:vAlign w:val="center"/>
          </w:tcPr>
          <w:p w14:paraId="185ED18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没收违法所得和违法生产、经营的产品，</w:t>
            </w:r>
            <w:r>
              <w:rPr>
                <w:rFonts w:hint="eastAsia" w:ascii="Times New Roman" w:hAnsi="Times New Roman" w:cs="Times New Roman"/>
                <w:color w:val="000000"/>
                <w:kern w:val="0"/>
                <w:sz w:val="18"/>
                <w:szCs w:val="18"/>
              </w:rPr>
              <w:t>并处货值金额4倍以上5倍以下罚款</w:t>
            </w:r>
            <w:r>
              <w:rPr>
                <w:rFonts w:ascii="Times New Roman" w:hAnsi="Times New Roman" w:cs="Times New Roman"/>
                <w:color w:val="000000"/>
                <w:kern w:val="0"/>
                <w:sz w:val="18"/>
                <w:szCs w:val="18"/>
              </w:rPr>
              <w:t>。</w:t>
            </w:r>
            <w:r>
              <w:rPr>
                <w:rFonts w:hint="eastAsia" w:ascii="Times New Roman" w:hAnsi="Times New Roman" w:cs="Times New Roman"/>
                <w:color w:val="000000"/>
                <w:kern w:val="0"/>
                <w:sz w:val="18"/>
                <w:szCs w:val="18"/>
              </w:rPr>
              <w:t>对</w:t>
            </w:r>
            <w:r>
              <w:rPr>
                <w:rFonts w:ascii="Times New Roman" w:hAnsi="Times New Roman" w:cs="Times New Roman"/>
                <w:color w:val="000000"/>
                <w:kern w:val="0"/>
                <w:sz w:val="18"/>
                <w:szCs w:val="18"/>
              </w:rPr>
              <w:t>饲料、饲料添加剂生产企业</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由发证机关吊销、撤销相关许可证明文件</w:t>
            </w:r>
          </w:p>
        </w:tc>
      </w:tr>
      <w:tr w14:paraId="6155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01802C7F">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*28</w:t>
            </w:r>
          </w:p>
        </w:tc>
        <w:tc>
          <w:tcPr>
            <w:tcW w:w="1647" w:type="dxa"/>
            <w:vMerge w:val="restart"/>
            <w:shd w:val="clear" w:color="auto" w:fill="auto"/>
            <w:vAlign w:val="center"/>
          </w:tcPr>
          <w:p w14:paraId="46B3FD2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使用未取得新饲料、新饲料添加剂证书的新饲料、新饲料添加剂或者未取得饲料、饲料添加剂进口登记证的进口饲料、进口饲料添加剂的</w:t>
            </w:r>
          </w:p>
        </w:tc>
        <w:tc>
          <w:tcPr>
            <w:tcW w:w="3566" w:type="dxa"/>
            <w:vMerge w:val="restart"/>
            <w:shd w:val="clear" w:color="auto" w:fill="auto"/>
            <w:vAlign w:val="center"/>
          </w:tcPr>
          <w:p w14:paraId="0DB6E87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《饲料和饲料添加剂管理条例》第四十七条第一款第一项 养殖者有下列行为之一的，由县级人民政府饲料管理部门没收违法使用的产品和非法添加物质，对单位处1万元以上5万元以下罚款，对个人处5000元以下罚款；构成犯罪的，依法追究刑事责任：（一）使用未取得新饲料、新饲料添加剂证书的新饲料、新饲料添加剂或者未取得饲料、饲料添加剂进口登记证的进口饲料、进口饲料添加剂的</w:t>
            </w:r>
          </w:p>
        </w:tc>
        <w:tc>
          <w:tcPr>
            <w:tcW w:w="1560" w:type="dxa"/>
            <w:gridSpan w:val="2"/>
            <w:shd w:val="clear" w:color="auto" w:fill="auto"/>
            <w:vAlign w:val="center"/>
          </w:tcPr>
          <w:p w14:paraId="39AEEF2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202" w:type="dxa"/>
            <w:shd w:val="clear" w:color="auto" w:fill="auto"/>
            <w:vAlign w:val="center"/>
          </w:tcPr>
          <w:p w14:paraId="2C2FAFB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二年内初次违法，货值金额不足2千元，</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及时改正的</w:t>
            </w:r>
          </w:p>
        </w:tc>
        <w:tc>
          <w:tcPr>
            <w:tcW w:w="4432" w:type="dxa"/>
            <w:shd w:val="clear" w:color="auto" w:fill="auto"/>
            <w:vAlign w:val="center"/>
          </w:tcPr>
          <w:p w14:paraId="00C8EB5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免予罚款</w:t>
            </w:r>
          </w:p>
        </w:tc>
      </w:tr>
      <w:tr w14:paraId="7581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1FC5CB3">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2F15F53">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0A4DCBA">
            <w:pPr>
              <w:snapToGrid w:val="0"/>
              <w:rPr>
                <w:rFonts w:ascii="Times New Roman" w:hAnsi="Times New Roman" w:cs="Times New Roman"/>
                <w:color w:val="000000"/>
                <w:sz w:val="18"/>
                <w:szCs w:val="18"/>
              </w:rPr>
            </w:pPr>
          </w:p>
        </w:tc>
        <w:tc>
          <w:tcPr>
            <w:tcW w:w="1560" w:type="dxa"/>
            <w:gridSpan w:val="2"/>
            <w:shd w:val="clear" w:color="auto" w:fill="auto"/>
            <w:vAlign w:val="center"/>
          </w:tcPr>
          <w:p w14:paraId="6ACC855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6A7CD52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货值金额不足5千元的</w:t>
            </w:r>
          </w:p>
        </w:tc>
        <w:tc>
          <w:tcPr>
            <w:tcW w:w="4432" w:type="dxa"/>
            <w:shd w:val="clear" w:color="auto" w:fill="auto"/>
            <w:vAlign w:val="center"/>
          </w:tcPr>
          <w:p w14:paraId="79A3C4A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处一万元以上二万元以下罚款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对个人处一千五百元以下罚款</w:t>
            </w:r>
          </w:p>
        </w:tc>
      </w:tr>
      <w:tr w14:paraId="5323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C2162A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5AAE4DE">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806F80B">
            <w:pPr>
              <w:snapToGrid w:val="0"/>
              <w:rPr>
                <w:rFonts w:ascii="Times New Roman" w:hAnsi="Times New Roman" w:cs="Times New Roman"/>
                <w:color w:val="000000"/>
                <w:sz w:val="18"/>
                <w:szCs w:val="18"/>
              </w:rPr>
            </w:pPr>
          </w:p>
        </w:tc>
        <w:tc>
          <w:tcPr>
            <w:tcW w:w="1560" w:type="dxa"/>
            <w:gridSpan w:val="2"/>
            <w:shd w:val="clear" w:color="auto" w:fill="auto"/>
            <w:vAlign w:val="center"/>
          </w:tcPr>
          <w:p w14:paraId="6F5A2A4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77F5E0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货值金额5千元以上不足5万元的</w:t>
            </w:r>
          </w:p>
        </w:tc>
        <w:tc>
          <w:tcPr>
            <w:tcW w:w="4432" w:type="dxa"/>
            <w:shd w:val="clear" w:color="auto" w:fill="auto"/>
            <w:vAlign w:val="center"/>
          </w:tcPr>
          <w:p w14:paraId="2D62357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处二万元以上四万元以下罚款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对个人处一千五百元以上三千元以下罚款</w:t>
            </w:r>
          </w:p>
        </w:tc>
      </w:tr>
      <w:tr w14:paraId="2DCC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3054336">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9AC05F3">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8BE9368">
            <w:pPr>
              <w:snapToGrid w:val="0"/>
              <w:rPr>
                <w:rFonts w:ascii="Times New Roman" w:hAnsi="Times New Roman" w:cs="Times New Roman"/>
                <w:color w:val="000000"/>
                <w:sz w:val="18"/>
                <w:szCs w:val="18"/>
              </w:rPr>
            </w:pPr>
          </w:p>
        </w:tc>
        <w:tc>
          <w:tcPr>
            <w:tcW w:w="1560" w:type="dxa"/>
            <w:gridSpan w:val="2"/>
            <w:shd w:val="clear" w:color="auto" w:fill="auto"/>
            <w:vAlign w:val="center"/>
          </w:tcPr>
          <w:p w14:paraId="5571B27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48F3F94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货值金额5万元以上的</w:t>
            </w:r>
          </w:p>
        </w:tc>
        <w:tc>
          <w:tcPr>
            <w:tcW w:w="4432" w:type="dxa"/>
            <w:shd w:val="clear" w:color="auto" w:fill="auto"/>
            <w:vAlign w:val="center"/>
          </w:tcPr>
          <w:p w14:paraId="326F563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处四万以上五万元以下罚款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对个人处三千元以上五千元以下罚款</w:t>
            </w:r>
          </w:p>
        </w:tc>
      </w:tr>
      <w:tr w14:paraId="3B02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2B6D6E79">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*29</w:t>
            </w:r>
          </w:p>
        </w:tc>
        <w:tc>
          <w:tcPr>
            <w:tcW w:w="1647" w:type="dxa"/>
            <w:vMerge w:val="restart"/>
            <w:shd w:val="clear" w:color="auto" w:fill="auto"/>
            <w:vAlign w:val="center"/>
          </w:tcPr>
          <w:p w14:paraId="4450664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使用无产品标签、无生产许可证、无产品质量标准、无产品质量检验合格证的饲料、饲料添加剂的</w:t>
            </w:r>
          </w:p>
        </w:tc>
        <w:tc>
          <w:tcPr>
            <w:tcW w:w="3566" w:type="dxa"/>
            <w:vMerge w:val="restart"/>
            <w:shd w:val="clear" w:color="auto" w:fill="auto"/>
            <w:vAlign w:val="center"/>
          </w:tcPr>
          <w:p w14:paraId="6D51E0A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《饲料和饲料添加剂管理条例》第四十七条第一款第二项 养殖者有下列行为之一的，由县级人民政府饲料管理部门没收违法使用的产品和非法添加物质，对单位处1万元以上5万元以下罚款，对个人处5000元以下罚款；构成犯罪的，依法追究刑事责任：（二）使用无产品标签、无生产许可证、无产品质量标准、无产品质量检验合格证的饲料、饲料添加剂的</w:t>
            </w:r>
          </w:p>
        </w:tc>
        <w:tc>
          <w:tcPr>
            <w:tcW w:w="1560" w:type="dxa"/>
            <w:gridSpan w:val="2"/>
            <w:shd w:val="clear" w:color="auto" w:fill="auto"/>
            <w:vAlign w:val="center"/>
          </w:tcPr>
          <w:p w14:paraId="4D6506B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202" w:type="dxa"/>
            <w:shd w:val="clear" w:color="auto" w:fill="auto"/>
            <w:vAlign w:val="center"/>
          </w:tcPr>
          <w:p w14:paraId="55928FB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二年内初次违法，货值金额不足2千元，</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及时改正的</w:t>
            </w:r>
          </w:p>
        </w:tc>
        <w:tc>
          <w:tcPr>
            <w:tcW w:w="4432" w:type="dxa"/>
            <w:shd w:val="clear" w:color="auto" w:fill="auto"/>
            <w:vAlign w:val="center"/>
          </w:tcPr>
          <w:p w14:paraId="1CE6F6A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免予罚款</w:t>
            </w:r>
          </w:p>
        </w:tc>
      </w:tr>
      <w:tr w14:paraId="55C0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11A5230">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4F9BE32">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B5DA7AD">
            <w:pPr>
              <w:snapToGrid w:val="0"/>
              <w:rPr>
                <w:rFonts w:ascii="Times New Roman" w:hAnsi="Times New Roman" w:cs="Times New Roman"/>
                <w:color w:val="000000"/>
                <w:sz w:val="18"/>
                <w:szCs w:val="18"/>
              </w:rPr>
            </w:pPr>
          </w:p>
        </w:tc>
        <w:tc>
          <w:tcPr>
            <w:tcW w:w="1560" w:type="dxa"/>
            <w:gridSpan w:val="2"/>
            <w:shd w:val="clear" w:color="auto" w:fill="auto"/>
            <w:vAlign w:val="center"/>
          </w:tcPr>
          <w:p w14:paraId="4B51190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2A3C7C0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货值金额不足5千元的</w:t>
            </w:r>
          </w:p>
        </w:tc>
        <w:tc>
          <w:tcPr>
            <w:tcW w:w="4432" w:type="dxa"/>
            <w:shd w:val="clear" w:color="auto" w:fill="auto"/>
            <w:vAlign w:val="center"/>
          </w:tcPr>
          <w:p w14:paraId="5F18302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处一万元以上二万元以下罚款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对个人处一千五百元以下罚款</w:t>
            </w:r>
          </w:p>
        </w:tc>
      </w:tr>
      <w:tr w14:paraId="7BC8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88C4D6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BAE9DBE">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1CA8C6D">
            <w:pPr>
              <w:snapToGrid w:val="0"/>
              <w:rPr>
                <w:rFonts w:ascii="Times New Roman" w:hAnsi="Times New Roman" w:cs="Times New Roman"/>
                <w:color w:val="000000"/>
                <w:sz w:val="18"/>
                <w:szCs w:val="18"/>
              </w:rPr>
            </w:pPr>
          </w:p>
        </w:tc>
        <w:tc>
          <w:tcPr>
            <w:tcW w:w="1560" w:type="dxa"/>
            <w:gridSpan w:val="2"/>
            <w:shd w:val="clear" w:color="auto" w:fill="auto"/>
            <w:vAlign w:val="center"/>
          </w:tcPr>
          <w:p w14:paraId="1D215B4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637E438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货值金额5千元以上不足5万元的</w:t>
            </w:r>
          </w:p>
        </w:tc>
        <w:tc>
          <w:tcPr>
            <w:tcW w:w="4432" w:type="dxa"/>
            <w:shd w:val="clear" w:color="auto" w:fill="auto"/>
            <w:vAlign w:val="center"/>
          </w:tcPr>
          <w:p w14:paraId="3D2FD81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处二万元以上四万元以下罚款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对个人处一千五百元以上三千元以下罚款</w:t>
            </w:r>
          </w:p>
        </w:tc>
      </w:tr>
      <w:tr w14:paraId="4F80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77116BD">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B38C7EE">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D1E5383">
            <w:pPr>
              <w:snapToGrid w:val="0"/>
              <w:rPr>
                <w:rFonts w:ascii="Times New Roman" w:hAnsi="Times New Roman" w:cs="Times New Roman"/>
                <w:color w:val="000000"/>
                <w:sz w:val="18"/>
                <w:szCs w:val="18"/>
              </w:rPr>
            </w:pPr>
          </w:p>
        </w:tc>
        <w:tc>
          <w:tcPr>
            <w:tcW w:w="1560" w:type="dxa"/>
            <w:gridSpan w:val="2"/>
            <w:shd w:val="clear" w:color="auto" w:fill="auto"/>
            <w:vAlign w:val="center"/>
          </w:tcPr>
          <w:p w14:paraId="577D154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560551F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货值金额5万元以上的</w:t>
            </w:r>
          </w:p>
        </w:tc>
        <w:tc>
          <w:tcPr>
            <w:tcW w:w="4432" w:type="dxa"/>
            <w:shd w:val="clear" w:color="auto" w:fill="auto"/>
            <w:vAlign w:val="center"/>
          </w:tcPr>
          <w:p w14:paraId="457B847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处四万以上五万元以下罚款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对个人处三千元以上五千元以下罚款</w:t>
            </w:r>
          </w:p>
        </w:tc>
      </w:tr>
      <w:tr w14:paraId="1029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6A592FEA">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30</w:t>
            </w:r>
          </w:p>
        </w:tc>
        <w:tc>
          <w:tcPr>
            <w:tcW w:w="1647" w:type="dxa"/>
            <w:vMerge w:val="restart"/>
            <w:shd w:val="clear" w:color="auto" w:fill="auto"/>
            <w:vAlign w:val="center"/>
          </w:tcPr>
          <w:p w14:paraId="30F7AC3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使用无产品批准文号的饲料添加剂、添加剂预混合饲料的</w:t>
            </w:r>
          </w:p>
        </w:tc>
        <w:tc>
          <w:tcPr>
            <w:tcW w:w="3566" w:type="dxa"/>
            <w:vMerge w:val="restart"/>
            <w:shd w:val="clear" w:color="auto" w:fill="auto"/>
            <w:vAlign w:val="center"/>
          </w:tcPr>
          <w:p w14:paraId="12B4CD5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《饲料和饲料添加剂管理条例》第四十七条第一款第三项 养殖者有下列行为之一的，由县级人民政府饲料管理部门没收违法使用的产品和非法添加物质，对单位处1万元以上5万元以下罚款，对个人处5000元以下罚款；构成犯罪的，依法追究刑事责任：（三）使用无产品批准文号的饲料添加剂、添加剂预混合饲料的</w:t>
            </w:r>
          </w:p>
        </w:tc>
        <w:tc>
          <w:tcPr>
            <w:tcW w:w="1560" w:type="dxa"/>
            <w:gridSpan w:val="2"/>
            <w:shd w:val="clear" w:color="auto" w:fill="auto"/>
            <w:vAlign w:val="center"/>
          </w:tcPr>
          <w:p w14:paraId="48A7DF5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202" w:type="dxa"/>
            <w:shd w:val="clear" w:color="auto" w:fill="auto"/>
            <w:vAlign w:val="center"/>
          </w:tcPr>
          <w:p w14:paraId="094459D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二年内初次违法，货值金额不足2千元，</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及时改正的</w:t>
            </w:r>
          </w:p>
        </w:tc>
        <w:tc>
          <w:tcPr>
            <w:tcW w:w="4432" w:type="dxa"/>
            <w:shd w:val="clear" w:color="auto" w:fill="auto"/>
            <w:vAlign w:val="center"/>
          </w:tcPr>
          <w:p w14:paraId="7173E37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免予罚款</w:t>
            </w:r>
          </w:p>
        </w:tc>
      </w:tr>
      <w:tr w14:paraId="2FD7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5EF47FCB">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72BCD31">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2003DD2">
            <w:pPr>
              <w:snapToGrid w:val="0"/>
              <w:rPr>
                <w:rFonts w:ascii="Times New Roman" w:hAnsi="Times New Roman" w:cs="Times New Roman"/>
                <w:color w:val="000000"/>
                <w:sz w:val="18"/>
                <w:szCs w:val="18"/>
              </w:rPr>
            </w:pPr>
          </w:p>
        </w:tc>
        <w:tc>
          <w:tcPr>
            <w:tcW w:w="1560" w:type="dxa"/>
            <w:gridSpan w:val="2"/>
            <w:shd w:val="clear" w:color="auto" w:fill="auto"/>
            <w:vAlign w:val="center"/>
          </w:tcPr>
          <w:p w14:paraId="73B1082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103B36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货值金额不足5千元的</w:t>
            </w:r>
          </w:p>
        </w:tc>
        <w:tc>
          <w:tcPr>
            <w:tcW w:w="4432" w:type="dxa"/>
            <w:shd w:val="clear" w:color="auto" w:fill="auto"/>
            <w:vAlign w:val="center"/>
          </w:tcPr>
          <w:p w14:paraId="72ED505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处一万元以上二万元以下罚款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对个人处一千五百元以下罚款</w:t>
            </w:r>
          </w:p>
        </w:tc>
      </w:tr>
      <w:tr w14:paraId="0538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2A7091C8">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7FA5F1D">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C9247C7">
            <w:pPr>
              <w:snapToGrid w:val="0"/>
              <w:rPr>
                <w:rFonts w:ascii="Times New Roman" w:hAnsi="Times New Roman" w:cs="Times New Roman"/>
                <w:color w:val="000000"/>
                <w:sz w:val="18"/>
                <w:szCs w:val="18"/>
              </w:rPr>
            </w:pPr>
          </w:p>
        </w:tc>
        <w:tc>
          <w:tcPr>
            <w:tcW w:w="1560" w:type="dxa"/>
            <w:gridSpan w:val="2"/>
            <w:shd w:val="clear" w:color="auto" w:fill="auto"/>
            <w:vAlign w:val="center"/>
          </w:tcPr>
          <w:p w14:paraId="6D7187C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E834B7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货值金额5千元以上不足5万元的</w:t>
            </w:r>
          </w:p>
        </w:tc>
        <w:tc>
          <w:tcPr>
            <w:tcW w:w="4432" w:type="dxa"/>
            <w:shd w:val="clear" w:color="auto" w:fill="auto"/>
            <w:vAlign w:val="center"/>
          </w:tcPr>
          <w:p w14:paraId="5FB3349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处二万元以上四万元以下罚款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对个人处一千五百元以上三千元以下罚款</w:t>
            </w:r>
          </w:p>
        </w:tc>
      </w:tr>
      <w:tr w14:paraId="453D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6BEAE308">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905389C">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4916C07">
            <w:pPr>
              <w:snapToGrid w:val="0"/>
              <w:rPr>
                <w:rFonts w:ascii="Times New Roman" w:hAnsi="Times New Roman" w:cs="Times New Roman"/>
                <w:color w:val="000000"/>
                <w:sz w:val="18"/>
                <w:szCs w:val="18"/>
              </w:rPr>
            </w:pPr>
          </w:p>
        </w:tc>
        <w:tc>
          <w:tcPr>
            <w:tcW w:w="1560" w:type="dxa"/>
            <w:gridSpan w:val="2"/>
            <w:shd w:val="clear" w:color="auto" w:fill="auto"/>
            <w:vAlign w:val="center"/>
          </w:tcPr>
          <w:p w14:paraId="690DC92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66DDF76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货值金额5万元以上的</w:t>
            </w:r>
          </w:p>
        </w:tc>
        <w:tc>
          <w:tcPr>
            <w:tcW w:w="4432" w:type="dxa"/>
            <w:shd w:val="clear" w:color="auto" w:fill="auto"/>
            <w:vAlign w:val="center"/>
          </w:tcPr>
          <w:p w14:paraId="31D10C9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处四万以上五万元以下罚款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对个人处三千元以上五千元以下罚款</w:t>
            </w:r>
          </w:p>
        </w:tc>
      </w:tr>
      <w:tr w14:paraId="09AA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36" w:type="dxa"/>
            <w:vMerge w:val="restart"/>
            <w:shd w:val="clear" w:color="auto" w:fill="auto"/>
            <w:vAlign w:val="center"/>
          </w:tcPr>
          <w:p w14:paraId="30F5BE61">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*31</w:t>
            </w:r>
          </w:p>
        </w:tc>
        <w:tc>
          <w:tcPr>
            <w:tcW w:w="1647" w:type="dxa"/>
            <w:vMerge w:val="restart"/>
            <w:shd w:val="clear" w:color="auto" w:fill="auto"/>
            <w:vAlign w:val="center"/>
          </w:tcPr>
          <w:p w14:paraId="0199744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在饲料或者动物饮用水中添加饲料添加剂，不遵守国务院农业行政主管部门制定的饲料添加剂安全使用规范的</w:t>
            </w:r>
          </w:p>
        </w:tc>
        <w:tc>
          <w:tcPr>
            <w:tcW w:w="3566" w:type="dxa"/>
            <w:vMerge w:val="restart"/>
            <w:shd w:val="clear" w:color="auto" w:fill="auto"/>
            <w:vAlign w:val="center"/>
          </w:tcPr>
          <w:p w14:paraId="0F2A51F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《饲料和饲料添加剂管理条例》第四十七条第一款第四项 养殖者有下列行为之一的，由县级人民政府饲料管理部门没收违法使用的产品和非法添加物质，对单位处1万元以上5万元以下罚款，对个人处5000元以下罚款；构成犯罪的，依法追究刑事责任：（四）在饲料或者动物饮用水中添加饲料添加剂，不遵守国务院农业行政主管部门制定的饲料添加剂安全使用规范的</w:t>
            </w:r>
          </w:p>
        </w:tc>
        <w:tc>
          <w:tcPr>
            <w:tcW w:w="1560" w:type="dxa"/>
            <w:gridSpan w:val="2"/>
            <w:shd w:val="clear" w:color="auto" w:fill="auto"/>
            <w:vAlign w:val="center"/>
          </w:tcPr>
          <w:p w14:paraId="049CD79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3C3F4C0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不遵守使用规范的饲料添加剂数量不足3种的</w:t>
            </w:r>
          </w:p>
        </w:tc>
        <w:tc>
          <w:tcPr>
            <w:tcW w:w="4432" w:type="dxa"/>
            <w:shd w:val="clear" w:color="auto" w:fill="auto"/>
            <w:vAlign w:val="center"/>
          </w:tcPr>
          <w:p w14:paraId="7F879D7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处一万元以上二万元以下罚款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对个人处一千五百元以下罚款</w:t>
            </w:r>
          </w:p>
        </w:tc>
      </w:tr>
      <w:tr w14:paraId="29AE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736" w:type="dxa"/>
            <w:vMerge w:val="continue"/>
            <w:shd w:val="clear" w:color="auto" w:fill="auto"/>
            <w:vAlign w:val="center"/>
          </w:tcPr>
          <w:p w14:paraId="35EBC1B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66FA8D85">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4BE1FBB">
            <w:pPr>
              <w:snapToGrid w:val="0"/>
              <w:rPr>
                <w:rFonts w:ascii="Times New Roman" w:hAnsi="Times New Roman" w:cs="Times New Roman"/>
                <w:color w:val="000000"/>
                <w:sz w:val="18"/>
                <w:szCs w:val="18"/>
              </w:rPr>
            </w:pPr>
          </w:p>
        </w:tc>
        <w:tc>
          <w:tcPr>
            <w:tcW w:w="1560" w:type="dxa"/>
            <w:gridSpan w:val="2"/>
            <w:shd w:val="clear" w:color="auto" w:fill="auto"/>
            <w:vAlign w:val="center"/>
          </w:tcPr>
          <w:p w14:paraId="492E051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09F2A74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不遵守使用规范的饲料添加剂数量3种以上不足5种的</w:t>
            </w:r>
          </w:p>
        </w:tc>
        <w:tc>
          <w:tcPr>
            <w:tcW w:w="4432" w:type="dxa"/>
            <w:shd w:val="clear" w:color="auto" w:fill="auto"/>
            <w:vAlign w:val="center"/>
          </w:tcPr>
          <w:p w14:paraId="2C16297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处二万元以上四万元以下罚款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对个人处一千五百元以上三千元以下罚款</w:t>
            </w:r>
          </w:p>
        </w:tc>
      </w:tr>
      <w:tr w14:paraId="1B1F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D53B208">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AA344C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75FFBE85">
            <w:pPr>
              <w:snapToGrid w:val="0"/>
              <w:rPr>
                <w:rFonts w:ascii="Times New Roman" w:hAnsi="Times New Roman" w:cs="Times New Roman"/>
                <w:color w:val="000000"/>
                <w:sz w:val="18"/>
                <w:szCs w:val="18"/>
              </w:rPr>
            </w:pPr>
          </w:p>
        </w:tc>
        <w:tc>
          <w:tcPr>
            <w:tcW w:w="1560" w:type="dxa"/>
            <w:gridSpan w:val="2"/>
            <w:shd w:val="clear" w:color="auto" w:fill="auto"/>
            <w:vAlign w:val="center"/>
          </w:tcPr>
          <w:p w14:paraId="0240178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7B4468E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不遵守使用规范的饲料添加剂数量5种以上的 </w:t>
            </w:r>
          </w:p>
        </w:tc>
        <w:tc>
          <w:tcPr>
            <w:tcW w:w="4432" w:type="dxa"/>
            <w:shd w:val="clear" w:color="auto" w:fill="auto"/>
            <w:vAlign w:val="center"/>
          </w:tcPr>
          <w:p w14:paraId="0727CE8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处四万以上五万元以下罚款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对个人处三千元以上五千元以下罚款</w:t>
            </w:r>
          </w:p>
        </w:tc>
      </w:tr>
      <w:tr w14:paraId="4E01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51AED962">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*32</w:t>
            </w:r>
          </w:p>
        </w:tc>
        <w:tc>
          <w:tcPr>
            <w:tcW w:w="1647" w:type="dxa"/>
            <w:vMerge w:val="restart"/>
            <w:shd w:val="clear" w:color="auto" w:fill="auto"/>
            <w:vAlign w:val="center"/>
          </w:tcPr>
          <w:p w14:paraId="0962889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使用自行配制的饲料，不遵守国务院农业行政主管部门制定的自行配制饲料使用规范的</w:t>
            </w:r>
          </w:p>
        </w:tc>
        <w:tc>
          <w:tcPr>
            <w:tcW w:w="3566" w:type="dxa"/>
            <w:vMerge w:val="restart"/>
            <w:shd w:val="clear" w:color="auto" w:fill="auto"/>
            <w:vAlign w:val="center"/>
          </w:tcPr>
          <w:p w14:paraId="0CD8706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《饲料和饲料添加剂管理条例》第四十七条第一款第五 项 养殖者有下列行为之一的，由县级人民政府饲料管理部门没收违法使用的产品和非法添加物质，对单位处1万元以上5万元以下罚款，对个人处5000元以下罚款；构成犯罪的，依法追究刑事责任：（五）使用自行配制的饲料，不遵守国务院农业行政主管部门制定的自行配制饲料使用规范的</w:t>
            </w:r>
          </w:p>
        </w:tc>
        <w:tc>
          <w:tcPr>
            <w:tcW w:w="1560" w:type="dxa"/>
            <w:gridSpan w:val="2"/>
            <w:shd w:val="clear" w:color="auto" w:fill="auto"/>
            <w:vAlign w:val="center"/>
          </w:tcPr>
          <w:p w14:paraId="477F81A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C9F556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违法所得不足5千元的</w:t>
            </w:r>
          </w:p>
        </w:tc>
        <w:tc>
          <w:tcPr>
            <w:tcW w:w="4432" w:type="dxa"/>
            <w:shd w:val="clear" w:color="auto" w:fill="auto"/>
            <w:vAlign w:val="center"/>
          </w:tcPr>
          <w:p w14:paraId="71F68C6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处一万元以上二万元以下罚款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对个人处一千五百元以下罚款</w:t>
            </w:r>
          </w:p>
        </w:tc>
      </w:tr>
      <w:tr w14:paraId="0606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DE9BAB2">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E971DFD">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4B96D626">
            <w:pPr>
              <w:snapToGrid w:val="0"/>
              <w:rPr>
                <w:rFonts w:ascii="Times New Roman" w:hAnsi="Times New Roman" w:cs="Times New Roman"/>
                <w:color w:val="000000"/>
                <w:sz w:val="18"/>
                <w:szCs w:val="18"/>
              </w:rPr>
            </w:pPr>
          </w:p>
        </w:tc>
        <w:tc>
          <w:tcPr>
            <w:tcW w:w="1560" w:type="dxa"/>
            <w:gridSpan w:val="2"/>
            <w:shd w:val="clear" w:color="auto" w:fill="auto"/>
            <w:vAlign w:val="center"/>
          </w:tcPr>
          <w:p w14:paraId="5D7DDA5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3E32F55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违法所得5千元以上不足5万元的</w:t>
            </w:r>
          </w:p>
        </w:tc>
        <w:tc>
          <w:tcPr>
            <w:tcW w:w="4432" w:type="dxa"/>
            <w:shd w:val="clear" w:color="auto" w:fill="auto"/>
            <w:vAlign w:val="center"/>
          </w:tcPr>
          <w:p w14:paraId="7174C85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处二万元以上四万元以下罚款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对个人处一千五百元以上三千元以下罚款</w:t>
            </w:r>
          </w:p>
        </w:tc>
      </w:tr>
      <w:tr w14:paraId="404B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461B3A8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026DE865">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6E4C99C2">
            <w:pPr>
              <w:snapToGrid w:val="0"/>
              <w:rPr>
                <w:rFonts w:ascii="Times New Roman" w:hAnsi="Times New Roman" w:cs="Times New Roman"/>
                <w:color w:val="000000"/>
                <w:sz w:val="18"/>
                <w:szCs w:val="18"/>
              </w:rPr>
            </w:pPr>
          </w:p>
        </w:tc>
        <w:tc>
          <w:tcPr>
            <w:tcW w:w="1560" w:type="dxa"/>
            <w:gridSpan w:val="2"/>
            <w:shd w:val="clear" w:color="auto" w:fill="auto"/>
            <w:vAlign w:val="center"/>
          </w:tcPr>
          <w:p w14:paraId="3C85818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62B20E2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违法所得5万元以上的</w:t>
            </w:r>
          </w:p>
        </w:tc>
        <w:tc>
          <w:tcPr>
            <w:tcW w:w="4432" w:type="dxa"/>
            <w:shd w:val="clear" w:color="auto" w:fill="auto"/>
            <w:vAlign w:val="center"/>
          </w:tcPr>
          <w:p w14:paraId="3977F24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处四万以上五万元以下罚款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对个人处三千元以上五千元以下罚款</w:t>
            </w:r>
          </w:p>
        </w:tc>
      </w:tr>
      <w:tr w14:paraId="552A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470DE868">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33</w:t>
            </w:r>
          </w:p>
        </w:tc>
        <w:tc>
          <w:tcPr>
            <w:tcW w:w="1647" w:type="dxa"/>
            <w:vMerge w:val="restart"/>
            <w:shd w:val="clear" w:color="auto" w:fill="auto"/>
            <w:vAlign w:val="center"/>
          </w:tcPr>
          <w:p w14:paraId="3B9D8DB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使用限制使用的物质养殖动物，不遵守国务院农业行政主管部门的限制性规定的</w:t>
            </w:r>
          </w:p>
        </w:tc>
        <w:tc>
          <w:tcPr>
            <w:tcW w:w="3566" w:type="dxa"/>
            <w:vMerge w:val="restart"/>
            <w:shd w:val="clear" w:color="auto" w:fill="auto"/>
            <w:vAlign w:val="center"/>
          </w:tcPr>
          <w:p w14:paraId="5A6E105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《饲料和饲料添加剂管理条例》第四十七条第一款第六项 养殖者有下列行为之一的，由县级人民政府饲料管理部门没收违法使用的产品和非法添加物质，对单位处1万元以上5万元以下罚款，对个人处5000元以下罚款；构成犯罪的，依法追究刑事责任：（六）使用限制使用的物质养殖动物，不遵守国务院农业行政主管部门的限制性规定的</w:t>
            </w:r>
          </w:p>
        </w:tc>
        <w:tc>
          <w:tcPr>
            <w:tcW w:w="1560" w:type="dxa"/>
            <w:gridSpan w:val="2"/>
            <w:shd w:val="clear" w:color="auto" w:fill="auto"/>
            <w:vAlign w:val="center"/>
          </w:tcPr>
          <w:p w14:paraId="0EC04FF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7AE652D0">
            <w:pPr>
              <w:widowControl/>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使用1种限制性物质的</w:t>
            </w:r>
          </w:p>
        </w:tc>
        <w:tc>
          <w:tcPr>
            <w:tcW w:w="4432" w:type="dxa"/>
            <w:shd w:val="clear" w:color="auto" w:fill="auto"/>
            <w:vAlign w:val="center"/>
          </w:tcPr>
          <w:p w14:paraId="0932DAD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处一万元以上二万元以下罚款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对个人处一千五百元以下罚款</w:t>
            </w:r>
          </w:p>
        </w:tc>
      </w:tr>
      <w:tr w14:paraId="5B7F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61BE0B31">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3C82CC68">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C1F9FE7">
            <w:pPr>
              <w:snapToGrid w:val="0"/>
              <w:rPr>
                <w:rFonts w:ascii="Times New Roman" w:hAnsi="Times New Roman" w:cs="Times New Roman"/>
                <w:color w:val="000000"/>
                <w:sz w:val="18"/>
                <w:szCs w:val="18"/>
              </w:rPr>
            </w:pPr>
          </w:p>
        </w:tc>
        <w:tc>
          <w:tcPr>
            <w:tcW w:w="1560" w:type="dxa"/>
            <w:gridSpan w:val="2"/>
            <w:shd w:val="clear" w:color="auto" w:fill="auto"/>
            <w:vAlign w:val="center"/>
          </w:tcPr>
          <w:p w14:paraId="6693B8C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C56B6C7">
            <w:pPr>
              <w:widowControl/>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使用2种限制性物质的</w:t>
            </w:r>
          </w:p>
        </w:tc>
        <w:tc>
          <w:tcPr>
            <w:tcW w:w="4432" w:type="dxa"/>
            <w:shd w:val="clear" w:color="auto" w:fill="auto"/>
            <w:vAlign w:val="center"/>
          </w:tcPr>
          <w:p w14:paraId="0E4A5FD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处二万元以上四万元以下罚款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对个人处一千五百元以上三千元以下罚款</w:t>
            </w:r>
          </w:p>
        </w:tc>
      </w:tr>
      <w:tr w14:paraId="26D1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D204FF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4AF18EE5">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F0FDA77">
            <w:pPr>
              <w:snapToGrid w:val="0"/>
              <w:rPr>
                <w:rFonts w:ascii="Times New Roman" w:hAnsi="Times New Roman" w:cs="Times New Roman"/>
                <w:color w:val="000000"/>
                <w:sz w:val="18"/>
                <w:szCs w:val="18"/>
              </w:rPr>
            </w:pPr>
          </w:p>
        </w:tc>
        <w:tc>
          <w:tcPr>
            <w:tcW w:w="1560" w:type="dxa"/>
            <w:gridSpan w:val="2"/>
            <w:shd w:val="clear" w:color="auto" w:fill="auto"/>
            <w:vAlign w:val="center"/>
          </w:tcPr>
          <w:p w14:paraId="1441248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2DA1A546">
            <w:pPr>
              <w:widowControl/>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使用3种限制性物质的</w:t>
            </w:r>
          </w:p>
        </w:tc>
        <w:tc>
          <w:tcPr>
            <w:tcW w:w="4432" w:type="dxa"/>
            <w:shd w:val="clear" w:color="auto" w:fill="auto"/>
            <w:vAlign w:val="center"/>
          </w:tcPr>
          <w:p w14:paraId="49C5421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处四万以上五万元以下罚款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对个人处三千元以上五千元以下罚款</w:t>
            </w:r>
          </w:p>
        </w:tc>
      </w:tr>
      <w:tr w14:paraId="24B8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16090335">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34</w:t>
            </w:r>
          </w:p>
        </w:tc>
        <w:tc>
          <w:tcPr>
            <w:tcW w:w="1647" w:type="dxa"/>
            <w:vMerge w:val="restart"/>
            <w:shd w:val="clear" w:color="auto" w:fill="auto"/>
            <w:vAlign w:val="center"/>
          </w:tcPr>
          <w:p w14:paraId="43CDF90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在反刍动物饲料中添加乳和乳制品以外的动物源性成分的</w:t>
            </w:r>
          </w:p>
        </w:tc>
        <w:tc>
          <w:tcPr>
            <w:tcW w:w="3566" w:type="dxa"/>
            <w:vMerge w:val="restart"/>
            <w:shd w:val="clear" w:color="auto" w:fill="auto"/>
            <w:vAlign w:val="center"/>
          </w:tcPr>
          <w:p w14:paraId="442B116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《饲料和饲料添加剂管理条例》第四十七条第一款第七项 养殖者有下列行为之一的，由县级人民政府饲料管理部门没收违法使用的产品和非法添加物质，对单位处1万元以上5万元以下罚款，对个人处5000元以下罚款；构成犯罪的，依法追究刑事责任：（七）在反刍动物饲料中添加乳和乳制品以外的动物源性成分的</w:t>
            </w:r>
          </w:p>
        </w:tc>
        <w:tc>
          <w:tcPr>
            <w:tcW w:w="1560" w:type="dxa"/>
            <w:gridSpan w:val="2"/>
            <w:shd w:val="clear" w:color="auto" w:fill="auto"/>
            <w:vAlign w:val="center"/>
          </w:tcPr>
          <w:p w14:paraId="022851D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6FD6A8B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添加1种乳和乳制品以外的动物源性成分的</w:t>
            </w:r>
          </w:p>
        </w:tc>
        <w:tc>
          <w:tcPr>
            <w:tcW w:w="4432" w:type="dxa"/>
            <w:shd w:val="clear" w:color="auto" w:fill="auto"/>
            <w:vAlign w:val="center"/>
          </w:tcPr>
          <w:p w14:paraId="1DF34E9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处一万元以上二万元以下罚款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对个人处一千五百元以下罚款</w:t>
            </w:r>
          </w:p>
        </w:tc>
      </w:tr>
      <w:tr w14:paraId="730C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C7F8907">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C7FFD06">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37B4C38">
            <w:pPr>
              <w:snapToGrid w:val="0"/>
              <w:rPr>
                <w:rFonts w:ascii="Times New Roman" w:hAnsi="Times New Roman" w:cs="Times New Roman"/>
                <w:color w:val="000000"/>
                <w:sz w:val="18"/>
                <w:szCs w:val="18"/>
              </w:rPr>
            </w:pPr>
          </w:p>
        </w:tc>
        <w:tc>
          <w:tcPr>
            <w:tcW w:w="1560" w:type="dxa"/>
            <w:gridSpan w:val="2"/>
            <w:shd w:val="clear" w:color="auto" w:fill="auto"/>
            <w:vAlign w:val="center"/>
          </w:tcPr>
          <w:p w14:paraId="3FE0907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17A67B7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添加2种乳和乳制品以外的动物源性成分的</w:t>
            </w:r>
          </w:p>
        </w:tc>
        <w:tc>
          <w:tcPr>
            <w:tcW w:w="4432" w:type="dxa"/>
            <w:shd w:val="clear" w:color="auto" w:fill="auto"/>
            <w:vAlign w:val="center"/>
          </w:tcPr>
          <w:p w14:paraId="7878ED6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处二万元以上四万元以下罚款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对个人处一千五百元以上三千元以下罚款</w:t>
            </w:r>
          </w:p>
        </w:tc>
      </w:tr>
      <w:tr w14:paraId="546A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655982ED">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25EEBFFE">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07BE188B">
            <w:pPr>
              <w:snapToGrid w:val="0"/>
              <w:rPr>
                <w:rFonts w:ascii="Times New Roman" w:hAnsi="Times New Roman" w:cs="Times New Roman"/>
                <w:color w:val="000000"/>
                <w:sz w:val="18"/>
                <w:szCs w:val="18"/>
              </w:rPr>
            </w:pPr>
          </w:p>
        </w:tc>
        <w:tc>
          <w:tcPr>
            <w:tcW w:w="1560" w:type="dxa"/>
            <w:gridSpan w:val="2"/>
            <w:shd w:val="clear" w:color="auto" w:fill="auto"/>
            <w:vAlign w:val="center"/>
          </w:tcPr>
          <w:p w14:paraId="2C08BC5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684E5B2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添加3种以上乳和乳制品以外的动物源性成分的</w:t>
            </w:r>
          </w:p>
        </w:tc>
        <w:tc>
          <w:tcPr>
            <w:tcW w:w="4432" w:type="dxa"/>
            <w:shd w:val="clear" w:color="auto" w:fill="auto"/>
            <w:vAlign w:val="center"/>
          </w:tcPr>
          <w:p w14:paraId="50902AA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没收违法使用的产品和非法添加物质，</w:t>
            </w:r>
            <w:r>
              <w:rPr>
                <w:rFonts w:hint="eastAsia" w:ascii="Times New Roman" w:hAnsi="Times New Roman" w:cs="Times New Roman"/>
                <w:color w:val="000000"/>
                <w:kern w:val="0"/>
                <w:sz w:val="18"/>
                <w:szCs w:val="18"/>
              </w:rPr>
              <w:t>对单位</w:t>
            </w:r>
            <w:r>
              <w:rPr>
                <w:rFonts w:ascii="Times New Roman" w:hAnsi="Times New Roman" w:cs="Times New Roman"/>
                <w:color w:val="000000"/>
                <w:kern w:val="0"/>
                <w:sz w:val="18"/>
                <w:szCs w:val="18"/>
              </w:rPr>
              <w:t>处四万以上五万元以下罚款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对个人处三千元以上五千元以下罚款</w:t>
            </w:r>
          </w:p>
        </w:tc>
      </w:tr>
      <w:tr w14:paraId="6AE3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5A8795B5">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35</w:t>
            </w:r>
          </w:p>
        </w:tc>
        <w:tc>
          <w:tcPr>
            <w:tcW w:w="1647" w:type="dxa"/>
            <w:vMerge w:val="restart"/>
            <w:shd w:val="clear" w:color="auto" w:fill="auto"/>
            <w:vAlign w:val="center"/>
          </w:tcPr>
          <w:p w14:paraId="61A178B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在饲料或者动物饮用水中添加国务院农业行政主管部门公布禁用的物质以及对人体具有直接或者潜在危害的其他物质，或者直接使用上述物质养殖动物的</w:t>
            </w:r>
          </w:p>
        </w:tc>
        <w:tc>
          <w:tcPr>
            <w:tcW w:w="3566" w:type="dxa"/>
            <w:vMerge w:val="restart"/>
            <w:shd w:val="clear" w:color="auto" w:fill="auto"/>
            <w:vAlign w:val="center"/>
          </w:tcPr>
          <w:p w14:paraId="2EC71B3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《饲料和饲料添加剂管理条例》第四十七条第二款 在饲料或者动物饮用水中添加国务院农业行政主管部门公布禁用的物质以及对人体具有直接或者潜在危害的其他物质，或者直接使用上述物质养殖动物的，由县级以上地方人民政府饲料管理部门责令其对饲喂了违禁物质的动物进行无害化处理，处3万元以上10万元以下罚款；构成犯罪的，依法追究刑事责任</w:t>
            </w:r>
          </w:p>
        </w:tc>
        <w:tc>
          <w:tcPr>
            <w:tcW w:w="1560" w:type="dxa"/>
            <w:gridSpan w:val="2"/>
            <w:shd w:val="clear" w:color="auto" w:fill="auto"/>
            <w:vAlign w:val="center"/>
          </w:tcPr>
          <w:p w14:paraId="65335BC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2E06414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添加</w:t>
            </w:r>
            <w:r>
              <w:rPr>
                <w:rFonts w:hint="eastAsia" w:ascii="Times New Roman" w:hAnsi="Times New Roman" w:cs="Times New Roman"/>
                <w:color w:val="000000"/>
                <w:kern w:val="0"/>
                <w:sz w:val="18"/>
                <w:szCs w:val="18"/>
              </w:rPr>
              <w:t>或者直接使用</w:t>
            </w:r>
            <w:r>
              <w:rPr>
                <w:rFonts w:ascii="Times New Roman" w:hAnsi="Times New Roman" w:cs="Times New Roman"/>
                <w:color w:val="000000"/>
                <w:kern w:val="0"/>
                <w:sz w:val="18"/>
                <w:szCs w:val="18"/>
              </w:rPr>
              <w:t>1种禁用的物质以及对人体具有直接或者潜在危害的其他物质的</w:t>
            </w:r>
          </w:p>
        </w:tc>
        <w:tc>
          <w:tcPr>
            <w:tcW w:w="4432" w:type="dxa"/>
            <w:shd w:val="clear" w:color="auto" w:fill="auto"/>
            <w:vAlign w:val="center"/>
          </w:tcPr>
          <w:p w14:paraId="6AC1FFF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处三万元以上五万元以下罚款</w:t>
            </w:r>
          </w:p>
        </w:tc>
      </w:tr>
      <w:tr w14:paraId="2DE7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3C444304">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541801CD">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1A73D4A">
            <w:pPr>
              <w:snapToGrid w:val="0"/>
              <w:rPr>
                <w:rFonts w:ascii="Times New Roman" w:hAnsi="Times New Roman" w:cs="Times New Roman"/>
                <w:color w:val="000000"/>
                <w:sz w:val="18"/>
                <w:szCs w:val="18"/>
              </w:rPr>
            </w:pPr>
          </w:p>
        </w:tc>
        <w:tc>
          <w:tcPr>
            <w:tcW w:w="1560" w:type="dxa"/>
            <w:gridSpan w:val="2"/>
            <w:shd w:val="clear" w:color="auto" w:fill="auto"/>
            <w:vAlign w:val="center"/>
          </w:tcPr>
          <w:p w14:paraId="6CE7F96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243E90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添加</w:t>
            </w:r>
            <w:r>
              <w:rPr>
                <w:rFonts w:hint="eastAsia" w:ascii="Times New Roman" w:hAnsi="Times New Roman" w:cs="Times New Roman"/>
                <w:color w:val="000000"/>
                <w:kern w:val="0"/>
                <w:sz w:val="18"/>
                <w:szCs w:val="18"/>
              </w:rPr>
              <w:t>或者直接使用</w:t>
            </w:r>
            <w:r>
              <w:rPr>
                <w:rFonts w:ascii="Times New Roman" w:hAnsi="Times New Roman" w:cs="Times New Roman"/>
                <w:color w:val="000000"/>
                <w:kern w:val="0"/>
                <w:sz w:val="18"/>
                <w:szCs w:val="18"/>
              </w:rPr>
              <w:t>2种禁用的物质以及对人体具有直接或者潜在危害的其他物质的</w:t>
            </w:r>
          </w:p>
        </w:tc>
        <w:tc>
          <w:tcPr>
            <w:tcW w:w="4432" w:type="dxa"/>
            <w:shd w:val="clear" w:color="auto" w:fill="auto"/>
            <w:vAlign w:val="center"/>
          </w:tcPr>
          <w:p w14:paraId="3A7AC43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处五万元以上八万元以下罚款</w:t>
            </w:r>
          </w:p>
        </w:tc>
      </w:tr>
      <w:tr w14:paraId="36BE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4D8FACE">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46853DBA">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5CD3155C">
            <w:pPr>
              <w:snapToGrid w:val="0"/>
              <w:rPr>
                <w:rFonts w:ascii="Times New Roman" w:hAnsi="Times New Roman" w:cs="Times New Roman"/>
                <w:color w:val="000000"/>
                <w:sz w:val="18"/>
                <w:szCs w:val="18"/>
              </w:rPr>
            </w:pPr>
          </w:p>
        </w:tc>
        <w:tc>
          <w:tcPr>
            <w:tcW w:w="1560" w:type="dxa"/>
            <w:gridSpan w:val="2"/>
            <w:shd w:val="clear" w:color="auto" w:fill="auto"/>
            <w:vAlign w:val="center"/>
          </w:tcPr>
          <w:p w14:paraId="0EB4E2E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31CF123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添加</w:t>
            </w:r>
            <w:r>
              <w:rPr>
                <w:rFonts w:hint="eastAsia" w:ascii="Times New Roman" w:hAnsi="Times New Roman" w:cs="Times New Roman"/>
                <w:color w:val="000000"/>
                <w:kern w:val="0"/>
                <w:sz w:val="18"/>
                <w:szCs w:val="18"/>
              </w:rPr>
              <w:t>或者直接使用</w:t>
            </w:r>
            <w:r>
              <w:rPr>
                <w:rFonts w:ascii="Times New Roman" w:hAnsi="Times New Roman" w:cs="Times New Roman"/>
                <w:color w:val="000000"/>
                <w:kern w:val="0"/>
                <w:sz w:val="18"/>
                <w:szCs w:val="18"/>
              </w:rPr>
              <w:t>3种以上禁用的物质以及对人体具有直接或者潜在危害的其他物质的</w:t>
            </w:r>
          </w:p>
        </w:tc>
        <w:tc>
          <w:tcPr>
            <w:tcW w:w="4432" w:type="dxa"/>
            <w:shd w:val="clear" w:color="auto" w:fill="auto"/>
            <w:vAlign w:val="center"/>
          </w:tcPr>
          <w:p w14:paraId="635FABD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处八万元以上十万元以下罚款</w:t>
            </w:r>
          </w:p>
        </w:tc>
      </w:tr>
      <w:tr w14:paraId="265B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restart"/>
            <w:shd w:val="clear" w:color="auto" w:fill="auto"/>
            <w:vAlign w:val="center"/>
          </w:tcPr>
          <w:p w14:paraId="496812E6">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36</w:t>
            </w:r>
          </w:p>
        </w:tc>
        <w:tc>
          <w:tcPr>
            <w:tcW w:w="1647" w:type="dxa"/>
            <w:vMerge w:val="restart"/>
            <w:shd w:val="clear" w:color="auto" w:fill="auto"/>
            <w:vAlign w:val="center"/>
          </w:tcPr>
          <w:p w14:paraId="46D2760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养殖者对外提供自行配制的饲料的</w:t>
            </w:r>
          </w:p>
        </w:tc>
        <w:tc>
          <w:tcPr>
            <w:tcW w:w="3566" w:type="dxa"/>
            <w:vMerge w:val="restart"/>
            <w:shd w:val="clear" w:color="auto" w:fill="auto"/>
            <w:vAlign w:val="center"/>
          </w:tcPr>
          <w:p w14:paraId="7D82787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《饲料和饲料添加剂管理条例》第四十八条  养殖者对外提供自行配制的饲料的，由县级人民政府饲料管理部门责令改正，处2000元以上2万元以下罚款</w:t>
            </w:r>
          </w:p>
        </w:tc>
        <w:tc>
          <w:tcPr>
            <w:tcW w:w="1560" w:type="dxa"/>
            <w:gridSpan w:val="2"/>
            <w:shd w:val="clear" w:color="auto" w:fill="auto"/>
            <w:vAlign w:val="center"/>
          </w:tcPr>
          <w:p w14:paraId="43D1A80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B5DA02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违法所得不足5千元的</w:t>
            </w:r>
          </w:p>
        </w:tc>
        <w:tc>
          <w:tcPr>
            <w:tcW w:w="4432" w:type="dxa"/>
            <w:shd w:val="clear" w:color="auto" w:fill="auto"/>
            <w:vAlign w:val="center"/>
          </w:tcPr>
          <w:p w14:paraId="445A997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处二千元以上八千元以下罚款</w:t>
            </w:r>
          </w:p>
        </w:tc>
      </w:tr>
      <w:tr w14:paraId="2D0B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0E9F9B0C">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7AEE3471">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3430FF50">
            <w:pPr>
              <w:snapToGrid w:val="0"/>
              <w:rPr>
                <w:rFonts w:ascii="Times New Roman" w:hAnsi="Times New Roman" w:cs="Times New Roman"/>
                <w:color w:val="000000"/>
                <w:sz w:val="18"/>
                <w:szCs w:val="18"/>
              </w:rPr>
            </w:pPr>
          </w:p>
        </w:tc>
        <w:tc>
          <w:tcPr>
            <w:tcW w:w="1560" w:type="dxa"/>
            <w:gridSpan w:val="2"/>
            <w:shd w:val="clear" w:color="auto" w:fill="auto"/>
            <w:vAlign w:val="center"/>
          </w:tcPr>
          <w:p w14:paraId="23798CC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012B93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违法所得5千元以上不足2万元的</w:t>
            </w:r>
          </w:p>
        </w:tc>
        <w:tc>
          <w:tcPr>
            <w:tcW w:w="4432" w:type="dxa"/>
            <w:shd w:val="clear" w:color="auto" w:fill="auto"/>
            <w:vAlign w:val="center"/>
          </w:tcPr>
          <w:p w14:paraId="7806989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处八千元以上一万四千元以下罚款</w:t>
            </w:r>
          </w:p>
        </w:tc>
      </w:tr>
      <w:tr w14:paraId="4E34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6" w:type="dxa"/>
            <w:vMerge w:val="continue"/>
            <w:shd w:val="clear" w:color="auto" w:fill="auto"/>
            <w:vAlign w:val="center"/>
          </w:tcPr>
          <w:p w14:paraId="7E7DA0FF">
            <w:pPr>
              <w:snapToGrid w:val="0"/>
              <w:jc w:val="center"/>
              <w:rPr>
                <w:rFonts w:ascii="Times New Roman" w:hAnsi="Times New Roman" w:cs="Times New Roman"/>
                <w:color w:val="000000"/>
                <w:sz w:val="18"/>
                <w:szCs w:val="18"/>
              </w:rPr>
            </w:pPr>
          </w:p>
        </w:tc>
        <w:tc>
          <w:tcPr>
            <w:tcW w:w="1647" w:type="dxa"/>
            <w:vMerge w:val="continue"/>
            <w:shd w:val="clear" w:color="auto" w:fill="auto"/>
            <w:vAlign w:val="center"/>
          </w:tcPr>
          <w:p w14:paraId="14FD9B12">
            <w:pPr>
              <w:snapToGrid w:val="0"/>
              <w:rPr>
                <w:rFonts w:ascii="Times New Roman" w:hAnsi="Times New Roman" w:cs="Times New Roman"/>
                <w:color w:val="000000"/>
                <w:sz w:val="18"/>
                <w:szCs w:val="18"/>
              </w:rPr>
            </w:pPr>
          </w:p>
        </w:tc>
        <w:tc>
          <w:tcPr>
            <w:tcW w:w="3566" w:type="dxa"/>
            <w:vMerge w:val="continue"/>
            <w:shd w:val="clear" w:color="auto" w:fill="auto"/>
            <w:vAlign w:val="center"/>
          </w:tcPr>
          <w:p w14:paraId="153F46FE">
            <w:pPr>
              <w:snapToGrid w:val="0"/>
              <w:rPr>
                <w:rFonts w:ascii="Times New Roman" w:hAnsi="Times New Roman" w:cs="Times New Roman"/>
                <w:color w:val="000000"/>
                <w:sz w:val="18"/>
                <w:szCs w:val="18"/>
              </w:rPr>
            </w:pPr>
          </w:p>
        </w:tc>
        <w:tc>
          <w:tcPr>
            <w:tcW w:w="1560" w:type="dxa"/>
            <w:gridSpan w:val="2"/>
            <w:shd w:val="clear" w:color="auto" w:fill="auto"/>
            <w:vAlign w:val="center"/>
          </w:tcPr>
          <w:p w14:paraId="54FC2DF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5CF00BA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违法所得2万元以上的</w:t>
            </w:r>
          </w:p>
        </w:tc>
        <w:tc>
          <w:tcPr>
            <w:tcW w:w="4432" w:type="dxa"/>
            <w:shd w:val="clear" w:color="auto" w:fill="auto"/>
            <w:vAlign w:val="center"/>
          </w:tcPr>
          <w:p w14:paraId="54F4F85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处一万四千元以上二万元以下罚款</w:t>
            </w:r>
          </w:p>
        </w:tc>
      </w:tr>
    </w:tbl>
    <w:p w14:paraId="0B265B9B">
      <w:pPr>
        <w:rPr>
          <w:rFonts w:ascii="Times New Roman" w:hAnsi="Times New Roman" w:cs="Times New Roman"/>
        </w:rPr>
      </w:pPr>
      <w:bookmarkStart w:id="24" w:name="_Toc15069"/>
      <w:r>
        <w:rPr>
          <w:rFonts w:hint="eastAsia" w:ascii="Times New Roman" w:hAnsi="Times New Roman" w:cs="Times New Roman"/>
        </w:rPr>
        <w:br w:type="page"/>
      </w:r>
    </w:p>
    <w:p w14:paraId="2AA0477B">
      <w:pPr>
        <w:pStyle w:val="3"/>
        <w:bidi w:val="0"/>
        <w:rPr>
          <w:rFonts w:hint="eastAsia" w:cs="Times New Roman"/>
        </w:rPr>
      </w:pPr>
      <w:bookmarkStart w:id="25" w:name="_Toc25542"/>
      <w:bookmarkStart w:id="26" w:name="_Toc196162398"/>
      <w:bookmarkStart w:id="27" w:name="_Toc25472"/>
      <w:r>
        <w:rPr>
          <w:rFonts w:hint="eastAsia" w:cs="Times New Roman"/>
        </w:rPr>
        <w:t>北京市农业行政处罚裁量权基准（《饲料添加剂产品批准文号管理办法》部分）</w:t>
      </w:r>
      <w:bookmarkEnd w:id="24"/>
      <w:bookmarkEnd w:id="25"/>
      <w:bookmarkEnd w:id="26"/>
      <w:bookmarkEnd w:id="27"/>
    </w:p>
    <w:tbl>
      <w:tblPr>
        <w:tblStyle w:val="14"/>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1292"/>
        <w:gridCol w:w="4738"/>
        <w:gridCol w:w="668"/>
        <w:gridCol w:w="682"/>
        <w:gridCol w:w="2862"/>
        <w:gridCol w:w="3340"/>
      </w:tblGrid>
      <w:tr w14:paraId="5024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581" w:type="dxa"/>
            <w:shd w:val="clear" w:color="auto" w:fill="auto"/>
            <w:vAlign w:val="center"/>
          </w:tcPr>
          <w:p w14:paraId="7E2C01B2">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292" w:type="dxa"/>
            <w:shd w:val="clear" w:color="auto" w:fill="auto"/>
            <w:vAlign w:val="center"/>
          </w:tcPr>
          <w:p w14:paraId="61423ACC">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738" w:type="dxa"/>
            <w:shd w:val="clear" w:color="auto" w:fill="auto"/>
            <w:vAlign w:val="center"/>
          </w:tcPr>
          <w:p w14:paraId="0EF85237">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350" w:type="dxa"/>
            <w:gridSpan w:val="2"/>
            <w:shd w:val="clear" w:color="auto" w:fill="auto"/>
            <w:vAlign w:val="center"/>
          </w:tcPr>
          <w:p w14:paraId="7A06A844">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862" w:type="dxa"/>
            <w:shd w:val="clear" w:color="auto" w:fill="auto"/>
            <w:vAlign w:val="center"/>
          </w:tcPr>
          <w:p w14:paraId="207BB548">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3340" w:type="dxa"/>
            <w:shd w:val="clear" w:color="auto" w:fill="auto"/>
            <w:vAlign w:val="center"/>
          </w:tcPr>
          <w:p w14:paraId="7A822959">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2404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shd w:val="clear" w:color="auto" w:fill="auto"/>
            <w:vAlign w:val="center"/>
          </w:tcPr>
          <w:p w14:paraId="6C227AB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292" w:type="dxa"/>
            <w:shd w:val="clear" w:color="auto" w:fill="auto"/>
            <w:vAlign w:val="center"/>
          </w:tcPr>
          <w:p w14:paraId="695946F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隐瞒有关情况或者提供虚假材料申请产品批准文号的</w:t>
            </w:r>
          </w:p>
        </w:tc>
        <w:tc>
          <w:tcPr>
            <w:tcW w:w="4738" w:type="dxa"/>
            <w:shd w:val="clear" w:color="auto" w:fill="auto"/>
            <w:vAlign w:val="center"/>
          </w:tcPr>
          <w:p w14:paraId="71901C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《饲料添加剂产品批准文号管理办法》第十四条第一款  申请人隐瞒有关情况或者提供虚假材料申请产品批准文号的，省级饲料管理部门不予受理或者不予许可，并给予警告；申请人在1年内不得再次申请产品批准文号</w:t>
            </w:r>
          </w:p>
        </w:tc>
        <w:tc>
          <w:tcPr>
            <w:tcW w:w="1350" w:type="dxa"/>
            <w:gridSpan w:val="2"/>
            <w:shd w:val="clear" w:color="auto" w:fill="auto"/>
            <w:vAlign w:val="center"/>
          </w:tcPr>
          <w:p w14:paraId="50A7A6F0">
            <w:pPr>
              <w:snapToGrid w:val="0"/>
              <w:spacing w:line="240" w:lineRule="atLeast"/>
              <w:jc w:val="left"/>
              <w:rPr>
                <w:rFonts w:ascii="Times New Roman" w:hAnsi="Times New Roman" w:cs="Times New Roman"/>
                <w:color w:val="000000"/>
                <w:sz w:val="18"/>
                <w:szCs w:val="18"/>
              </w:rPr>
            </w:pPr>
          </w:p>
        </w:tc>
        <w:tc>
          <w:tcPr>
            <w:tcW w:w="2862" w:type="dxa"/>
            <w:shd w:val="clear" w:color="auto" w:fill="auto"/>
            <w:vAlign w:val="center"/>
          </w:tcPr>
          <w:p w14:paraId="483600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申请人隐瞒有关情况或者提供虚假材料申请产品批准文号的</w:t>
            </w:r>
          </w:p>
        </w:tc>
        <w:tc>
          <w:tcPr>
            <w:tcW w:w="3340" w:type="dxa"/>
            <w:shd w:val="clear" w:color="auto" w:fill="auto"/>
            <w:vAlign w:val="center"/>
          </w:tcPr>
          <w:p w14:paraId="2920C5E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警告，申请人在一年内不得再次申请产品批准文号</w:t>
            </w:r>
          </w:p>
        </w:tc>
      </w:tr>
      <w:tr w14:paraId="5058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restart"/>
            <w:shd w:val="clear" w:color="auto" w:fill="auto"/>
            <w:vAlign w:val="center"/>
          </w:tcPr>
          <w:p w14:paraId="242A5D9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292" w:type="dxa"/>
            <w:vMerge w:val="restart"/>
            <w:shd w:val="clear" w:color="auto" w:fill="auto"/>
            <w:vAlign w:val="center"/>
          </w:tcPr>
          <w:p w14:paraId="7F12116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以欺骗方式取得产品批准文号的</w:t>
            </w:r>
          </w:p>
        </w:tc>
        <w:tc>
          <w:tcPr>
            <w:tcW w:w="4738" w:type="dxa"/>
            <w:vMerge w:val="restart"/>
            <w:shd w:val="clear" w:color="auto" w:fill="auto"/>
            <w:vAlign w:val="center"/>
          </w:tcPr>
          <w:p w14:paraId="4374A56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《饲料添加剂产品批准文号管理办法》第十四条第二款  以欺骗、贿赂等不正当手段取得产品批准文号的，由发证机关撤销产品批准文号，申请人在3年内不得再次申请产品批准文号；以欺骗方式取得产品批准文号的，并处5万元以上10万元以下罚款；涉嫌犯罪的，及时将案件移送司法机关，依法追究刑事责任</w:t>
            </w:r>
          </w:p>
        </w:tc>
        <w:tc>
          <w:tcPr>
            <w:tcW w:w="1350" w:type="dxa"/>
            <w:gridSpan w:val="2"/>
            <w:shd w:val="clear" w:color="auto" w:fill="auto"/>
            <w:vAlign w:val="center"/>
          </w:tcPr>
          <w:p w14:paraId="64BBB26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862" w:type="dxa"/>
            <w:shd w:val="clear" w:color="auto" w:fill="auto"/>
            <w:vAlign w:val="center"/>
          </w:tcPr>
          <w:p w14:paraId="17D6BF4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按照《饲料添加剂批准文号管理办法》规定提交</w:t>
            </w:r>
            <w:r>
              <w:rPr>
                <w:rFonts w:hint="eastAsia" w:ascii="Times New Roman" w:hAnsi="Times New Roman" w:cs="Times New Roman"/>
                <w:color w:val="000000"/>
                <w:kern w:val="0"/>
                <w:sz w:val="18"/>
                <w:szCs w:val="18"/>
              </w:rPr>
              <w:t>的</w:t>
            </w:r>
            <w:r>
              <w:rPr>
                <w:rFonts w:ascii="Times New Roman" w:hAnsi="Times New Roman" w:cs="Times New Roman"/>
                <w:color w:val="000000"/>
                <w:kern w:val="0"/>
                <w:sz w:val="18"/>
                <w:szCs w:val="18"/>
              </w:rPr>
              <w:t>审批材料中有1项存在欺骗的</w:t>
            </w:r>
          </w:p>
        </w:tc>
        <w:tc>
          <w:tcPr>
            <w:tcW w:w="3340" w:type="dxa"/>
            <w:shd w:val="clear" w:color="auto" w:fill="auto"/>
            <w:vAlign w:val="center"/>
          </w:tcPr>
          <w:p w14:paraId="64C52A1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处五万元以上七万元以下罚款</w:t>
            </w:r>
          </w:p>
        </w:tc>
      </w:tr>
      <w:tr w14:paraId="7304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continue"/>
            <w:shd w:val="clear" w:color="auto" w:fill="auto"/>
            <w:vAlign w:val="center"/>
          </w:tcPr>
          <w:p w14:paraId="0C9513C8">
            <w:pPr>
              <w:snapToGrid w:val="0"/>
              <w:spacing w:line="240" w:lineRule="atLeast"/>
              <w:jc w:val="center"/>
              <w:rPr>
                <w:rFonts w:ascii="Times New Roman" w:hAnsi="Times New Roman" w:cs="Times New Roman"/>
                <w:color w:val="000000"/>
                <w:sz w:val="18"/>
                <w:szCs w:val="18"/>
              </w:rPr>
            </w:pPr>
          </w:p>
        </w:tc>
        <w:tc>
          <w:tcPr>
            <w:tcW w:w="1292" w:type="dxa"/>
            <w:vMerge w:val="continue"/>
            <w:shd w:val="clear" w:color="auto" w:fill="auto"/>
            <w:vAlign w:val="center"/>
          </w:tcPr>
          <w:p w14:paraId="63B77438">
            <w:pPr>
              <w:snapToGrid w:val="0"/>
              <w:spacing w:line="240" w:lineRule="atLeast"/>
              <w:rPr>
                <w:rFonts w:ascii="Times New Roman" w:hAnsi="Times New Roman" w:cs="Times New Roman"/>
                <w:color w:val="000000"/>
                <w:sz w:val="18"/>
                <w:szCs w:val="18"/>
              </w:rPr>
            </w:pPr>
          </w:p>
        </w:tc>
        <w:tc>
          <w:tcPr>
            <w:tcW w:w="4738" w:type="dxa"/>
            <w:vMerge w:val="continue"/>
            <w:shd w:val="clear" w:color="auto" w:fill="auto"/>
            <w:vAlign w:val="center"/>
          </w:tcPr>
          <w:p w14:paraId="1331DF75">
            <w:pPr>
              <w:snapToGrid w:val="0"/>
              <w:spacing w:line="240" w:lineRule="atLeast"/>
              <w:rPr>
                <w:rFonts w:ascii="Times New Roman" w:hAnsi="Times New Roman" w:cs="Times New Roman"/>
                <w:color w:val="000000"/>
                <w:sz w:val="18"/>
                <w:szCs w:val="18"/>
              </w:rPr>
            </w:pPr>
          </w:p>
        </w:tc>
        <w:tc>
          <w:tcPr>
            <w:tcW w:w="1350" w:type="dxa"/>
            <w:gridSpan w:val="2"/>
            <w:shd w:val="clear" w:color="auto" w:fill="auto"/>
            <w:vAlign w:val="center"/>
          </w:tcPr>
          <w:p w14:paraId="56181D6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862" w:type="dxa"/>
            <w:shd w:val="clear" w:color="auto" w:fill="auto"/>
            <w:vAlign w:val="center"/>
          </w:tcPr>
          <w:p w14:paraId="0DD1CEA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按照《饲料添加剂批准文号管理办法》规定提交</w:t>
            </w:r>
            <w:r>
              <w:rPr>
                <w:rFonts w:hint="eastAsia" w:ascii="Times New Roman" w:hAnsi="Times New Roman" w:cs="Times New Roman"/>
                <w:color w:val="000000"/>
                <w:kern w:val="0"/>
                <w:sz w:val="18"/>
                <w:szCs w:val="18"/>
              </w:rPr>
              <w:t>的</w:t>
            </w:r>
            <w:r>
              <w:rPr>
                <w:rFonts w:ascii="Times New Roman" w:hAnsi="Times New Roman" w:cs="Times New Roman"/>
                <w:color w:val="000000"/>
                <w:kern w:val="0"/>
                <w:sz w:val="18"/>
                <w:szCs w:val="18"/>
              </w:rPr>
              <w:t>审批材料中有2项存在欺骗的</w:t>
            </w:r>
          </w:p>
        </w:tc>
        <w:tc>
          <w:tcPr>
            <w:tcW w:w="3340" w:type="dxa"/>
            <w:shd w:val="clear" w:color="auto" w:fill="auto"/>
            <w:vAlign w:val="center"/>
          </w:tcPr>
          <w:p w14:paraId="16D4F8F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处七万元以上九万元以上罚款</w:t>
            </w:r>
          </w:p>
        </w:tc>
      </w:tr>
      <w:tr w14:paraId="65C5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continue"/>
            <w:shd w:val="clear" w:color="auto" w:fill="auto"/>
            <w:vAlign w:val="center"/>
          </w:tcPr>
          <w:p w14:paraId="4152EAD5">
            <w:pPr>
              <w:snapToGrid w:val="0"/>
              <w:spacing w:line="240" w:lineRule="atLeast"/>
              <w:jc w:val="center"/>
              <w:rPr>
                <w:rFonts w:ascii="Times New Roman" w:hAnsi="Times New Roman" w:cs="Times New Roman"/>
                <w:color w:val="000000"/>
                <w:sz w:val="18"/>
                <w:szCs w:val="18"/>
              </w:rPr>
            </w:pPr>
          </w:p>
        </w:tc>
        <w:tc>
          <w:tcPr>
            <w:tcW w:w="1292" w:type="dxa"/>
            <w:vMerge w:val="continue"/>
            <w:shd w:val="clear" w:color="auto" w:fill="auto"/>
            <w:vAlign w:val="center"/>
          </w:tcPr>
          <w:p w14:paraId="2450DDD6">
            <w:pPr>
              <w:snapToGrid w:val="0"/>
              <w:spacing w:line="240" w:lineRule="atLeast"/>
              <w:rPr>
                <w:rFonts w:ascii="Times New Roman" w:hAnsi="Times New Roman" w:cs="Times New Roman"/>
                <w:color w:val="000000"/>
                <w:sz w:val="18"/>
                <w:szCs w:val="18"/>
              </w:rPr>
            </w:pPr>
          </w:p>
        </w:tc>
        <w:tc>
          <w:tcPr>
            <w:tcW w:w="4738" w:type="dxa"/>
            <w:vMerge w:val="continue"/>
            <w:shd w:val="clear" w:color="auto" w:fill="auto"/>
            <w:vAlign w:val="center"/>
          </w:tcPr>
          <w:p w14:paraId="20FFFA80">
            <w:pPr>
              <w:snapToGrid w:val="0"/>
              <w:spacing w:line="240" w:lineRule="atLeast"/>
              <w:rPr>
                <w:rFonts w:ascii="Times New Roman" w:hAnsi="Times New Roman" w:cs="Times New Roman"/>
                <w:color w:val="000000"/>
                <w:sz w:val="18"/>
                <w:szCs w:val="18"/>
              </w:rPr>
            </w:pPr>
          </w:p>
        </w:tc>
        <w:tc>
          <w:tcPr>
            <w:tcW w:w="1350" w:type="dxa"/>
            <w:gridSpan w:val="2"/>
            <w:shd w:val="clear" w:color="auto" w:fill="auto"/>
            <w:vAlign w:val="center"/>
          </w:tcPr>
          <w:p w14:paraId="48BF72D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862" w:type="dxa"/>
            <w:shd w:val="clear" w:color="auto" w:fill="auto"/>
            <w:vAlign w:val="center"/>
          </w:tcPr>
          <w:p w14:paraId="7500DF4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按照《饲料添加剂批准文号管理办法》规定提交</w:t>
            </w:r>
            <w:r>
              <w:rPr>
                <w:rFonts w:hint="eastAsia" w:ascii="Times New Roman" w:hAnsi="Times New Roman" w:cs="Times New Roman"/>
                <w:color w:val="000000"/>
                <w:kern w:val="0"/>
                <w:sz w:val="18"/>
                <w:szCs w:val="18"/>
              </w:rPr>
              <w:t>的</w:t>
            </w:r>
            <w:r>
              <w:rPr>
                <w:rFonts w:ascii="Times New Roman" w:hAnsi="Times New Roman" w:cs="Times New Roman"/>
                <w:color w:val="000000"/>
                <w:kern w:val="0"/>
                <w:sz w:val="18"/>
                <w:szCs w:val="18"/>
              </w:rPr>
              <w:t>审批材料中有3项以上存在欺骗的</w:t>
            </w:r>
          </w:p>
        </w:tc>
        <w:tc>
          <w:tcPr>
            <w:tcW w:w="3340" w:type="dxa"/>
            <w:shd w:val="clear" w:color="auto" w:fill="auto"/>
            <w:vAlign w:val="center"/>
          </w:tcPr>
          <w:p w14:paraId="1681A6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处九万元以上十万元以下罚款</w:t>
            </w:r>
          </w:p>
        </w:tc>
      </w:tr>
      <w:tr w14:paraId="560D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shd w:val="clear" w:color="auto" w:fill="auto"/>
            <w:vAlign w:val="center"/>
          </w:tcPr>
          <w:p w14:paraId="73F089C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292" w:type="dxa"/>
            <w:shd w:val="clear" w:color="auto" w:fill="auto"/>
            <w:vAlign w:val="center"/>
          </w:tcPr>
          <w:p w14:paraId="3D30A9F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假冒、伪造、买卖产品批准文号的</w:t>
            </w:r>
          </w:p>
        </w:tc>
        <w:tc>
          <w:tcPr>
            <w:tcW w:w="4738" w:type="dxa"/>
            <w:shd w:val="clear" w:color="auto" w:fill="auto"/>
            <w:vAlign w:val="center"/>
          </w:tcPr>
          <w:p w14:paraId="4EDD28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《饲料添加剂产品批准文号管理办法》第十五条  假冒、伪造、买卖产品批准文号的，依照《饲料和饲料添加剂管理条例》第三十七条、第三十八条处罚。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《饲料和饲料添加剂管理条例》第三十七条  假冒、伪造或者买卖许可证明文件的，由国务院农业行政主管部门或者县级以上地方人民政府饲料管理部门按照职责权限收缴或者吊销、撤销相关许可证明文件；构成犯罪的，依法追究刑事责任</w:t>
            </w:r>
          </w:p>
        </w:tc>
        <w:tc>
          <w:tcPr>
            <w:tcW w:w="1350" w:type="dxa"/>
            <w:gridSpan w:val="2"/>
            <w:shd w:val="clear" w:color="auto" w:fill="auto"/>
            <w:vAlign w:val="center"/>
          </w:tcPr>
          <w:p w14:paraId="3F14FB66">
            <w:pPr>
              <w:snapToGrid w:val="0"/>
              <w:spacing w:line="240" w:lineRule="atLeast"/>
              <w:jc w:val="left"/>
              <w:rPr>
                <w:rFonts w:ascii="Times New Roman" w:hAnsi="Times New Roman" w:cs="Times New Roman"/>
                <w:color w:val="000000"/>
                <w:sz w:val="18"/>
                <w:szCs w:val="18"/>
              </w:rPr>
            </w:pPr>
          </w:p>
        </w:tc>
        <w:tc>
          <w:tcPr>
            <w:tcW w:w="2862" w:type="dxa"/>
            <w:shd w:val="clear" w:color="auto" w:fill="auto"/>
            <w:vAlign w:val="center"/>
          </w:tcPr>
          <w:p w14:paraId="2E5FCF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假冒、伪造、买卖产品批准文号的</w:t>
            </w:r>
          </w:p>
        </w:tc>
        <w:tc>
          <w:tcPr>
            <w:tcW w:w="3340" w:type="dxa"/>
            <w:shd w:val="clear" w:color="auto" w:fill="auto"/>
            <w:vAlign w:val="center"/>
          </w:tcPr>
          <w:p w14:paraId="1AE421D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收缴或者吊销、撤销相关许可证明文件</w:t>
            </w:r>
          </w:p>
        </w:tc>
      </w:tr>
      <w:tr w14:paraId="3062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restart"/>
            <w:shd w:val="clear" w:color="auto" w:fill="auto"/>
            <w:vAlign w:val="center"/>
          </w:tcPr>
          <w:p w14:paraId="0F715CD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292" w:type="dxa"/>
            <w:vMerge w:val="restart"/>
            <w:shd w:val="clear" w:color="auto" w:fill="auto"/>
            <w:vAlign w:val="center"/>
          </w:tcPr>
          <w:p w14:paraId="5C8578C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违反规定，向定制企业以外的其他饲料、饲料添加剂生产企业、经营者或养殖者销售定制产品的</w:t>
            </w:r>
          </w:p>
        </w:tc>
        <w:tc>
          <w:tcPr>
            <w:tcW w:w="4738" w:type="dxa"/>
            <w:vMerge w:val="restart"/>
            <w:shd w:val="clear" w:color="auto" w:fill="auto"/>
            <w:vAlign w:val="center"/>
          </w:tcPr>
          <w:p w14:paraId="0D0208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《饲料添加剂产品批准文号管理办法》第十七条第一款  饲料添加剂生产企业违反本办法规定，向定制企业以外的其他饲料、饲料添加剂生产企业、经营者或养殖者销售定制产品的，依照《饲料和饲料添加剂管理条例》第三十八条处罚。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《饲料和饲料添加剂管理条例》第三十八条第三款  已经取得生产许可证，但未取得产品批准文号而生产饲料添加剂、添加剂预混合饲料的，由县级以上地方人民政府饲料管理部门责令停止生产，没收违法所得、违法生产的产品和用于违法生产饲料的饲料原料、单一饲料、饲料添加剂、药物饲料添加剂以及用于违法生产饲料添加剂的原料，限期补办产品批准文号，并处违法生产的产品货值金额1倍以上3倍以下罚款；情节严重的，由发证机关吊销生产许可证</w:t>
            </w:r>
          </w:p>
        </w:tc>
        <w:tc>
          <w:tcPr>
            <w:tcW w:w="1350" w:type="dxa"/>
            <w:gridSpan w:val="2"/>
            <w:shd w:val="clear" w:color="auto" w:fill="auto"/>
            <w:vAlign w:val="center"/>
          </w:tcPr>
          <w:p w14:paraId="49D8A6B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862" w:type="dxa"/>
            <w:shd w:val="clear" w:color="auto" w:fill="auto"/>
            <w:vAlign w:val="center"/>
          </w:tcPr>
          <w:p w14:paraId="018B73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3340" w:type="dxa"/>
            <w:shd w:val="clear" w:color="auto" w:fill="auto"/>
            <w:vAlign w:val="center"/>
          </w:tcPr>
          <w:p w14:paraId="02AEE8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没收违法所得、违法生产的产品和用于违法生产饲料的饲料原料、单一饲料、饲料添加剂、药物饲料添加剂以及用于违法生产饲料添加剂的原料，并</w:t>
            </w:r>
            <w:r>
              <w:rPr>
                <w:rFonts w:hint="eastAsia" w:ascii="Times New Roman" w:hAnsi="Times New Roman" w:cs="Times New Roman"/>
                <w:color w:val="000000"/>
                <w:kern w:val="0"/>
                <w:sz w:val="18"/>
                <w:szCs w:val="18"/>
              </w:rPr>
              <w:t>处产品货值金额1倍以上1.5倍以下罚款</w:t>
            </w:r>
          </w:p>
        </w:tc>
      </w:tr>
      <w:tr w14:paraId="4D6D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continue"/>
            <w:shd w:val="clear" w:color="auto" w:fill="auto"/>
            <w:vAlign w:val="center"/>
          </w:tcPr>
          <w:p w14:paraId="4E3301E2">
            <w:pPr>
              <w:snapToGrid w:val="0"/>
              <w:spacing w:line="240" w:lineRule="atLeast"/>
              <w:jc w:val="center"/>
              <w:rPr>
                <w:rFonts w:ascii="Times New Roman" w:hAnsi="Times New Roman" w:cs="Times New Roman"/>
                <w:color w:val="000000"/>
                <w:sz w:val="18"/>
                <w:szCs w:val="18"/>
              </w:rPr>
            </w:pPr>
          </w:p>
        </w:tc>
        <w:tc>
          <w:tcPr>
            <w:tcW w:w="1292" w:type="dxa"/>
            <w:vMerge w:val="continue"/>
            <w:shd w:val="clear" w:color="auto" w:fill="auto"/>
            <w:vAlign w:val="center"/>
          </w:tcPr>
          <w:p w14:paraId="6F65BD62">
            <w:pPr>
              <w:snapToGrid w:val="0"/>
              <w:spacing w:line="240" w:lineRule="atLeast"/>
              <w:rPr>
                <w:rFonts w:ascii="Times New Roman" w:hAnsi="Times New Roman" w:cs="Times New Roman"/>
                <w:color w:val="000000"/>
                <w:sz w:val="18"/>
                <w:szCs w:val="18"/>
              </w:rPr>
            </w:pPr>
          </w:p>
        </w:tc>
        <w:tc>
          <w:tcPr>
            <w:tcW w:w="4738" w:type="dxa"/>
            <w:vMerge w:val="continue"/>
            <w:shd w:val="clear" w:color="auto" w:fill="auto"/>
            <w:vAlign w:val="center"/>
          </w:tcPr>
          <w:p w14:paraId="287B31D8">
            <w:pPr>
              <w:snapToGrid w:val="0"/>
              <w:spacing w:line="240" w:lineRule="atLeast"/>
              <w:rPr>
                <w:rFonts w:ascii="Times New Roman" w:hAnsi="Times New Roman" w:cs="Times New Roman"/>
                <w:color w:val="000000"/>
                <w:sz w:val="18"/>
                <w:szCs w:val="18"/>
              </w:rPr>
            </w:pPr>
          </w:p>
        </w:tc>
        <w:tc>
          <w:tcPr>
            <w:tcW w:w="1350" w:type="dxa"/>
            <w:gridSpan w:val="2"/>
            <w:shd w:val="clear" w:color="auto" w:fill="auto"/>
            <w:vAlign w:val="center"/>
          </w:tcPr>
          <w:p w14:paraId="0401734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862" w:type="dxa"/>
            <w:shd w:val="clear" w:color="auto" w:fill="auto"/>
            <w:vAlign w:val="center"/>
          </w:tcPr>
          <w:p w14:paraId="26ADD2B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货值金额5万元以上不足10万元的</w:t>
            </w:r>
          </w:p>
        </w:tc>
        <w:tc>
          <w:tcPr>
            <w:tcW w:w="3340" w:type="dxa"/>
            <w:shd w:val="clear" w:color="auto" w:fill="auto"/>
            <w:vAlign w:val="center"/>
          </w:tcPr>
          <w:p w14:paraId="00DFBE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没收违法所得、违法生产的产品和用于违法生产饲料的饲料原料、单一饲料、饲料添加剂、药物饲料添加剂以及用于违法生产饲料添加剂的原料，并处产品货值金额1.5倍以上2.5倍以下罚款</w:t>
            </w:r>
          </w:p>
        </w:tc>
      </w:tr>
      <w:tr w14:paraId="5B09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continue"/>
            <w:shd w:val="clear" w:color="auto" w:fill="auto"/>
            <w:vAlign w:val="center"/>
          </w:tcPr>
          <w:p w14:paraId="050226EE">
            <w:pPr>
              <w:snapToGrid w:val="0"/>
              <w:spacing w:line="240" w:lineRule="atLeast"/>
              <w:jc w:val="center"/>
              <w:rPr>
                <w:rFonts w:ascii="Times New Roman" w:hAnsi="Times New Roman" w:cs="Times New Roman"/>
                <w:color w:val="000000"/>
                <w:sz w:val="18"/>
                <w:szCs w:val="18"/>
              </w:rPr>
            </w:pPr>
          </w:p>
        </w:tc>
        <w:tc>
          <w:tcPr>
            <w:tcW w:w="1292" w:type="dxa"/>
            <w:vMerge w:val="continue"/>
            <w:shd w:val="clear" w:color="auto" w:fill="auto"/>
            <w:vAlign w:val="center"/>
          </w:tcPr>
          <w:p w14:paraId="4FE98476">
            <w:pPr>
              <w:snapToGrid w:val="0"/>
              <w:spacing w:line="240" w:lineRule="atLeast"/>
              <w:rPr>
                <w:rFonts w:ascii="Times New Roman" w:hAnsi="Times New Roman" w:cs="Times New Roman"/>
                <w:color w:val="000000"/>
                <w:sz w:val="18"/>
                <w:szCs w:val="18"/>
              </w:rPr>
            </w:pPr>
          </w:p>
        </w:tc>
        <w:tc>
          <w:tcPr>
            <w:tcW w:w="4738" w:type="dxa"/>
            <w:vMerge w:val="continue"/>
            <w:shd w:val="clear" w:color="auto" w:fill="auto"/>
            <w:vAlign w:val="center"/>
          </w:tcPr>
          <w:p w14:paraId="6B58488A">
            <w:pPr>
              <w:snapToGrid w:val="0"/>
              <w:spacing w:line="240" w:lineRule="atLeast"/>
              <w:rPr>
                <w:rFonts w:ascii="Times New Roman" w:hAnsi="Times New Roman" w:cs="Times New Roman"/>
                <w:color w:val="000000"/>
                <w:sz w:val="18"/>
                <w:szCs w:val="18"/>
              </w:rPr>
            </w:pPr>
          </w:p>
        </w:tc>
        <w:tc>
          <w:tcPr>
            <w:tcW w:w="1350" w:type="dxa"/>
            <w:gridSpan w:val="2"/>
            <w:shd w:val="clear" w:color="auto" w:fill="auto"/>
            <w:vAlign w:val="center"/>
          </w:tcPr>
          <w:p w14:paraId="082ECEA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862" w:type="dxa"/>
            <w:shd w:val="clear" w:color="auto" w:fill="auto"/>
            <w:vAlign w:val="center"/>
          </w:tcPr>
          <w:p w14:paraId="76FB21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3340" w:type="dxa"/>
            <w:shd w:val="clear" w:color="auto" w:fill="auto"/>
            <w:vAlign w:val="center"/>
          </w:tcPr>
          <w:p w14:paraId="1D36E29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以及用于违法生产饲料添加剂的原料，并处产品货值金额2.5倍以上3倍以下罚款。由发证机关吊销生产许可证</w:t>
            </w:r>
          </w:p>
        </w:tc>
      </w:tr>
      <w:tr w14:paraId="37CA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restart"/>
            <w:shd w:val="clear" w:color="auto" w:fill="auto"/>
            <w:vAlign w:val="center"/>
          </w:tcPr>
          <w:p w14:paraId="2A8952E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292" w:type="dxa"/>
            <w:vMerge w:val="restart"/>
            <w:shd w:val="clear" w:color="auto" w:fill="auto"/>
            <w:vAlign w:val="center"/>
          </w:tcPr>
          <w:p w14:paraId="21B1362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违反规定向其他饲料、饲料添加剂生产企业、经营者和养殖者销售定制产品的</w:t>
            </w:r>
          </w:p>
        </w:tc>
        <w:tc>
          <w:tcPr>
            <w:tcW w:w="4738" w:type="dxa"/>
            <w:vMerge w:val="restart"/>
            <w:shd w:val="clear" w:color="auto" w:fill="auto"/>
            <w:vAlign w:val="center"/>
          </w:tcPr>
          <w:p w14:paraId="6454F9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《饲料添加剂产品批准文号管理办法》第十七条第二款  定制企业违反本办法规定，向其他饲料、饲料添加剂生产企业、经营者和养殖者销售定制产品的，依照《饲料和饲料添加剂管理条例》第四十三条处罚。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《饲料和饲料添加剂管理条例》第四十三条  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（一）对饲料、饲料添加剂进行再加工或者添加物质的；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（二）经营无产品标签、无生产许可证、无产品质量检验合格证的饲料、饲料添加剂的；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（三）经营无产品批准文号的饲料添加剂、添加剂预混合饲料的；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（四）经营用国务院农业行政主管部门公布的饲料原料目录、饲料添加剂品种目录和药物饲料添加剂品种目录以外的物质生产的饲料的；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（五）经营未取得新饲料、新饲料添加剂证书的新饲料、新饲料添加剂或者未取得饲料、饲料添加剂进口登记证的进口饲料、进口饲料添加剂以及禁用的饲料、饲料添加剂的</w:t>
            </w:r>
          </w:p>
        </w:tc>
        <w:tc>
          <w:tcPr>
            <w:tcW w:w="668" w:type="dxa"/>
            <w:vMerge w:val="restart"/>
            <w:shd w:val="clear" w:color="auto" w:fill="auto"/>
            <w:vAlign w:val="center"/>
          </w:tcPr>
          <w:p w14:paraId="59F8CDC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682" w:type="dxa"/>
            <w:shd w:val="clear" w:color="auto" w:fill="auto"/>
            <w:vAlign w:val="center"/>
          </w:tcPr>
          <w:p w14:paraId="1E21DD2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862" w:type="dxa"/>
            <w:shd w:val="clear" w:color="auto" w:fill="auto"/>
            <w:vAlign w:val="center"/>
          </w:tcPr>
          <w:p w14:paraId="7578182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3340" w:type="dxa"/>
            <w:shd w:val="clear" w:color="auto" w:fill="auto"/>
            <w:vAlign w:val="center"/>
          </w:tcPr>
          <w:p w14:paraId="77800ED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没收违法所得和违法经营的产品，并处二千元以上八千元以下罚款</w:t>
            </w:r>
          </w:p>
        </w:tc>
      </w:tr>
      <w:tr w14:paraId="4675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continue"/>
            <w:shd w:val="clear" w:color="auto" w:fill="auto"/>
            <w:vAlign w:val="center"/>
          </w:tcPr>
          <w:p w14:paraId="3FC22CD6">
            <w:pPr>
              <w:snapToGrid w:val="0"/>
              <w:spacing w:line="240" w:lineRule="atLeast"/>
              <w:jc w:val="center"/>
              <w:rPr>
                <w:rFonts w:ascii="Times New Roman" w:hAnsi="Times New Roman" w:cs="Times New Roman"/>
                <w:color w:val="000000"/>
                <w:sz w:val="18"/>
                <w:szCs w:val="18"/>
              </w:rPr>
            </w:pPr>
          </w:p>
        </w:tc>
        <w:tc>
          <w:tcPr>
            <w:tcW w:w="1292" w:type="dxa"/>
            <w:vMerge w:val="continue"/>
            <w:shd w:val="clear" w:color="auto" w:fill="auto"/>
            <w:vAlign w:val="center"/>
          </w:tcPr>
          <w:p w14:paraId="7198A38F">
            <w:pPr>
              <w:snapToGrid w:val="0"/>
              <w:spacing w:line="240" w:lineRule="atLeast"/>
              <w:rPr>
                <w:rFonts w:ascii="Times New Roman" w:hAnsi="Times New Roman" w:cs="Times New Roman"/>
                <w:color w:val="000000"/>
                <w:sz w:val="18"/>
                <w:szCs w:val="18"/>
              </w:rPr>
            </w:pPr>
          </w:p>
        </w:tc>
        <w:tc>
          <w:tcPr>
            <w:tcW w:w="4738" w:type="dxa"/>
            <w:vMerge w:val="continue"/>
            <w:shd w:val="clear" w:color="auto" w:fill="auto"/>
            <w:vAlign w:val="center"/>
          </w:tcPr>
          <w:p w14:paraId="41621C8B">
            <w:pPr>
              <w:snapToGrid w:val="0"/>
              <w:spacing w:line="240" w:lineRule="atLeast"/>
              <w:rPr>
                <w:rFonts w:ascii="Times New Roman" w:hAnsi="Times New Roman" w:cs="Times New Roman"/>
                <w:color w:val="000000"/>
                <w:sz w:val="18"/>
                <w:szCs w:val="18"/>
              </w:rPr>
            </w:pPr>
          </w:p>
        </w:tc>
        <w:tc>
          <w:tcPr>
            <w:tcW w:w="668" w:type="dxa"/>
            <w:vMerge w:val="continue"/>
            <w:shd w:val="clear" w:color="auto" w:fill="auto"/>
            <w:vAlign w:val="center"/>
          </w:tcPr>
          <w:p w14:paraId="42771CBA">
            <w:pPr>
              <w:snapToGrid w:val="0"/>
              <w:spacing w:line="240" w:lineRule="atLeast"/>
              <w:jc w:val="left"/>
              <w:rPr>
                <w:rFonts w:ascii="Times New Roman" w:hAnsi="Times New Roman" w:cs="Times New Roman"/>
                <w:color w:val="000000"/>
                <w:sz w:val="18"/>
                <w:szCs w:val="18"/>
              </w:rPr>
            </w:pPr>
          </w:p>
        </w:tc>
        <w:tc>
          <w:tcPr>
            <w:tcW w:w="682" w:type="dxa"/>
            <w:shd w:val="clear" w:color="auto" w:fill="auto"/>
            <w:vAlign w:val="center"/>
          </w:tcPr>
          <w:p w14:paraId="704613F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862" w:type="dxa"/>
            <w:shd w:val="clear" w:color="auto" w:fill="auto"/>
            <w:vAlign w:val="center"/>
          </w:tcPr>
          <w:p w14:paraId="09E587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3340" w:type="dxa"/>
            <w:shd w:val="clear" w:color="auto" w:fill="auto"/>
            <w:vAlign w:val="center"/>
          </w:tcPr>
          <w:p w14:paraId="113D2EE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没收违法所得和违法经营的产品，并处八千元以上一万四千元以下罚款</w:t>
            </w:r>
          </w:p>
        </w:tc>
      </w:tr>
      <w:tr w14:paraId="2435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continue"/>
            <w:shd w:val="clear" w:color="auto" w:fill="auto"/>
            <w:vAlign w:val="center"/>
          </w:tcPr>
          <w:p w14:paraId="2A38C1CF">
            <w:pPr>
              <w:snapToGrid w:val="0"/>
              <w:spacing w:line="240" w:lineRule="atLeast"/>
              <w:jc w:val="center"/>
              <w:rPr>
                <w:rFonts w:ascii="Times New Roman" w:hAnsi="Times New Roman" w:cs="Times New Roman"/>
                <w:color w:val="000000"/>
                <w:sz w:val="18"/>
                <w:szCs w:val="18"/>
              </w:rPr>
            </w:pPr>
          </w:p>
        </w:tc>
        <w:tc>
          <w:tcPr>
            <w:tcW w:w="1292" w:type="dxa"/>
            <w:vMerge w:val="continue"/>
            <w:shd w:val="clear" w:color="auto" w:fill="auto"/>
            <w:vAlign w:val="center"/>
          </w:tcPr>
          <w:p w14:paraId="3B5268D3">
            <w:pPr>
              <w:snapToGrid w:val="0"/>
              <w:spacing w:line="240" w:lineRule="atLeast"/>
              <w:rPr>
                <w:rFonts w:ascii="Times New Roman" w:hAnsi="Times New Roman" w:cs="Times New Roman"/>
                <w:color w:val="000000"/>
                <w:sz w:val="18"/>
                <w:szCs w:val="18"/>
              </w:rPr>
            </w:pPr>
          </w:p>
        </w:tc>
        <w:tc>
          <w:tcPr>
            <w:tcW w:w="4738" w:type="dxa"/>
            <w:vMerge w:val="continue"/>
            <w:shd w:val="clear" w:color="auto" w:fill="auto"/>
            <w:vAlign w:val="center"/>
          </w:tcPr>
          <w:p w14:paraId="1165E33C">
            <w:pPr>
              <w:snapToGrid w:val="0"/>
              <w:spacing w:line="240" w:lineRule="atLeast"/>
              <w:rPr>
                <w:rFonts w:ascii="Times New Roman" w:hAnsi="Times New Roman" w:cs="Times New Roman"/>
                <w:color w:val="000000"/>
                <w:sz w:val="18"/>
                <w:szCs w:val="18"/>
              </w:rPr>
            </w:pPr>
          </w:p>
        </w:tc>
        <w:tc>
          <w:tcPr>
            <w:tcW w:w="668" w:type="dxa"/>
            <w:vMerge w:val="continue"/>
            <w:shd w:val="clear" w:color="auto" w:fill="auto"/>
            <w:vAlign w:val="center"/>
          </w:tcPr>
          <w:p w14:paraId="0E5E824D">
            <w:pPr>
              <w:snapToGrid w:val="0"/>
              <w:spacing w:line="240" w:lineRule="atLeast"/>
              <w:jc w:val="left"/>
              <w:rPr>
                <w:rFonts w:ascii="Times New Roman" w:hAnsi="Times New Roman" w:cs="Times New Roman"/>
                <w:color w:val="000000"/>
                <w:sz w:val="18"/>
                <w:szCs w:val="18"/>
              </w:rPr>
            </w:pPr>
          </w:p>
        </w:tc>
        <w:tc>
          <w:tcPr>
            <w:tcW w:w="682" w:type="dxa"/>
            <w:shd w:val="clear" w:color="auto" w:fill="auto"/>
            <w:vAlign w:val="center"/>
          </w:tcPr>
          <w:p w14:paraId="6370C9E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862" w:type="dxa"/>
            <w:shd w:val="clear" w:color="auto" w:fill="auto"/>
            <w:vAlign w:val="center"/>
          </w:tcPr>
          <w:p w14:paraId="45B48A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3340" w:type="dxa"/>
            <w:shd w:val="clear" w:color="auto" w:fill="auto"/>
            <w:vAlign w:val="center"/>
          </w:tcPr>
          <w:p w14:paraId="2DF21A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没收违法所得和违法经营的产品，并处一万四千元以上二万元以下倍罚款</w:t>
            </w:r>
          </w:p>
        </w:tc>
      </w:tr>
      <w:tr w14:paraId="55B3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continue"/>
            <w:shd w:val="clear" w:color="auto" w:fill="auto"/>
            <w:vAlign w:val="center"/>
          </w:tcPr>
          <w:p w14:paraId="1A148822">
            <w:pPr>
              <w:snapToGrid w:val="0"/>
              <w:spacing w:line="240" w:lineRule="atLeast"/>
              <w:jc w:val="center"/>
              <w:rPr>
                <w:rFonts w:ascii="Times New Roman" w:hAnsi="Times New Roman" w:cs="Times New Roman"/>
                <w:color w:val="000000"/>
                <w:sz w:val="18"/>
                <w:szCs w:val="18"/>
              </w:rPr>
            </w:pPr>
          </w:p>
        </w:tc>
        <w:tc>
          <w:tcPr>
            <w:tcW w:w="1292" w:type="dxa"/>
            <w:vMerge w:val="continue"/>
            <w:shd w:val="clear" w:color="auto" w:fill="auto"/>
            <w:vAlign w:val="center"/>
          </w:tcPr>
          <w:p w14:paraId="07FF4D11">
            <w:pPr>
              <w:snapToGrid w:val="0"/>
              <w:spacing w:line="240" w:lineRule="atLeast"/>
              <w:rPr>
                <w:rFonts w:ascii="Times New Roman" w:hAnsi="Times New Roman" w:cs="Times New Roman"/>
                <w:color w:val="000000"/>
                <w:sz w:val="18"/>
                <w:szCs w:val="18"/>
              </w:rPr>
            </w:pPr>
          </w:p>
        </w:tc>
        <w:tc>
          <w:tcPr>
            <w:tcW w:w="4738" w:type="dxa"/>
            <w:vMerge w:val="continue"/>
            <w:shd w:val="clear" w:color="auto" w:fill="auto"/>
            <w:vAlign w:val="center"/>
          </w:tcPr>
          <w:p w14:paraId="423192B8">
            <w:pPr>
              <w:snapToGrid w:val="0"/>
              <w:spacing w:line="240" w:lineRule="atLeast"/>
              <w:rPr>
                <w:rFonts w:ascii="Times New Roman" w:hAnsi="Times New Roman" w:cs="Times New Roman"/>
                <w:color w:val="000000"/>
                <w:sz w:val="18"/>
                <w:szCs w:val="18"/>
              </w:rPr>
            </w:pPr>
          </w:p>
        </w:tc>
        <w:tc>
          <w:tcPr>
            <w:tcW w:w="668" w:type="dxa"/>
            <w:vMerge w:val="restart"/>
            <w:shd w:val="clear" w:color="auto" w:fill="auto"/>
            <w:vAlign w:val="center"/>
          </w:tcPr>
          <w:p w14:paraId="458E8C5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682" w:type="dxa"/>
            <w:shd w:val="clear" w:color="auto" w:fill="auto"/>
            <w:vAlign w:val="center"/>
          </w:tcPr>
          <w:p w14:paraId="7731DD8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862" w:type="dxa"/>
            <w:shd w:val="clear" w:color="auto" w:fill="auto"/>
            <w:vAlign w:val="center"/>
          </w:tcPr>
          <w:p w14:paraId="7D2171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3340" w:type="dxa"/>
            <w:shd w:val="clear" w:color="auto" w:fill="auto"/>
            <w:vAlign w:val="center"/>
          </w:tcPr>
          <w:p w14:paraId="1A9B78A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处货值金额2倍以上3倍以下罚款</w:t>
            </w:r>
          </w:p>
        </w:tc>
      </w:tr>
      <w:tr w14:paraId="2193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continue"/>
            <w:shd w:val="clear" w:color="auto" w:fill="auto"/>
            <w:vAlign w:val="center"/>
          </w:tcPr>
          <w:p w14:paraId="28179FDE">
            <w:pPr>
              <w:snapToGrid w:val="0"/>
              <w:spacing w:line="240" w:lineRule="atLeast"/>
              <w:jc w:val="center"/>
              <w:rPr>
                <w:rFonts w:ascii="Times New Roman" w:hAnsi="Times New Roman" w:cs="Times New Roman"/>
                <w:color w:val="000000"/>
                <w:sz w:val="18"/>
                <w:szCs w:val="18"/>
              </w:rPr>
            </w:pPr>
          </w:p>
        </w:tc>
        <w:tc>
          <w:tcPr>
            <w:tcW w:w="1292" w:type="dxa"/>
            <w:vMerge w:val="continue"/>
            <w:shd w:val="clear" w:color="auto" w:fill="auto"/>
            <w:vAlign w:val="center"/>
          </w:tcPr>
          <w:p w14:paraId="567D25B8">
            <w:pPr>
              <w:snapToGrid w:val="0"/>
              <w:spacing w:line="240" w:lineRule="atLeast"/>
              <w:rPr>
                <w:rFonts w:ascii="Times New Roman" w:hAnsi="Times New Roman" w:cs="Times New Roman"/>
                <w:color w:val="000000"/>
                <w:sz w:val="18"/>
                <w:szCs w:val="18"/>
              </w:rPr>
            </w:pPr>
          </w:p>
        </w:tc>
        <w:tc>
          <w:tcPr>
            <w:tcW w:w="4738" w:type="dxa"/>
            <w:vMerge w:val="continue"/>
            <w:shd w:val="clear" w:color="auto" w:fill="auto"/>
            <w:vAlign w:val="center"/>
          </w:tcPr>
          <w:p w14:paraId="600A0190">
            <w:pPr>
              <w:snapToGrid w:val="0"/>
              <w:spacing w:line="240" w:lineRule="atLeast"/>
              <w:rPr>
                <w:rFonts w:ascii="Times New Roman" w:hAnsi="Times New Roman" w:cs="Times New Roman"/>
                <w:color w:val="000000"/>
                <w:sz w:val="18"/>
                <w:szCs w:val="18"/>
              </w:rPr>
            </w:pPr>
          </w:p>
        </w:tc>
        <w:tc>
          <w:tcPr>
            <w:tcW w:w="668" w:type="dxa"/>
            <w:vMerge w:val="continue"/>
            <w:shd w:val="clear" w:color="auto" w:fill="auto"/>
            <w:vAlign w:val="center"/>
          </w:tcPr>
          <w:p w14:paraId="53DC2D55">
            <w:pPr>
              <w:snapToGrid w:val="0"/>
              <w:spacing w:line="240" w:lineRule="atLeast"/>
              <w:jc w:val="left"/>
              <w:rPr>
                <w:rFonts w:ascii="Times New Roman" w:hAnsi="Times New Roman" w:cs="Times New Roman"/>
                <w:color w:val="000000"/>
                <w:sz w:val="18"/>
                <w:szCs w:val="18"/>
              </w:rPr>
            </w:pPr>
          </w:p>
        </w:tc>
        <w:tc>
          <w:tcPr>
            <w:tcW w:w="682" w:type="dxa"/>
            <w:shd w:val="clear" w:color="auto" w:fill="auto"/>
            <w:vAlign w:val="center"/>
          </w:tcPr>
          <w:p w14:paraId="3C0AD54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862" w:type="dxa"/>
            <w:shd w:val="clear" w:color="auto" w:fill="auto"/>
            <w:vAlign w:val="center"/>
          </w:tcPr>
          <w:p w14:paraId="02B50A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3340" w:type="dxa"/>
            <w:shd w:val="clear" w:color="auto" w:fill="auto"/>
            <w:vAlign w:val="center"/>
          </w:tcPr>
          <w:p w14:paraId="0EFA7E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处货值金额3倍以上4倍以下罚款</w:t>
            </w:r>
          </w:p>
        </w:tc>
      </w:tr>
      <w:tr w14:paraId="1127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1" w:type="dxa"/>
            <w:vMerge w:val="continue"/>
            <w:shd w:val="clear" w:color="auto" w:fill="auto"/>
            <w:vAlign w:val="center"/>
          </w:tcPr>
          <w:p w14:paraId="48D5DA69">
            <w:pPr>
              <w:snapToGrid w:val="0"/>
              <w:spacing w:line="240" w:lineRule="atLeast"/>
              <w:jc w:val="center"/>
              <w:rPr>
                <w:rFonts w:ascii="Times New Roman" w:hAnsi="Times New Roman" w:cs="Times New Roman"/>
                <w:color w:val="000000"/>
                <w:sz w:val="18"/>
                <w:szCs w:val="18"/>
              </w:rPr>
            </w:pPr>
          </w:p>
        </w:tc>
        <w:tc>
          <w:tcPr>
            <w:tcW w:w="1292" w:type="dxa"/>
            <w:vMerge w:val="continue"/>
            <w:shd w:val="clear" w:color="auto" w:fill="auto"/>
            <w:vAlign w:val="center"/>
          </w:tcPr>
          <w:p w14:paraId="529644F0">
            <w:pPr>
              <w:snapToGrid w:val="0"/>
              <w:spacing w:line="240" w:lineRule="atLeast"/>
              <w:rPr>
                <w:rFonts w:ascii="Times New Roman" w:hAnsi="Times New Roman" w:cs="Times New Roman"/>
                <w:color w:val="000000"/>
                <w:sz w:val="18"/>
                <w:szCs w:val="18"/>
              </w:rPr>
            </w:pPr>
          </w:p>
        </w:tc>
        <w:tc>
          <w:tcPr>
            <w:tcW w:w="4738" w:type="dxa"/>
            <w:vMerge w:val="continue"/>
            <w:shd w:val="clear" w:color="auto" w:fill="auto"/>
            <w:vAlign w:val="center"/>
          </w:tcPr>
          <w:p w14:paraId="6307383A">
            <w:pPr>
              <w:snapToGrid w:val="0"/>
              <w:spacing w:line="240" w:lineRule="atLeast"/>
              <w:rPr>
                <w:rFonts w:ascii="Times New Roman" w:hAnsi="Times New Roman" w:cs="Times New Roman"/>
                <w:color w:val="000000"/>
                <w:sz w:val="18"/>
                <w:szCs w:val="18"/>
              </w:rPr>
            </w:pPr>
          </w:p>
        </w:tc>
        <w:tc>
          <w:tcPr>
            <w:tcW w:w="668" w:type="dxa"/>
            <w:vMerge w:val="continue"/>
            <w:shd w:val="clear" w:color="auto" w:fill="auto"/>
            <w:vAlign w:val="center"/>
          </w:tcPr>
          <w:p w14:paraId="707787ED">
            <w:pPr>
              <w:snapToGrid w:val="0"/>
              <w:spacing w:line="240" w:lineRule="atLeast"/>
              <w:jc w:val="left"/>
              <w:rPr>
                <w:rFonts w:ascii="Times New Roman" w:hAnsi="Times New Roman" w:cs="Times New Roman"/>
                <w:color w:val="000000"/>
                <w:sz w:val="18"/>
                <w:szCs w:val="18"/>
              </w:rPr>
            </w:pPr>
          </w:p>
        </w:tc>
        <w:tc>
          <w:tcPr>
            <w:tcW w:w="682" w:type="dxa"/>
            <w:shd w:val="clear" w:color="auto" w:fill="auto"/>
            <w:vAlign w:val="center"/>
          </w:tcPr>
          <w:p w14:paraId="153985E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862" w:type="dxa"/>
            <w:shd w:val="clear" w:color="auto" w:fill="auto"/>
            <w:vAlign w:val="center"/>
          </w:tcPr>
          <w:p w14:paraId="55BBE18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3340" w:type="dxa"/>
            <w:shd w:val="clear" w:color="auto" w:fill="auto"/>
            <w:vAlign w:val="center"/>
          </w:tcPr>
          <w:p w14:paraId="32D674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没收违法所得和违法经营的产品，</w:t>
            </w:r>
            <w:r>
              <w:rPr>
                <w:rFonts w:hint="eastAsia" w:ascii="Times New Roman" w:hAnsi="Times New Roman" w:cs="Times New Roman"/>
                <w:color w:val="000000"/>
                <w:kern w:val="0"/>
                <w:sz w:val="18"/>
                <w:szCs w:val="18"/>
              </w:rPr>
              <w:t>并处货值金额4倍以上5倍以下罚款，</w:t>
            </w:r>
            <w:r>
              <w:rPr>
                <w:rFonts w:ascii="Times New Roman" w:hAnsi="Times New Roman" w:cs="Times New Roman"/>
                <w:color w:val="000000"/>
                <w:kern w:val="0"/>
                <w:sz w:val="18"/>
                <w:szCs w:val="18"/>
              </w:rPr>
              <w:t>责令停止经营</w:t>
            </w:r>
          </w:p>
        </w:tc>
      </w:tr>
    </w:tbl>
    <w:p w14:paraId="7B32D8AB">
      <w:pPr>
        <w:rPr>
          <w:rFonts w:ascii="Times New Roman" w:hAnsi="Times New Roman" w:eastAsia="方正小标宋简体" w:cs="Times New Roman"/>
          <w:kern w:val="44"/>
          <w:sz w:val="36"/>
        </w:rPr>
      </w:pPr>
      <w:bookmarkStart w:id="28" w:name="_Toc17533"/>
      <w:bookmarkStart w:id="29" w:name="_Toc965"/>
      <w:bookmarkStart w:id="30" w:name="_Toc12728"/>
    </w:p>
    <w:p w14:paraId="765864FB">
      <w:pPr>
        <w:pStyle w:val="3"/>
        <w:bidi w:val="0"/>
        <w:rPr>
          <w:rFonts w:hint="eastAsia" w:cs="Times New Roman"/>
        </w:rPr>
      </w:pPr>
      <w:bookmarkStart w:id="31" w:name="_Toc572795054"/>
      <w:r>
        <w:rPr>
          <w:rFonts w:hint="eastAsia" w:cs="Times New Roman"/>
        </w:rPr>
        <w:t>北京市农业行政处罚裁量权基准（《饲料和饲料添加剂生产许可管理办法》部分）</w:t>
      </w:r>
      <w:bookmarkEnd w:id="28"/>
      <w:bookmarkEnd w:id="29"/>
      <w:bookmarkEnd w:id="30"/>
      <w:bookmarkEnd w:id="31"/>
    </w:p>
    <w:tbl>
      <w:tblPr>
        <w:tblStyle w:val="14"/>
        <w:tblW w:w="14163" w:type="dxa"/>
        <w:tblInd w:w="0" w:type="dxa"/>
        <w:tblLayout w:type="fixed"/>
        <w:tblCellMar>
          <w:top w:w="0" w:type="dxa"/>
          <w:left w:w="108" w:type="dxa"/>
          <w:bottom w:w="0" w:type="dxa"/>
          <w:right w:w="108" w:type="dxa"/>
        </w:tblCellMar>
      </w:tblPr>
      <w:tblGrid>
        <w:gridCol w:w="646"/>
        <w:gridCol w:w="1247"/>
        <w:gridCol w:w="4324"/>
        <w:gridCol w:w="677"/>
        <w:gridCol w:w="604"/>
        <w:gridCol w:w="1601"/>
        <w:gridCol w:w="5064"/>
      </w:tblGrid>
      <w:tr w14:paraId="2A2CBF6E">
        <w:tblPrEx>
          <w:tblCellMar>
            <w:top w:w="0" w:type="dxa"/>
            <w:left w:w="108" w:type="dxa"/>
            <w:bottom w:w="0" w:type="dxa"/>
            <w:right w:w="108" w:type="dxa"/>
          </w:tblCellMar>
        </w:tblPrEx>
        <w:trPr>
          <w:trHeight w:val="23" w:hRule="atLeast"/>
          <w:tblHeader/>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BAD5">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271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CD93">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C7AA7">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7D0A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E395">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3FA0E335">
        <w:tblPrEx>
          <w:tblCellMar>
            <w:top w:w="0" w:type="dxa"/>
            <w:left w:w="108" w:type="dxa"/>
            <w:bottom w:w="0" w:type="dxa"/>
            <w:right w:w="108" w:type="dxa"/>
          </w:tblCellMar>
        </w:tblPrEx>
        <w:trPr>
          <w:trHeight w:val="23"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EF1E">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1A7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隐瞒有关情况或者提供虚假材料申请生产许可的</w:t>
            </w:r>
          </w:p>
        </w:tc>
        <w:tc>
          <w:tcPr>
            <w:tcW w:w="4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67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《饲料和饲料添加剂生产许可管理办法》第十八条  申请人隐瞒有关情况或者提供虚假材料申请生产许可的，饲料管理部门不予受理或者不予许可，并给予警告；申请人在1年内不得再次申请生产许可</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CE883">
            <w:pPr>
              <w:snapToGrid w:val="0"/>
              <w:spacing w:line="240" w:lineRule="atLeast"/>
              <w:rPr>
                <w:rFonts w:ascii="Times New Roman" w:hAnsi="Times New Roman" w:cs="Times New Roman"/>
                <w:color w:val="000000"/>
                <w:sz w:val="18"/>
                <w:szCs w:val="18"/>
              </w:rPr>
            </w:pP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E3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申请人隐瞒有关情况或者提供虚假材料申请生产许可的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AFC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申请人在</w:t>
            </w:r>
            <w:r>
              <w:rPr>
                <w:rFonts w:hint="eastAsia" w:ascii="Times New Roman" w:hAnsi="Times New Roman" w:cs="Times New Roman"/>
                <w:color w:val="000000"/>
                <w:kern w:val="0"/>
                <w:sz w:val="18"/>
                <w:szCs w:val="18"/>
              </w:rPr>
              <w:t>一</w:t>
            </w:r>
            <w:r>
              <w:rPr>
                <w:rFonts w:ascii="Times New Roman" w:hAnsi="Times New Roman" w:cs="Times New Roman"/>
                <w:color w:val="000000"/>
                <w:kern w:val="0"/>
                <w:sz w:val="18"/>
                <w:szCs w:val="18"/>
              </w:rPr>
              <w:t>年内不得再次申请生产许可</w:t>
            </w:r>
          </w:p>
        </w:tc>
      </w:tr>
      <w:tr w14:paraId="3BF1E861">
        <w:tblPrEx>
          <w:tblCellMar>
            <w:top w:w="0" w:type="dxa"/>
            <w:left w:w="108" w:type="dxa"/>
            <w:bottom w:w="0" w:type="dxa"/>
            <w:right w:w="108" w:type="dxa"/>
          </w:tblCellMar>
        </w:tblPrEx>
        <w:trPr>
          <w:trHeight w:val="23" w:hRule="atLeast"/>
        </w:trPr>
        <w:tc>
          <w:tcPr>
            <w:tcW w:w="646" w:type="dxa"/>
            <w:vMerge w:val="restart"/>
            <w:tcBorders>
              <w:top w:val="nil"/>
              <w:left w:val="single" w:color="000000" w:sz="4" w:space="0"/>
              <w:bottom w:val="single" w:color="000000" w:sz="4" w:space="0"/>
              <w:right w:val="single" w:color="000000" w:sz="4" w:space="0"/>
            </w:tcBorders>
            <w:shd w:val="clear" w:color="auto" w:fill="auto"/>
            <w:vAlign w:val="center"/>
          </w:tcPr>
          <w:p w14:paraId="359128D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AFB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以欺骗方式取得生产许可证的</w:t>
            </w:r>
          </w:p>
        </w:tc>
        <w:tc>
          <w:tcPr>
            <w:tcW w:w="43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4807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《饲料和饲料添加剂生产许可管理办法》第十九条 以欺骗、贿赂等不正当手段取得生产许可证的，由发证机关撤销生产许可证，申请人在3年内不得再次申请生产许可；以欺骗方式取得生产许可证的，并处5万元以上10万元以下罚款；涉嫌犯罪的，及时将案件移送司法机关，依法追究刑事责任</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634F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54D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提供虚假申报材料1份的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C58B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处五万元以上七万元以下罚款</w:t>
            </w:r>
          </w:p>
        </w:tc>
      </w:tr>
      <w:tr w14:paraId="66FFA08A">
        <w:tblPrEx>
          <w:tblCellMar>
            <w:top w:w="0" w:type="dxa"/>
            <w:left w:w="108" w:type="dxa"/>
            <w:bottom w:w="0" w:type="dxa"/>
            <w:right w:w="108" w:type="dxa"/>
          </w:tblCellMar>
        </w:tblPrEx>
        <w:trPr>
          <w:trHeight w:val="23" w:hRule="atLeast"/>
        </w:trPr>
        <w:tc>
          <w:tcPr>
            <w:tcW w:w="646" w:type="dxa"/>
            <w:vMerge w:val="continue"/>
            <w:tcBorders>
              <w:top w:val="nil"/>
              <w:left w:val="single" w:color="000000" w:sz="4" w:space="0"/>
              <w:bottom w:val="single" w:color="000000" w:sz="4" w:space="0"/>
              <w:right w:val="single" w:color="000000" w:sz="4" w:space="0"/>
            </w:tcBorders>
            <w:shd w:val="clear" w:color="auto" w:fill="auto"/>
            <w:vAlign w:val="center"/>
          </w:tcPr>
          <w:p w14:paraId="2889DC78">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12DFD">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C8AAA">
            <w:pPr>
              <w:snapToGrid w:val="0"/>
              <w:spacing w:line="240" w:lineRule="atLeast"/>
              <w:rPr>
                <w:rFonts w:ascii="Times New Roman" w:hAnsi="Times New Roman" w:cs="Times New Roman"/>
                <w:color w:val="000000"/>
                <w:sz w:val="18"/>
                <w:szCs w:val="18"/>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390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091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提供虚假申报材料2份以上或者提供虚假样品的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AB8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处七万元以上九万元以下罚款</w:t>
            </w:r>
          </w:p>
        </w:tc>
      </w:tr>
      <w:tr w14:paraId="79C81764">
        <w:tblPrEx>
          <w:tblCellMar>
            <w:top w:w="0" w:type="dxa"/>
            <w:left w:w="108" w:type="dxa"/>
            <w:bottom w:w="0" w:type="dxa"/>
            <w:right w:w="108" w:type="dxa"/>
          </w:tblCellMar>
        </w:tblPrEx>
        <w:trPr>
          <w:trHeight w:val="23" w:hRule="atLeast"/>
        </w:trPr>
        <w:tc>
          <w:tcPr>
            <w:tcW w:w="646" w:type="dxa"/>
            <w:vMerge w:val="continue"/>
            <w:tcBorders>
              <w:top w:val="nil"/>
              <w:left w:val="single" w:color="000000" w:sz="4" w:space="0"/>
              <w:bottom w:val="single" w:color="000000" w:sz="4" w:space="0"/>
              <w:right w:val="single" w:color="000000" w:sz="4" w:space="0"/>
            </w:tcBorders>
            <w:shd w:val="clear" w:color="auto" w:fill="auto"/>
            <w:vAlign w:val="center"/>
          </w:tcPr>
          <w:p w14:paraId="2BD4A8F5">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02AB0">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35940">
            <w:pPr>
              <w:snapToGrid w:val="0"/>
              <w:spacing w:line="240" w:lineRule="atLeast"/>
              <w:rPr>
                <w:rFonts w:ascii="Times New Roman" w:hAnsi="Times New Roman" w:cs="Times New Roman"/>
                <w:color w:val="000000"/>
                <w:sz w:val="18"/>
                <w:szCs w:val="18"/>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4D0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71C2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提供虚假申报材料且虚假样品以及其他欺骗方式的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BCD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处九万元以上十万元以下罚款</w:t>
            </w:r>
          </w:p>
        </w:tc>
      </w:tr>
      <w:tr w14:paraId="11819AC7">
        <w:tblPrEx>
          <w:tblCellMar>
            <w:top w:w="0" w:type="dxa"/>
            <w:left w:w="108" w:type="dxa"/>
            <w:bottom w:w="0" w:type="dxa"/>
            <w:right w:w="108" w:type="dxa"/>
          </w:tblCellMar>
        </w:tblPrEx>
        <w:trPr>
          <w:trHeight w:val="23"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EDB7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8DF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超出许可范围生产饲料、饲料添加剂的</w:t>
            </w:r>
          </w:p>
        </w:tc>
        <w:tc>
          <w:tcPr>
            <w:tcW w:w="43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0AEB3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《饲料和饲料添加剂生产许可管理办法》第二十条第一项 饲料、饲料添加剂生产企业有下列情形之一的，依照《饲料和饲料添加剂管理条例》第三十八条处罚：（一）超出许可范围生产饲料、饲料添加剂的；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《饲料和饲料添加剂管理条例》第三十八条第一款  未取得生产许可证生产饲料、饲料添加剂的，由县级以上地方人民政府饲料管理部门责令停止生产，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没收其生产设备，生产企业的主要负责人和直接负责的主管人员10年内不得从事饲料、饲料添加剂生产、经营活动</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742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9B1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D5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EF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没收违法所得、违法生产的产品和用于违法生产饲料的饲料原料、单一饲料、饲料添加剂、药物饲料添加剂、添加剂预混合饲料以及用于违法生产饲料添加剂的原料，并处一万元以上二万元以下罚款</w:t>
            </w:r>
          </w:p>
        </w:tc>
      </w:tr>
      <w:tr w14:paraId="4065509A">
        <w:tblPrEx>
          <w:tblCellMar>
            <w:top w:w="0" w:type="dxa"/>
            <w:left w:w="108" w:type="dxa"/>
            <w:bottom w:w="0" w:type="dxa"/>
            <w:right w:w="108" w:type="dxa"/>
          </w:tblCellMar>
        </w:tblPrEx>
        <w:trPr>
          <w:trHeight w:val="2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B4D88">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FCB7C">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BCC37">
            <w:pPr>
              <w:snapToGrid w:val="0"/>
              <w:spacing w:line="240" w:lineRule="atLeast"/>
              <w:rPr>
                <w:rFonts w:ascii="Times New Roman" w:hAnsi="Times New Roman" w:cs="Times New Roman"/>
                <w:color w:val="000000"/>
                <w:sz w:val="18"/>
                <w:szCs w:val="18"/>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F9B5E">
            <w:pPr>
              <w:snapToGrid w:val="0"/>
              <w:spacing w:line="240" w:lineRule="atLeast"/>
              <w:rPr>
                <w:rFonts w:ascii="Times New Roman" w:hAnsi="Times New Roman" w:cs="Times New Roman"/>
                <w:color w:val="000000"/>
                <w:sz w:val="18"/>
                <w:szCs w:val="18"/>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26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63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78F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没收违法所得、违法生产的产品和用于违法生产饲料的饲料原料、单一饲料、饲料添加剂、药物饲料添加剂、添加剂预混合饲料以及用于违法生产饲料添加剂的原料，并处二万元以上四万元以下罚款</w:t>
            </w:r>
          </w:p>
        </w:tc>
      </w:tr>
      <w:tr w14:paraId="581FFE8D">
        <w:tblPrEx>
          <w:tblCellMar>
            <w:top w:w="0" w:type="dxa"/>
            <w:left w:w="108" w:type="dxa"/>
            <w:bottom w:w="0" w:type="dxa"/>
            <w:right w:w="108" w:type="dxa"/>
          </w:tblCellMar>
        </w:tblPrEx>
        <w:trPr>
          <w:trHeight w:val="2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F95D4">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2B1EE">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DAB52">
            <w:pPr>
              <w:snapToGrid w:val="0"/>
              <w:spacing w:line="240" w:lineRule="atLeast"/>
              <w:rPr>
                <w:rFonts w:ascii="Times New Roman" w:hAnsi="Times New Roman" w:cs="Times New Roman"/>
                <w:color w:val="000000"/>
                <w:sz w:val="18"/>
                <w:szCs w:val="18"/>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A3A93">
            <w:pPr>
              <w:snapToGrid w:val="0"/>
              <w:spacing w:line="240" w:lineRule="atLeast"/>
              <w:rPr>
                <w:rFonts w:ascii="Times New Roman" w:hAnsi="Times New Roman" w:cs="Times New Roman"/>
                <w:color w:val="000000"/>
                <w:sz w:val="18"/>
                <w:szCs w:val="18"/>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13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041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3A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没收违法所得、违法生产的产品和用于违法生产饲料的饲料原料、单一饲料、饲料添加剂、药物饲料添加剂、添加剂预混合饲料以及用于违法生产饲料添加剂的原料，并处四万元以上五万元以下罚款</w:t>
            </w:r>
          </w:p>
        </w:tc>
      </w:tr>
      <w:tr w14:paraId="0119FDDF">
        <w:tblPrEx>
          <w:tblCellMar>
            <w:top w:w="0" w:type="dxa"/>
            <w:left w:w="108" w:type="dxa"/>
            <w:bottom w:w="0" w:type="dxa"/>
            <w:right w:w="108" w:type="dxa"/>
          </w:tblCellMar>
        </w:tblPrEx>
        <w:trPr>
          <w:trHeight w:val="2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46264">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F668D">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2C04A">
            <w:pPr>
              <w:snapToGrid w:val="0"/>
              <w:spacing w:line="240" w:lineRule="atLeast"/>
              <w:rPr>
                <w:rFonts w:ascii="Times New Roman" w:hAnsi="Times New Roman" w:cs="Times New Roman"/>
                <w:color w:val="000000"/>
                <w:sz w:val="18"/>
                <w:szCs w:val="18"/>
              </w:rPr>
            </w:pP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42AC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186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FAA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99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处货值金额5倍以上7倍以下罚款</w:t>
            </w:r>
          </w:p>
        </w:tc>
      </w:tr>
      <w:tr w14:paraId="0D175990">
        <w:tblPrEx>
          <w:tblCellMar>
            <w:top w:w="0" w:type="dxa"/>
            <w:left w:w="108" w:type="dxa"/>
            <w:bottom w:w="0" w:type="dxa"/>
            <w:right w:w="108" w:type="dxa"/>
          </w:tblCellMar>
        </w:tblPrEx>
        <w:trPr>
          <w:trHeight w:val="2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1522C">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A430C">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03064">
            <w:pPr>
              <w:snapToGrid w:val="0"/>
              <w:spacing w:line="240" w:lineRule="atLeast"/>
              <w:rPr>
                <w:rFonts w:ascii="Times New Roman" w:hAnsi="Times New Roman" w:cs="Times New Roman"/>
                <w:color w:val="000000"/>
                <w:sz w:val="18"/>
                <w:szCs w:val="18"/>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96384">
            <w:pPr>
              <w:snapToGrid w:val="0"/>
              <w:spacing w:line="240" w:lineRule="atLeast"/>
              <w:rPr>
                <w:rFonts w:ascii="Times New Roman" w:hAnsi="Times New Roman" w:cs="Times New Roman"/>
                <w:color w:val="000000"/>
                <w:sz w:val="18"/>
                <w:szCs w:val="18"/>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6C3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1AC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60C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处货值金额7倍以上9倍以下罚款</w:t>
            </w:r>
          </w:p>
        </w:tc>
      </w:tr>
      <w:tr w14:paraId="222BCE9D">
        <w:tblPrEx>
          <w:tblCellMar>
            <w:top w:w="0" w:type="dxa"/>
            <w:left w:w="108" w:type="dxa"/>
            <w:bottom w:w="0" w:type="dxa"/>
            <w:right w:w="108" w:type="dxa"/>
          </w:tblCellMar>
        </w:tblPrEx>
        <w:trPr>
          <w:trHeight w:val="2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3D3CA">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6BA28">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43D4C">
            <w:pPr>
              <w:snapToGrid w:val="0"/>
              <w:spacing w:line="240" w:lineRule="atLeast"/>
              <w:rPr>
                <w:rFonts w:ascii="Times New Roman" w:hAnsi="Times New Roman" w:cs="Times New Roman"/>
                <w:color w:val="000000"/>
                <w:sz w:val="18"/>
                <w:szCs w:val="18"/>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FC4F5">
            <w:pPr>
              <w:snapToGrid w:val="0"/>
              <w:spacing w:line="240" w:lineRule="atLeast"/>
              <w:rPr>
                <w:rFonts w:ascii="Times New Roman" w:hAnsi="Times New Roman" w:cs="Times New Roman"/>
                <w:color w:val="000000"/>
                <w:sz w:val="18"/>
                <w:szCs w:val="18"/>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90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43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1FF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处货值金额9倍以上10倍以下罚款</w:t>
            </w:r>
            <w:r>
              <w:rPr>
                <w:rFonts w:ascii="Times New Roman" w:hAnsi="Times New Roman" w:cs="Times New Roman"/>
                <w:color w:val="000000"/>
                <w:kern w:val="0"/>
                <w:sz w:val="18"/>
                <w:szCs w:val="18"/>
              </w:rPr>
              <w:t>。没收其生产设备，生产企业的主要负责人和直接负责的主管人员十年内不得从事饲料、饲料添加剂生产、经营活动</w:t>
            </w:r>
          </w:p>
        </w:tc>
      </w:tr>
      <w:tr w14:paraId="347CF2FD">
        <w:tblPrEx>
          <w:tblCellMar>
            <w:top w:w="0" w:type="dxa"/>
            <w:left w:w="108" w:type="dxa"/>
            <w:bottom w:w="0" w:type="dxa"/>
            <w:right w:w="108" w:type="dxa"/>
          </w:tblCellMar>
        </w:tblPrEx>
        <w:trPr>
          <w:trHeight w:val="23"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F9C6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0A494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生产许可证有效期届满后，未依法续展继续生产饲料、饲料添加剂的</w:t>
            </w:r>
          </w:p>
        </w:tc>
        <w:tc>
          <w:tcPr>
            <w:tcW w:w="43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0FF72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《饲料和饲料添加剂生产许可管理办法》第二十条第二项 饲料、饲料添加剂生产企业有下列情形之一的，依照《饲料和饲料添加剂管理条例》第三十八条处罚：（二）生产许可证有效期届满后，未依法续展继续生产饲料、饲料添加剂的。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《饲料和饲料添加剂管理条例》第三十八条第一款  未取得生产许可证生产饲料、饲料添加剂的，由县级以上地方人民政府饲料管理部门责令停止生产，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没收其生产设备，生产企业的主要负责人和直接负责的主管人员10年内不得从事饲料、饲料添加剂生产、经营活动</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4A40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52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2B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29D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没收违法所得、违法生产的产品和用于违法生产饲料的饲料原料、单一饲料、饲料添加剂、药物饲料添加剂、添加剂预混合饲料以及用于违法生产饲料添加剂的原料，并处一万元以上二万元以下罚款</w:t>
            </w:r>
          </w:p>
        </w:tc>
      </w:tr>
      <w:tr w14:paraId="77A89D07">
        <w:tblPrEx>
          <w:tblCellMar>
            <w:top w:w="0" w:type="dxa"/>
            <w:left w:w="108" w:type="dxa"/>
            <w:bottom w:w="0" w:type="dxa"/>
            <w:right w:w="108" w:type="dxa"/>
          </w:tblCellMar>
        </w:tblPrEx>
        <w:trPr>
          <w:trHeight w:val="2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5374D">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C914B">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80CA6">
            <w:pPr>
              <w:snapToGrid w:val="0"/>
              <w:spacing w:line="240" w:lineRule="atLeast"/>
              <w:rPr>
                <w:rFonts w:ascii="Times New Roman" w:hAnsi="Times New Roman" w:cs="Times New Roman"/>
                <w:color w:val="000000"/>
                <w:sz w:val="18"/>
                <w:szCs w:val="18"/>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B50D9">
            <w:pPr>
              <w:snapToGrid w:val="0"/>
              <w:spacing w:line="240" w:lineRule="atLeast"/>
              <w:rPr>
                <w:rFonts w:ascii="Times New Roman" w:hAnsi="Times New Roman" w:cs="Times New Roman"/>
                <w:color w:val="000000"/>
                <w:sz w:val="18"/>
                <w:szCs w:val="18"/>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2AA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2F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BC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没收违法所得、违法生产的产品和用于违法生产饲料的饲料原料、单一饲料、饲料添加剂、药物饲料添加剂、添加剂预混合饲料以及用于违法生产饲料添加剂的原料，并处二万元以上四万元以下罚款</w:t>
            </w:r>
          </w:p>
        </w:tc>
      </w:tr>
      <w:tr w14:paraId="6F2365A0">
        <w:tblPrEx>
          <w:tblCellMar>
            <w:top w:w="0" w:type="dxa"/>
            <w:left w:w="108" w:type="dxa"/>
            <w:bottom w:w="0" w:type="dxa"/>
            <w:right w:w="108" w:type="dxa"/>
          </w:tblCellMar>
        </w:tblPrEx>
        <w:trPr>
          <w:trHeight w:val="2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CFF23">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FD0D2">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47499">
            <w:pPr>
              <w:snapToGrid w:val="0"/>
              <w:spacing w:line="240" w:lineRule="atLeast"/>
              <w:rPr>
                <w:rFonts w:ascii="Times New Roman" w:hAnsi="Times New Roman" w:cs="Times New Roman"/>
                <w:color w:val="000000"/>
                <w:sz w:val="18"/>
                <w:szCs w:val="18"/>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3EAA8">
            <w:pPr>
              <w:snapToGrid w:val="0"/>
              <w:spacing w:line="240" w:lineRule="atLeast"/>
              <w:rPr>
                <w:rFonts w:ascii="Times New Roman" w:hAnsi="Times New Roman" w:cs="Times New Roman"/>
                <w:color w:val="000000"/>
                <w:sz w:val="18"/>
                <w:szCs w:val="18"/>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25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8FC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A4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没收违法所得、违法生产的产品和用于违法生产饲料的饲料原料、单一饲料、饲料添加剂、药物饲料添加剂、添加剂预混合饲料以及用于违法生产饲料添加剂的原料，并处四万元以上五万元以下罚款</w:t>
            </w:r>
          </w:p>
        </w:tc>
      </w:tr>
      <w:tr w14:paraId="0FA64989">
        <w:tblPrEx>
          <w:tblCellMar>
            <w:top w:w="0" w:type="dxa"/>
            <w:left w:w="108" w:type="dxa"/>
            <w:bottom w:w="0" w:type="dxa"/>
            <w:right w:w="108" w:type="dxa"/>
          </w:tblCellMar>
        </w:tblPrEx>
        <w:trPr>
          <w:trHeight w:val="2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4EEB8">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1D1B8">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88A59">
            <w:pPr>
              <w:snapToGrid w:val="0"/>
              <w:spacing w:line="240" w:lineRule="atLeast"/>
              <w:rPr>
                <w:rFonts w:ascii="Times New Roman" w:hAnsi="Times New Roman" w:cs="Times New Roman"/>
                <w:color w:val="000000"/>
                <w:sz w:val="18"/>
                <w:szCs w:val="18"/>
              </w:rPr>
            </w:pP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D5D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669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996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DA0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处货值金额5倍以上7倍以下罚款</w:t>
            </w:r>
          </w:p>
        </w:tc>
      </w:tr>
      <w:tr w14:paraId="48D20994">
        <w:tblPrEx>
          <w:tblCellMar>
            <w:top w:w="0" w:type="dxa"/>
            <w:left w:w="108" w:type="dxa"/>
            <w:bottom w:w="0" w:type="dxa"/>
            <w:right w:w="108" w:type="dxa"/>
          </w:tblCellMar>
        </w:tblPrEx>
        <w:trPr>
          <w:trHeight w:val="2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A32D7">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DB50C">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68489">
            <w:pPr>
              <w:snapToGrid w:val="0"/>
              <w:spacing w:line="240" w:lineRule="atLeast"/>
              <w:rPr>
                <w:rFonts w:ascii="Times New Roman" w:hAnsi="Times New Roman" w:cs="Times New Roman"/>
                <w:color w:val="000000"/>
                <w:sz w:val="18"/>
                <w:szCs w:val="18"/>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08376">
            <w:pPr>
              <w:snapToGrid w:val="0"/>
              <w:spacing w:line="240" w:lineRule="atLeast"/>
              <w:rPr>
                <w:rFonts w:ascii="Times New Roman" w:hAnsi="Times New Roman" w:cs="Times New Roman"/>
                <w:color w:val="000000"/>
                <w:sz w:val="18"/>
                <w:szCs w:val="18"/>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5A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BB9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货值金额10万元以上不足50万元的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017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处货值金额7倍以上9倍以下罚款</w:t>
            </w:r>
          </w:p>
        </w:tc>
      </w:tr>
      <w:tr w14:paraId="593EC5AA">
        <w:tblPrEx>
          <w:tblCellMar>
            <w:top w:w="0" w:type="dxa"/>
            <w:left w:w="108" w:type="dxa"/>
            <w:bottom w:w="0" w:type="dxa"/>
            <w:right w:w="108" w:type="dxa"/>
          </w:tblCellMar>
        </w:tblPrEx>
        <w:trPr>
          <w:trHeight w:val="2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E29DF">
            <w:pPr>
              <w:snapToGrid w:val="0"/>
              <w:spacing w:line="240" w:lineRule="atLeast"/>
              <w:jc w:val="center"/>
              <w:rPr>
                <w:rFonts w:ascii="Times New Roman" w:hAnsi="Times New Roman" w:cs="Times New Roman"/>
                <w:color w:val="000000"/>
                <w:sz w:val="18"/>
                <w:szCs w:val="18"/>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7B80A">
            <w:pPr>
              <w:snapToGrid w:val="0"/>
              <w:spacing w:line="240" w:lineRule="atLeast"/>
              <w:rPr>
                <w:rFonts w:ascii="Times New Roman" w:hAnsi="Times New Roman" w:cs="Times New Roman"/>
                <w:color w:val="000000"/>
                <w:sz w:val="18"/>
                <w:szCs w:val="18"/>
              </w:rPr>
            </w:pPr>
          </w:p>
        </w:tc>
        <w:tc>
          <w:tcPr>
            <w:tcW w:w="4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C81D2">
            <w:pPr>
              <w:snapToGrid w:val="0"/>
              <w:spacing w:line="240" w:lineRule="atLeast"/>
              <w:rPr>
                <w:rFonts w:ascii="Times New Roman" w:hAnsi="Times New Roman" w:cs="Times New Roman"/>
                <w:color w:val="000000"/>
                <w:sz w:val="18"/>
                <w:szCs w:val="18"/>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1F3C2">
            <w:pPr>
              <w:snapToGrid w:val="0"/>
              <w:spacing w:line="240" w:lineRule="atLeast"/>
              <w:rPr>
                <w:rFonts w:ascii="Times New Roman" w:hAnsi="Times New Roman" w:cs="Times New Roman"/>
                <w:color w:val="000000"/>
                <w:sz w:val="18"/>
                <w:szCs w:val="18"/>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FAC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C66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货值金额50万元以上的</w:t>
            </w:r>
          </w:p>
        </w:tc>
        <w:tc>
          <w:tcPr>
            <w:tcW w:w="5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8D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没收违法所得、违法生产的产品和用于违法生产饲料的饲料原料、单一饲料、饲料添加剂、药物饲料添加剂、添加剂预混合饲料以及用于违法生产饲料添加剂的原料，并</w:t>
            </w:r>
            <w:r>
              <w:rPr>
                <w:rFonts w:hint="eastAsia" w:ascii="Times New Roman" w:hAnsi="Times New Roman" w:cs="Times New Roman"/>
                <w:color w:val="000000"/>
                <w:kern w:val="0"/>
                <w:sz w:val="18"/>
                <w:szCs w:val="18"/>
              </w:rPr>
              <w:t>处货值金额9倍以上10倍以下罚款</w:t>
            </w:r>
            <w:r>
              <w:rPr>
                <w:rFonts w:ascii="Times New Roman" w:hAnsi="Times New Roman" w:cs="Times New Roman"/>
                <w:color w:val="000000"/>
                <w:kern w:val="0"/>
                <w:sz w:val="18"/>
                <w:szCs w:val="18"/>
              </w:rPr>
              <w:t>。没收其生产设备，生产企业的主要负责人和直接负责的主管人员十年内不得从事饲料、饲料添加剂生产、经营活动</w:t>
            </w:r>
          </w:p>
        </w:tc>
      </w:tr>
    </w:tbl>
    <w:p w14:paraId="2F307971">
      <w:pPr>
        <w:rPr>
          <w:rFonts w:ascii="Times New Roman" w:hAnsi="Times New Roman" w:eastAsia="方正小标宋简体" w:cs="Times New Roman"/>
          <w:sz w:val="40"/>
          <w:szCs w:val="40"/>
        </w:rPr>
      </w:pPr>
    </w:p>
    <w:p w14:paraId="7631952C">
      <w:pPr>
        <w:rPr>
          <w:rFonts w:ascii="Times New Roman" w:hAnsi="Times New Roman" w:cs="Times New Roman"/>
        </w:rPr>
      </w:pPr>
      <w:bookmarkStart w:id="32" w:name="_Toc2723"/>
      <w:bookmarkStart w:id="33" w:name="_Toc18299"/>
      <w:r>
        <w:rPr>
          <w:rFonts w:hint="eastAsia" w:ascii="Times New Roman" w:hAnsi="Times New Roman" w:cs="Times New Roman"/>
        </w:rPr>
        <w:br w:type="page"/>
      </w:r>
    </w:p>
    <w:p w14:paraId="543A9A3E">
      <w:pPr>
        <w:pStyle w:val="3"/>
        <w:bidi w:val="0"/>
        <w:rPr>
          <w:rFonts w:hint="eastAsia" w:cs="Times New Roman"/>
        </w:rPr>
      </w:pPr>
      <w:bookmarkStart w:id="34" w:name="_Toc4986"/>
      <w:bookmarkStart w:id="35" w:name="_Toc16147"/>
      <w:bookmarkStart w:id="36" w:name="_Toc1227383751"/>
      <w:r>
        <w:rPr>
          <w:rFonts w:hint="eastAsia" w:cs="Times New Roman"/>
        </w:rPr>
        <w:t>北京市农业行政处罚裁量权基准（《乳品质量安全监督管理条例》部分）</w:t>
      </w:r>
      <w:bookmarkEnd w:id="32"/>
      <w:bookmarkEnd w:id="34"/>
      <w:bookmarkEnd w:id="35"/>
      <w:bookmarkEnd w:id="36"/>
    </w:p>
    <w:tbl>
      <w:tblPr>
        <w:tblStyle w:val="14"/>
        <w:tblW w:w="14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2094"/>
        <w:gridCol w:w="3380"/>
        <w:gridCol w:w="956"/>
        <w:gridCol w:w="703"/>
        <w:gridCol w:w="2936"/>
        <w:gridCol w:w="3382"/>
      </w:tblGrid>
      <w:tr w14:paraId="25D1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714" w:type="dxa"/>
            <w:shd w:val="clear" w:color="auto" w:fill="auto"/>
            <w:vAlign w:val="center"/>
          </w:tcPr>
          <w:p w14:paraId="39F8A99A">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2094" w:type="dxa"/>
            <w:shd w:val="clear" w:color="auto" w:fill="auto"/>
            <w:vAlign w:val="center"/>
          </w:tcPr>
          <w:p w14:paraId="6FBC75D7">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3380" w:type="dxa"/>
            <w:shd w:val="clear" w:color="auto" w:fill="auto"/>
            <w:vAlign w:val="center"/>
          </w:tcPr>
          <w:p w14:paraId="4E235406">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659" w:type="dxa"/>
            <w:gridSpan w:val="2"/>
            <w:shd w:val="clear" w:color="auto" w:fill="auto"/>
            <w:vAlign w:val="center"/>
          </w:tcPr>
          <w:p w14:paraId="26AAC479">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936" w:type="dxa"/>
            <w:shd w:val="clear" w:color="auto" w:fill="auto"/>
            <w:vAlign w:val="center"/>
          </w:tcPr>
          <w:p w14:paraId="5E1AD9D6">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3382" w:type="dxa"/>
            <w:shd w:val="clear" w:color="auto" w:fill="auto"/>
            <w:vAlign w:val="center"/>
          </w:tcPr>
          <w:p w14:paraId="0DFFBF93">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516B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shd w:val="clear" w:color="auto" w:fill="auto"/>
            <w:vAlign w:val="center"/>
          </w:tcPr>
          <w:p w14:paraId="5C4C77AC">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2094" w:type="dxa"/>
            <w:shd w:val="clear" w:color="auto" w:fill="auto"/>
            <w:vAlign w:val="center"/>
          </w:tcPr>
          <w:p w14:paraId="20EF8F2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在生鲜乳收购、乳制品生产过程中，加入非食品用化学物质或者其他可能危害人体健康的物质的</w:t>
            </w:r>
          </w:p>
        </w:tc>
        <w:tc>
          <w:tcPr>
            <w:tcW w:w="3380" w:type="dxa"/>
            <w:shd w:val="clear" w:color="auto" w:fill="auto"/>
            <w:vAlign w:val="center"/>
          </w:tcPr>
          <w:p w14:paraId="29FBCB7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《乳品质量安全监督管理条例》第五十四条　生鲜乳收购者、乳制品生产企业在生鲜乳收购、乳制品生产过程中，加入非食品用化学物质或者其他可能危害人体健康的物质，依照刑法第一百四十四条的规定，构成犯罪的，依法追究刑事责任，并由发证机关吊销许可证照；尚不构成犯罪的，由畜牧兽医主管部门、质量监督部门依据各自职责没收违法所得和违法生产的乳品，以及相关的工具、设备等物品，并处违法乳品货值金额15倍以上30倍以下罚款，由发证机关吊销许可证照</w:t>
            </w:r>
          </w:p>
        </w:tc>
        <w:tc>
          <w:tcPr>
            <w:tcW w:w="1659" w:type="dxa"/>
            <w:gridSpan w:val="2"/>
            <w:shd w:val="clear" w:color="auto" w:fill="auto"/>
            <w:vAlign w:val="center"/>
          </w:tcPr>
          <w:p w14:paraId="65219740">
            <w:pPr>
              <w:snapToGrid w:val="0"/>
              <w:jc w:val="left"/>
              <w:rPr>
                <w:rFonts w:ascii="Times New Roman" w:hAnsi="Times New Roman" w:cs="Times New Roman"/>
                <w:color w:val="000000"/>
                <w:sz w:val="18"/>
                <w:szCs w:val="18"/>
              </w:rPr>
            </w:pPr>
          </w:p>
        </w:tc>
        <w:tc>
          <w:tcPr>
            <w:tcW w:w="2936" w:type="dxa"/>
            <w:shd w:val="clear" w:color="auto" w:fill="auto"/>
            <w:vAlign w:val="center"/>
          </w:tcPr>
          <w:p w14:paraId="258EF2F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生鲜乳收购者在生鲜乳收购过程中，加入非食品用化学物质或者其他可能危害人体健康的物质的</w:t>
            </w:r>
          </w:p>
        </w:tc>
        <w:tc>
          <w:tcPr>
            <w:tcW w:w="3382" w:type="dxa"/>
            <w:shd w:val="clear" w:color="auto" w:fill="auto"/>
            <w:vAlign w:val="center"/>
          </w:tcPr>
          <w:p w14:paraId="183945B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《奶畜养殖和生鲜乳收购运输环节违法行为依法从重处罚的规定》第二条</w:t>
            </w:r>
            <w:r>
              <w:rPr>
                <w:rFonts w:hint="eastAsia" w:ascii="Times New Roman" w:hAnsi="Times New Roman" w:cs="Times New Roman"/>
                <w:color w:val="000000"/>
                <w:kern w:val="0"/>
                <w:sz w:val="18"/>
                <w:szCs w:val="18"/>
              </w:rPr>
              <w:t xml:space="preserve">  </w:t>
            </w:r>
            <w:r>
              <w:rPr>
                <w:rFonts w:ascii="Times New Roman" w:hAnsi="Times New Roman" w:cs="Times New Roman"/>
                <w:color w:val="000000"/>
                <w:kern w:val="0"/>
                <w:sz w:val="18"/>
                <w:szCs w:val="18"/>
              </w:rPr>
              <w:t>没收违法所得和违法生产的乳品，以及相关的工具、设备等物品，</w:t>
            </w:r>
            <w:r>
              <w:rPr>
                <w:rFonts w:hint="eastAsia" w:ascii="Times New Roman" w:hAnsi="Times New Roman" w:cs="Times New Roman"/>
                <w:color w:val="000000"/>
                <w:kern w:val="0"/>
                <w:sz w:val="18"/>
                <w:szCs w:val="18"/>
              </w:rPr>
              <w:t>处货值金额</w:t>
            </w:r>
            <w:r>
              <w:rPr>
                <w:rFonts w:ascii="Times New Roman" w:hAnsi="Times New Roman" w:cs="Times New Roman"/>
                <w:color w:val="000000"/>
                <w:kern w:val="0"/>
                <w:sz w:val="18"/>
                <w:szCs w:val="18"/>
              </w:rPr>
              <w:t>30</w:t>
            </w:r>
            <w:r>
              <w:rPr>
                <w:rFonts w:hint="eastAsia" w:ascii="Times New Roman" w:hAnsi="Times New Roman" w:cs="Times New Roman"/>
                <w:color w:val="000000"/>
                <w:kern w:val="0"/>
                <w:sz w:val="18"/>
                <w:szCs w:val="18"/>
              </w:rPr>
              <w:t>倍罚款。由发证机关吊销许可证照</w:t>
            </w:r>
          </w:p>
        </w:tc>
      </w:tr>
      <w:tr w14:paraId="1152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restart"/>
            <w:shd w:val="clear" w:color="auto" w:fill="auto"/>
            <w:vAlign w:val="center"/>
          </w:tcPr>
          <w:p w14:paraId="63630D62">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2094" w:type="dxa"/>
            <w:vMerge w:val="restart"/>
            <w:shd w:val="clear" w:color="auto" w:fill="auto"/>
            <w:vAlign w:val="center"/>
          </w:tcPr>
          <w:p w14:paraId="516DAFE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生产、销售不符合乳品质量安全国家标准的乳品的</w:t>
            </w:r>
          </w:p>
        </w:tc>
        <w:tc>
          <w:tcPr>
            <w:tcW w:w="3380" w:type="dxa"/>
            <w:vMerge w:val="restart"/>
            <w:shd w:val="clear" w:color="auto" w:fill="auto"/>
            <w:vAlign w:val="center"/>
          </w:tcPr>
          <w:p w14:paraId="0E12109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《乳品质量安全监督管理条例》第五十五条　生产、销售不符合乳品质量安全国家标准的乳品，依照刑法第一百四十三条的规定，构成犯罪的，依法追究刑事责任，并由发证机关吊销许可证照；尚不构成犯罪的，由畜牧兽医主管部门、质量监督部门、工商行政管理部门依据各自职责没收违法所得、违法乳品和相关的工具、设备等物品，并处违法乳品货值金额10倍以上20倍以下罚款，由发证机关吊销许可证照</w:t>
            </w:r>
          </w:p>
        </w:tc>
        <w:tc>
          <w:tcPr>
            <w:tcW w:w="1659" w:type="dxa"/>
            <w:gridSpan w:val="2"/>
            <w:shd w:val="clear" w:color="auto" w:fill="auto"/>
            <w:vAlign w:val="center"/>
          </w:tcPr>
          <w:p w14:paraId="29CE3A0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936" w:type="dxa"/>
            <w:shd w:val="clear" w:color="auto" w:fill="auto"/>
            <w:vAlign w:val="center"/>
          </w:tcPr>
          <w:p w14:paraId="1BEA429B">
            <w:pPr>
              <w:widowControl/>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生产、销售的生鲜乳感官要求、理化指标其中1种情形不符合乳品质量安全国家标准的</w:t>
            </w:r>
          </w:p>
        </w:tc>
        <w:tc>
          <w:tcPr>
            <w:tcW w:w="3382" w:type="dxa"/>
            <w:shd w:val="clear" w:color="auto" w:fill="auto"/>
            <w:vAlign w:val="center"/>
          </w:tcPr>
          <w:p w14:paraId="22958E4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没收违法所得、违法乳品和相关的工具、设备等物品，处货值金额10倍以上15倍以下罚款</w:t>
            </w:r>
          </w:p>
        </w:tc>
      </w:tr>
      <w:tr w14:paraId="08A3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continue"/>
            <w:shd w:val="clear" w:color="auto" w:fill="auto"/>
            <w:vAlign w:val="center"/>
          </w:tcPr>
          <w:p w14:paraId="4EC1945F">
            <w:pPr>
              <w:snapToGrid w:val="0"/>
              <w:jc w:val="center"/>
              <w:rPr>
                <w:rFonts w:ascii="Times New Roman" w:hAnsi="Times New Roman" w:cs="Times New Roman"/>
                <w:color w:val="000000"/>
                <w:sz w:val="18"/>
                <w:szCs w:val="18"/>
              </w:rPr>
            </w:pPr>
          </w:p>
        </w:tc>
        <w:tc>
          <w:tcPr>
            <w:tcW w:w="2094" w:type="dxa"/>
            <w:vMerge w:val="continue"/>
            <w:shd w:val="clear" w:color="auto" w:fill="auto"/>
            <w:vAlign w:val="center"/>
          </w:tcPr>
          <w:p w14:paraId="6CBDD4F4">
            <w:pPr>
              <w:snapToGrid w:val="0"/>
              <w:rPr>
                <w:rFonts w:ascii="Times New Roman" w:hAnsi="Times New Roman" w:cs="Times New Roman"/>
                <w:color w:val="000000"/>
                <w:sz w:val="18"/>
                <w:szCs w:val="18"/>
              </w:rPr>
            </w:pPr>
          </w:p>
        </w:tc>
        <w:tc>
          <w:tcPr>
            <w:tcW w:w="3380" w:type="dxa"/>
            <w:vMerge w:val="continue"/>
            <w:shd w:val="clear" w:color="auto" w:fill="auto"/>
            <w:vAlign w:val="center"/>
          </w:tcPr>
          <w:p w14:paraId="04F16130">
            <w:pPr>
              <w:snapToGrid w:val="0"/>
              <w:rPr>
                <w:rFonts w:ascii="Times New Roman" w:hAnsi="Times New Roman" w:cs="Times New Roman"/>
                <w:color w:val="000000"/>
                <w:sz w:val="18"/>
                <w:szCs w:val="18"/>
              </w:rPr>
            </w:pPr>
          </w:p>
        </w:tc>
        <w:tc>
          <w:tcPr>
            <w:tcW w:w="1659" w:type="dxa"/>
            <w:gridSpan w:val="2"/>
            <w:shd w:val="clear" w:color="auto" w:fill="auto"/>
            <w:vAlign w:val="center"/>
          </w:tcPr>
          <w:p w14:paraId="1C85812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936" w:type="dxa"/>
            <w:shd w:val="clear" w:color="auto" w:fill="auto"/>
            <w:vAlign w:val="center"/>
          </w:tcPr>
          <w:p w14:paraId="52724EF3">
            <w:pPr>
              <w:widowControl/>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生产、销售的生鲜乳污染物限量、真菌毒素限量、微生物限量、农药残留和兽药残留限量其中1种情形不符合乳品质量安全国家标准的，或者出现2种以上情形（不含禁用物质）不符合国家限量标准的</w:t>
            </w:r>
          </w:p>
        </w:tc>
        <w:tc>
          <w:tcPr>
            <w:tcW w:w="3382" w:type="dxa"/>
            <w:shd w:val="clear" w:color="auto" w:fill="auto"/>
            <w:vAlign w:val="center"/>
          </w:tcPr>
          <w:p w14:paraId="3E08C18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没收违法所得、违法乳品和相关的工具、设备等物品，处货值金额15倍以上20倍以下罚款；由发证机关吊销许可证照</w:t>
            </w:r>
          </w:p>
        </w:tc>
      </w:tr>
      <w:tr w14:paraId="7BEC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continue"/>
            <w:shd w:val="clear" w:color="auto" w:fill="auto"/>
            <w:vAlign w:val="center"/>
          </w:tcPr>
          <w:p w14:paraId="3DB77FE5">
            <w:pPr>
              <w:snapToGrid w:val="0"/>
              <w:jc w:val="center"/>
              <w:rPr>
                <w:rFonts w:ascii="Times New Roman" w:hAnsi="Times New Roman" w:cs="Times New Roman"/>
                <w:color w:val="000000"/>
                <w:sz w:val="18"/>
                <w:szCs w:val="18"/>
              </w:rPr>
            </w:pPr>
          </w:p>
        </w:tc>
        <w:tc>
          <w:tcPr>
            <w:tcW w:w="2094" w:type="dxa"/>
            <w:vMerge w:val="continue"/>
            <w:shd w:val="clear" w:color="auto" w:fill="auto"/>
            <w:vAlign w:val="center"/>
          </w:tcPr>
          <w:p w14:paraId="6B726110">
            <w:pPr>
              <w:snapToGrid w:val="0"/>
              <w:rPr>
                <w:rFonts w:ascii="Times New Roman" w:hAnsi="Times New Roman" w:cs="Times New Roman"/>
                <w:color w:val="000000"/>
                <w:sz w:val="18"/>
                <w:szCs w:val="18"/>
              </w:rPr>
            </w:pPr>
          </w:p>
        </w:tc>
        <w:tc>
          <w:tcPr>
            <w:tcW w:w="3380" w:type="dxa"/>
            <w:vMerge w:val="continue"/>
            <w:shd w:val="clear" w:color="auto" w:fill="auto"/>
            <w:vAlign w:val="center"/>
          </w:tcPr>
          <w:p w14:paraId="742B9B11">
            <w:pPr>
              <w:snapToGrid w:val="0"/>
              <w:rPr>
                <w:rFonts w:ascii="Times New Roman" w:hAnsi="Times New Roman" w:cs="Times New Roman"/>
                <w:color w:val="000000"/>
                <w:sz w:val="18"/>
                <w:szCs w:val="18"/>
              </w:rPr>
            </w:pPr>
          </w:p>
        </w:tc>
        <w:tc>
          <w:tcPr>
            <w:tcW w:w="1659" w:type="dxa"/>
            <w:gridSpan w:val="2"/>
            <w:shd w:val="clear" w:color="auto" w:fill="auto"/>
            <w:vAlign w:val="center"/>
          </w:tcPr>
          <w:p w14:paraId="17F3807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936" w:type="dxa"/>
            <w:shd w:val="clear" w:color="auto" w:fill="auto"/>
            <w:vAlign w:val="center"/>
          </w:tcPr>
          <w:p w14:paraId="4F689B6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生产、销售的生鲜乳含有违禁物质的</w:t>
            </w:r>
          </w:p>
        </w:tc>
        <w:tc>
          <w:tcPr>
            <w:tcW w:w="3382" w:type="dxa"/>
            <w:shd w:val="clear" w:color="auto" w:fill="auto"/>
            <w:vAlign w:val="center"/>
          </w:tcPr>
          <w:p w14:paraId="4ED3358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没收违法所得、违法乳品和相关的工具、设备等物品，处货值金额20倍罚款；由发证机关吊销许可证照</w:t>
            </w:r>
          </w:p>
        </w:tc>
      </w:tr>
      <w:tr w14:paraId="590A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restart"/>
            <w:shd w:val="clear" w:color="auto" w:fill="auto"/>
            <w:vAlign w:val="center"/>
          </w:tcPr>
          <w:p w14:paraId="7E08FC6B">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2094" w:type="dxa"/>
            <w:vMerge w:val="restart"/>
            <w:shd w:val="clear" w:color="auto" w:fill="auto"/>
            <w:vAlign w:val="center"/>
          </w:tcPr>
          <w:p w14:paraId="7EB0E26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在发生乳品质量安全事故后未报告、处置的</w:t>
            </w:r>
          </w:p>
        </w:tc>
        <w:tc>
          <w:tcPr>
            <w:tcW w:w="3380" w:type="dxa"/>
            <w:vMerge w:val="restart"/>
            <w:shd w:val="clear" w:color="auto" w:fill="auto"/>
            <w:vAlign w:val="center"/>
          </w:tcPr>
          <w:p w14:paraId="6593ED3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《乳品质量安全监督管理条例》第五十九条　奶畜养殖者、生鲜乳收购者、乳制品生产企业和销售者在发生乳品质量安全事故后未报告、处置的，由畜牧兽医、质量监督、工商行政管理、食品药品监督等部门依据各自职责，责令改正，给予警告；毁灭有关证据的，责令停产停业，并处10万元以上20万元以下罚款；造成严重后果的，由发证机关吊销许可证照；构成犯罪的，依法追究刑事责任</w:t>
            </w:r>
          </w:p>
        </w:tc>
        <w:tc>
          <w:tcPr>
            <w:tcW w:w="1659" w:type="dxa"/>
            <w:gridSpan w:val="2"/>
            <w:shd w:val="clear" w:color="auto" w:fill="auto"/>
            <w:vAlign w:val="center"/>
          </w:tcPr>
          <w:p w14:paraId="299AE783">
            <w:pPr>
              <w:widowControl/>
              <w:snapToGrid w:val="0"/>
              <w:jc w:val="left"/>
              <w:textAlignment w:val="center"/>
              <w:rPr>
                <w:rFonts w:ascii="Times New Roman" w:hAnsi="Times New Roman" w:cs="Times New Roman"/>
                <w:color w:val="000000"/>
                <w:sz w:val="18"/>
                <w:szCs w:val="18"/>
              </w:rPr>
            </w:pPr>
          </w:p>
        </w:tc>
        <w:tc>
          <w:tcPr>
            <w:tcW w:w="2936" w:type="dxa"/>
            <w:shd w:val="clear" w:color="auto" w:fill="auto"/>
            <w:vAlign w:val="center"/>
          </w:tcPr>
          <w:p w14:paraId="22EBD1A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未报告、处置的</w:t>
            </w:r>
          </w:p>
        </w:tc>
        <w:tc>
          <w:tcPr>
            <w:tcW w:w="3382" w:type="dxa"/>
            <w:shd w:val="clear" w:color="auto" w:fill="auto"/>
            <w:vAlign w:val="center"/>
          </w:tcPr>
          <w:p w14:paraId="674324F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03084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continue"/>
            <w:shd w:val="clear" w:color="auto" w:fill="auto"/>
            <w:vAlign w:val="center"/>
          </w:tcPr>
          <w:p w14:paraId="3DEAEC72">
            <w:pPr>
              <w:snapToGrid w:val="0"/>
              <w:jc w:val="center"/>
              <w:rPr>
                <w:rFonts w:ascii="Times New Roman" w:hAnsi="Times New Roman" w:cs="Times New Roman"/>
                <w:color w:val="000000"/>
                <w:sz w:val="18"/>
                <w:szCs w:val="18"/>
              </w:rPr>
            </w:pPr>
          </w:p>
        </w:tc>
        <w:tc>
          <w:tcPr>
            <w:tcW w:w="2094" w:type="dxa"/>
            <w:vMerge w:val="continue"/>
            <w:shd w:val="clear" w:color="auto" w:fill="auto"/>
            <w:vAlign w:val="center"/>
          </w:tcPr>
          <w:p w14:paraId="784DE093">
            <w:pPr>
              <w:snapToGrid w:val="0"/>
              <w:rPr>
                <w:rFonts w:ascii="Times New Roman" w:hAnsi="Times New Roman" w:cs="Times New Roman"/>
                <w:color w:val="000000"/>
                <w:sz w:val="18"/>
                <w:szCs w:val="18"/>
              </w:rPr>
            </w:pPr>
          </w:p>
        </w:tc>
        <w:tc>
          <w:tcPr>
            <w:tcW w:w="3380" w:type="dxa"/>
            <w:vMerge w:val="continue"/>
            <w:shd w:val="clear" w:color="auto" w:fill="auto"/>
            <w:vAlign w:val="center"/>
          </w:tcPr>
          <w:p w14:paraId="6DDDD105">
            <w:pPr>
              <w:snapToGrid w:val="0"/>
              <w:rPr>
                <w:rFonts w:ascii="Times New Roman" w:hAnsi="Times New Roman" w:cs="Times New Roman"/>
                <w:color w:val="000000"/>
                <w:sz w:val="18"/>
                <w:szCs w:val="18"/>
              </w:rPr>
            </w:pPr>
          </w:p>
        </w:tc>
        <w:tc>
          <w:tcPr>
            <w:tcW w:w="956" w:type="dxa"/>
            <w:vMerge w:val="restart"/>
            <w:shd w:val="clear" w:color="auto" w:fill="auto"/>
            <w:vAlign w:val="center"/>
          </w:tcPr>
          <w:p w14:paraId="1D2D2C9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毁灭有关证据的</w:t>
            </w:r>
          </w:p>
        </w:tc>
        <w:tc>
          <w:tcPr>
            <w:tcW w:w="703" w:type="dxa"/>
            <w:shd w:val="clear" w:color="auto" w:fill="auto"/>
            <w:vAlign w:val="center"/>
          </w:tcPr>
          <w:p w14:paraId="3287F34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936" w:type="dxa"/>
            <w:shd w:val="clear" w:color="auto" w:fill="auto"/>
            <w:vAlign w:val="center"/>
          </w:tcPr>
          <w:p w14:paraId="65C725F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毁灭部分证据，未造成严重后果的</w:t>
            </w:r>
          </w:p>
        </w:tc>
        <w:tc>
          <w:tcPr>
            <w:tcW w:w="3382" w:type="dxa"/>
            <w:shd w:val="clear" w:color="auto" w:fill="auto"/>
            <w:vAlign w:val="center"/>
          </w:tcPr>
          <w:p w14:paraId="6365E7C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责令停产停业，并处十万元以上十三万元以下罚款</w:t>
            </w:r>
          </w:p>
        </w:tc>
      </w:tr>
      <w:tr w14:paraId="560A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continue"/>
            <w:shd w:val="clear" w:color="auto" w:fill="auto"/>
            <w:vAlign w:val="center"/>
          </w:tcPr>
          <w:p w14:paraId="73C7205D">
            <w:pPr>
              <w:snapToGrid w:val="0"/>
              <w:jc w:val="center"/>
              <w:rPr>
                <w:rFonts w:ascii="Times New Roman" w:hAnsi="Times New Roman" w:cs="Times New Roman"/>
                <w:color w:val="000000"/>
                <w:sz w:val="18"/>
                <w:szCs w:val="18"/>
              </w:rPr>
            </w:pPr>
          </w:p>
        </w:tc>
        <w:tc>
          <w:tcPr>
            <w:tcW w:w="2094" w:type="dxa"/>
            <w:vMerge w:val="continue"/>
            <w:shd w:val="clear" w:color="auto" w:fill="auto"/>
            <w:vAlign w:val="center"/>
          </w:tcPr>
          <w:p w14:paraId="5A4626F0">
            <w:pPr>
              <w:snapToGrid w:val="0"/>
              <w:rPr>
                <w:rFonts w:ascii="Times New Roman" w:hAnsi="Times New Roman" w:cs="Times New Roman"/>
                <w:color w:val="000000"/>
                <w:sz w:val="18"/>
                <w:szCs w:val="18"/>
              </w:rPr>
            </w:pPr>
          </w:p>
        </w:tc>
        <w:tc>
          <w:tcPr>
            <w:tcW w:w="3380" w:type="dxa"/>
            <w:vMerge w:val="continue"/>
            <w:shd w:val="clear" w:color="auto" w:fill="auto"/>
            <w:vAlign w:val="center"/>
          </w:tcPr>
          <w:p w14:paraId="714D5F46">
            <w:pPr>
              <w:snapToGrid w:val="0"/>
              <w:rPr>
                <w:rFonts w:ascii="Times New Roman" w:hAnsi="Times New Roman" w:cs="Times New Roman"/>
                <w:color w:val="000000"/>
                <w:sz w:val="18"/>
                <w:szCs w:val="18"/>
              </w:rPr>
            </w:pPr>
          </w:p>
        </w:tc>
        <w:tc>
          <w:tcPr>
            <w:tcW w:w="956" w:type="dxa"/>
            <w:vMerge w:val="continue"/>
            <w:shd w:val="clear" w:color="auto" w:fill="auto"/>
            <w:vAlign w:val="center"/>
          </w:tcPr>
          <w:p w14:paraId="46A13EE1">
            <w:pPr>
              <w:widowControl/>
              <w:snapToGrid w:val="0"/>
              <w:jc w:val="left"/>
              <w:textAlignment w:val="center"/>
              <w:rPr>
                <w:rFonts w:ascii="Times New Roman" w:hAnsi="Times New Roman" w:cs="Times New Roman"/>
                <w:color w:val="000000"/>
                <w:kern w:val="0"/>
                <w:sz w:val="18"/>
                <w:szCs w:val="18"/>
              </w:rPr>
            </w:pPr>
          </w:p>
        </w:tc>
        <w:tc>
          <w:tcPr>
            <w:tcW w:w="703" w:type="dxa"/>
            <w:shd w:val="clear" w:color="auto" w:fill="auto"/>
            <w:vAlign w:val="center"/>
          </w:tcPr>
          <w:p w14:paraId="61C047FA">
            <w:pPr>
              <w:widowControl/>
              <w:snapToGrid w:val="0"/>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936" w:type="dxa"/>
            <w:shd w:val="clear" w:color="auto" w:fill="auto"/>
            <w:vAlign w:val="center"/>
          </w:tcPr>
          <w:p w14:paraId="0CC52529">
            <w:pPr>
              <w:widowControl/>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毁灭全部证据，未造成严重后果的</w:t>
            </w:r>
          </w:p>
        </w:tc>
        <w:tc>
          <w:tcPr>
            <w:tcW w:w="3382" w:type="dxa"/>
            <w:shd w:val="clear" w:color="auto" w:fill="auto"/>
            <w:vAlign w:val="center"/>
          </w:tcPr>
          <w:p w14:paraId="131C9097">
            <w:pPr>
              <w:widowControl/>
              <w:snapToGrid w:val="0"/>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责令停产停业，并处十三万元以上十七万元以下罚款</w:t>
            </w:r>
          </w:p>
        </w:tc>
      </w:tr>
      <w:tr w14:paraId="40B5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continue"/>
            <w:shd w:val="clear" w:color="auto" w:fill="auto"/>
            <w:vAlign w:val="center"/>
          </w:tcPr>
          <w:p w14:paraId="54E24748">
            <w:pPr>
              <w:snapToGrid w:val="0"/>
              <w:jc w:val="center"/>
              <w:rPr>
                <w:rFonts w:ascii="Times New Roman" w:hAnsi="Times New Roman" w:cs="Times New Roman"/>
                <w:color w:val="000000"/>
                <w:sz w:val="18"/>
                <w:szCs w:val="18"/>
              </w:rPr>
            </w:pPr>
          </w:p>
        </w:tc>
        <w:tc>
          <w:tcPr>
            <w:tcW w:w="2094" w:type="dxa"/>
            <w:vMerge w:val="continue"/>
            <w:shd w:val="clear" w:color="auto" w:fill="auto"/>
            <w:vAlign w:val="center"/>
          </w:tcPr>
          <w:p w14:paraId="3EDBF7D6">
            <w:pPr>
              <w:snapToGrid w:val="0"/>
              <w:rPr>
                <w:rFonts w:ascii="Times New Roman" w:hAnsi="Times New Roman" w:cs="Times New Roman"/>
                <w:color w:val="000000"/>
                <w:sz w:val="18"/>
                <w:szCs w:val="18"/>
              </w:rPr>
            </w:pPr>
          </w:p>
        </w:tc>
        <w:tc>
          <w:tcPr>
            <w:tcW w:w="3380" w:type="dxa"/>
            <w:vMerge w:val="continue"/>
            <w:shd w:val="clear" w:color="auto" w:fill="auto"/>
            <w:vAlign w:val="center"/>
          </w:tcPr>
          <w:p w14:paraId="75A5E032">
            <w:pPr>
              <w:snapToGrid w:val="0"/>
              <w:rPr>
                <w:rFonts w:ascii="Times New Roman" w:hAnsi="Times New Roman" w:cs="Times New Roman"/>
                <w:color w:val="000000"/>
                <w:sz w:val="18"/>
                <w:szCs w:val="18"/>
              </w:rPr>
            </w:pPr>
          </w:p>
        </w:tc>
        <w:tc>
          <w:tcPr>
            <w:tcW w:w="956" w:type="dxa"/>
            <w:vMerge w:val="continue"/>
            <w:shd w:val="clear" w:color="auto" w:fill="auto"/>
            <w:vAlign w:val="center"/>
          </w:tcPr>
          <w:p w14:paraId="30803A36">
            <w:pPr>
              <w:snapToGrid w:val="0"/>
              <w:jc w:val="left"/>
              <w:rPr>
                <w:rFonts w:ascii="Times New Roman" w:hAnsi="Times New Roman" w:cs="Times New Roman"/>
                <w:color w:val="000000"/>
                <w:sz w:val="18"/>
                <w:szCs w:val="18"/>
              </w:rPr>
            </w:pPr>
          </w:p>
        </w:tc>
        <w:tc>
          <w:tcPr>
            <w:tcW w:w="703" w:type="dxa"/>
            <w:shd w:val="clear" w:color="auto" w:fill="auto"/>
            <w:vAlign w:val="center"/>
          </w:tcPr>
          <w:p w14:paraId="4B97E69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936" w:type="dxa"/>
            <w:shd w:val="clear" w:color="auto" w:fill="auto"/>
            <w:vAlign w:val="center"/>
          </w:tcPr>
          <w:p w14:paraId="7342FAB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造成严重后果的</w:t>
            </w:r>
          </w:p>
        </w:tc>
        <w:tc>
          <w:tcPr>
            <w:tcW w:w="3382" w:type="dxa"/>
            <w:shd w:val="clear" w:color="auto" w:fill="auto"/>
            <w:vAlign w:val="center"/>
          </w:tcPr>
          <w:p w14:paraId="7BA6898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责令停产停业，并处十七万元以上二十万元以下罚款，由发证机关吊销许可证照</w:t>
            </w:r>
          </w:p>
        </w:tc>
      </w:tr>
      <w:tr w14:paraId="65DA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restart"/>
            <w:shd w:val="clear" w:color="auto" w:fill="auto"/>
            <w:vAlign w:val="center"/>
          </w:tcPr>
          <w:p w14:paraId="110C784E">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2094" w:type="dxa"/>
            <w:vMerge w:val="restart"/>
            <w:shd w:val="clear" w:color="auto" w:fill="auto"/>
            <w:vAlign w:val="center"/>
          </w:tcPr>
          <w:p w14:paraId="67FA83B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未取得生鲜乳收购许可证收购生鲜乳的</w:t>
            </w:r>
          </w:p>
        </w:tc>
        <w:tc>
          <w:tcPr>
            <w:tcW w:w="3380" w:type="dxa"/>
            <w:vMerge w:val="restart"/>
            <w:shd w:val="clear" w:color="auto" w:fill="auto"/>
            <w:vAlign w:val="center"/>
          </w:tcPr>
          <w:p w14:paraId="305B878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《乳品质量安全监督管理条例》第六十条第一项　有下列情形之一的，由县级以上地方人民政府畜牧兽医主管部门没收违法所得、违法收购的生鲜乳和相关的设备、设施等物品，并处违法乳品货值金额5倍以上10倍以下罚款；有许可证照的，由发证机关吊销许可证照：（一）未取得生鲜乳收购许可证收购生鲜乳的</w:t>
            </w:r>
          </w:p>
        </w:tc>
        <w:tc>
          <w:tcPr>
            <w:tcW w:w="1659" w:type="dxa"/>
            <w:gridSpan w:val="2"/>
            <w:shd w:val="clear" w:color="auto" w:fill="auto"/>
            <w:vAlign w:val="center"/>
          </w:tcPr>
          <w:p w14:paraId="11A35E7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936" w:type="dxa"/>
            <w:shd w:val="clear" w:color="auto" w:fill="auto"/>
            <w:vAlign w:val="center"/>
          </w:tcPr>
          <w:p w14:paraId="1A6E790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收购生鲜乳不足40吨的</w:t>
            </w:r>
          </w:p>
        </w:tc>
        <w:tc>
          <w:tcPr>
            <w:tcW w:w="3382" w:type="dxa"/>
            <w:shd w:val="clear" w:color="auto" w:fill="auto"/>
            <w:vAlign w:val="center"/>
          </w:tcPr>
          <w:p w14:paraId="755D2DE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没收违法所得、违法收购的生鲜乳和相关的设备、设施等物品，并处货值金额5倍以上7倍以下罚款</w:t>
            </w:r>
          </w:p>
        </w:tc>
      </w:tr>
      <w:tr w14:paraId="2466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continue"/>
            <w:shd w:val="clear" w:color="auto" w:fill="auto"/>
            <w:vAlign w:val="center"/>
          </w:tcPr>
          <w:p w14:paraId="6DF3E264">
            <w:pPr>
              <w:snapToGrid w:val="0"/>
              <w:jc w:val="center"/>
              <w:rPr>
                <w:rFonts w:ascii="Times New Roman" w:hAnsi="Times New Roman" w:cs="Times New Roman"/>
                <w:color w:val="000000"/>
                <w:sz w:val="18"/>
                <w:szCs w:val="18"/>
              </w:rPr>
            </w:pPr>
          </w:p>
        </w:tc>
        <w:tc>
          <w:tcPr>
            <w:tcW w:w="2094" w:type="dxa"/>
            <w:vMerge w:val="continue"/>
            <w:shd w:val="clear" w:color="auto" w:fill="auto"/>
            <w:vAlign w:val="center"/>
          </w:tcPr>
          <w:p w14:paraId="2135F5A1">
            <w:pPr>
              <w:snapToGrid w:val="0"/>
              <w:rPr>
                <w:rFonts w:ascii="Times New Roman" w:hAnsi="Times New Roman" w:cs="Times New Roman"/>
                <w:color w:val="000000"/>
                <w:sz w:val="18"/>
                <w:szCs w:val="18"/>
              </w:rPr>
            </w:pPr>
          </w:p>
        </w:tc>
        <w:tc>
          <w:tcPr>
            <w:tcW w:w="3380" w:type="dxa"/>
            <w:vMerge w:val="continue"/>
            <w:shd w:val="clear" w:color="auto" w:fill="auto"/>
            <w:vAlign w:val="center"/>
          </w:tcPr>
          <w:p w14:paraId="212E5093">
            <w:pPr>
              <w:snapToGrid w:val="0"/>
              <w:rPr>
                <w:rFonts w:ascii="Times New Roman" w:hAnsi="Times New Roman" w:cs="Times New Roman"/>
                <w:color w:val="000000"/>
                <w:sz w:val="18"/>
                <w:szCs w:val="18"/>
              </w:rPr>
            </w:pPr>
          </w:p>
        </w:tc>
        <w:tc>
          <w:tcPr>
            <w:tcW w:w="1659" w:type="dxa"/>
            <w:gridSpan w:val="2"/>
            <w:shd w:val="clear" w:color="auto" w:fill="auto"/>
            <w:vAlign w:val="center"/>
          </w:tcPr>
          <w:p w14:paraId="1CADF62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936" w:type="dxa"/>
            <w:shd w:val="clear" w:color="auto" w:fill="auto"/>
            <w:vAlign w:val="center"/>
          </w:tcPr>
          <w:p w14:paraId="3AB93F5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收购生鲜乳40吨以上100吨以下的</w:t>
            </w:r>
          </w:p>
        </w:tc>
        <w:tc>
          <w:tcPr>
            <w:tcW w:w="3382" w:type="dxa"/>
            <w:shd w:val="clear" w:color="auto" w:fill="auto"/>
            <w:vAlign w:val="center"/>
          </w:tcPr>
          <w:p w14:paraId="591D00B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没收违法所得、违法收购的生鲜乳和相关的设备、设施等物品，并处货值金额7倍以上9倍以下罚款</w:t>
            </w:r>
          </w:p>
        </w:tc>
      </w:tr>
      <w:tr w14:paraId="302A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continue"/>
            <w:shd w:val="clear" w:color="auto" w:fill="auto"/>
            <w:vAlign w:val="center"/>
          </w:tcPr>
          <w:p w14:paraId="3D8CDB3A">
            <w:pPr>
              <w:snapToGrid w:val="0"/>
              <w:jc w:val="center"/>
              <w:rPr>
                <w:rFonts w:ascii="Times New Roman" w:hAnsi="Times New Roman" w:cs="Times New Roman"/>
                <w:color w:val="000000"/>
                <w:sz w:val="18"/>
                <w:szCs w:val="18"/>
              </w:rPr>
            </w:pPr>
          </w:p>
        </w:tc>
        <w:tc>
          <w:tcPr>
            <w:tcW w:w="2094" w:type="dxa"/>
            <w:vMerge w:val="continue"/>
            <w:shd w:val="clear" w:color="auto" w:fill="auto"/>
            <w:vAlign w:val="center"/>
          </w:tcPr>
          <w:p w14:paraId="0D8FE7C6">
            <w:pPr>
              <w:snapToGrid w:val="0"/>
              <w:rPr>
                <w:rFonts w:ascii="Times New Roman" w:hAnsi="Times New Roman" w:cs="Times New Roman"/>
                <w:color w:val="000000"/>
                <w:sz w:val="18"/>
                <w:szCs w:val="18"/>
              </w:rPr>
            </w:pPr>
          </w:p>
        </w:tc>
        <w:tc>
          <w:tcPr>
            <w:tcW w:w="3380" w:type="dxa"/>
            <w:vMerge w:val="continue"/>
            <w:shd w:val="clear" w:color="auto" w:fill="auto"/>
            <w:vAlign w:val="center"/>
          </w:tcPr>
          <w:p w14:paraId="40E6242B">
            <w:pPr>
              <w:snapToGrid w:val="0"/>
              <w:rPr>
                <w:rFonts w:ascii="Times New Roman" w:hAnsi="Times New Roman" w:cs="Times New Roman"/>
                <w:color w:val="000000"/>
                <w:sz w:val="18"/>
                <w:szCs w:val="18"/>
              </w:rPr>
            </w:pPr>
          </w:p>
        </w:tc>
        <w:tc>
          <w:tcPr>
            <w:tcW w:w="1659" w:type="dxa"/>
            <w:gridSpan w:val="2"/>
            <w:shd w:val="clear" w:color="auto" w:fill="auto"/>
            <w:vAlign w:val="center"/>
          </w:tcPr>
          <w:p w14:paraId="37F279B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936" w:type="dxa"/>
            <w:shd w:val="clear" w:color="auto" w:fill="auto"/>
            <w:vAlign w:val="center"/>
          </w:tcPr>
          <w:p w14:paraId="02CFA8A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收购生鲜乳100吨以上的</w:t>
            </w:r>
          </w:p>
        </w:tc>
        <w:tc>
          <w:tcPr>
            <w:tcW w:w="3382" w:type="dxa"/>
            <w:shd w:val="clear" w:color="auto" w:fill="auto"/>
            <w:vAlign w:val="center"/>
          </w:tcPr>
          <w:p w14:paraId="0BC0AA9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没收违法所得、违法收购的生鲜乳和相关的设备、设施等物品，并处货值金额9倍以上10倍以下罚款</w:t>
            </w:r>
          </w:p>
        </w:tc>
      </w:tr>
      <w:tr w14:paraId="41DD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restart"/>
            <w:shd w:val="clear" w:color="auto" w:fill="auto"/>
            <w:vAlign w:val="center"/>
          </w:tcPr>
          <w:p w14:paraId="1B404BD9">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2094" w:type="dxa"/>
            <w:vMerge w:val="restart"/>
            <w:shd w:val="clear" w:color="auto" w:fill="auto"/>
            <w:vAlign w:val="center"/>
          </w:tcPr>
          <w:p w14:paraId="75968AC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不再符合许可条件继续从事生鲜乳收购的 </w:t>
            </w:r>
          </w:p>
        </w:tc>
        <w:tc>
          <w:tcPr>
            <w:tcW w:w="3380" w:type="dxa"/>
            <w:vMerge w:val="restart"/>
            <w:shd w:val="clear" w:color="auto" w:fill="auto"/>
            <w:vAlign w:val="center"/>
          </w:tcPr>
          <w:p w14:paraId="34DE8F9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《乳品质量安全监督管理条例》第六十条第二项　有下列情形之一的，由县级以上地方人民政府畜牧兽医主管部门没收违法所得、违法收购的生鲜乳和相关的设备、设施等物品，并处违法乳品货值金额5倍以上10倍以下罚款；有许可证照的，由发证机关吊销许可证照：（二）生鲜乳收购站取得生鲜乳收购许可证后，不再符合许可条件继续从事生鲜乳收购的</w:t>
            </w:r>
          </w:p>
        </w:tc>
        <w:tc>
          <w:tcPr>
            <w:tcW w:w="1659" w:type="dxa"/>
            <w:gridSpan w:val="2"/>
            <w:shd w:val="clear" w:color="auto" w:fill="auto"/>
            <w:vAlign w:val="center"/>
          </w:tcPr>
          <w:p w14:paraId="557EBF9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936" w:type="dxa"/>
            <w:shd w:val="clear" w:color="auto" w:fill="auto"/>
            <w:vAlign w:val="center"/>
          </w:tcPr>
          <w:p w14:paraId="2F1D011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收购生鲜乳不足40吨的</w:t>
            </w:r>
          </w:p>
        </w:tc>
        <w:tc>
          <w:tcPr>
            <w:tcW w:w="3382" w:type="dxa"/>
            <w:shd w:val="clear" w:color="auto" w:fill="auto"/>
            <w:vAlign w:val="center"/>
          </w:tcPr>
          <w:p w14:paraId="74D2956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没收违法所得、违法收购的生鲜乳和相关的设备、设施等物品，并处货值金额5倍以上7倍以下罚款</w:t>
            </w:r>
          </w:p>
        </w:tc>
      </w:tr>
      <w:tr w14:paraId="545D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continue"/>
            <w:shd w:val="clear" w:color="auto" w:fill="auto"/>
            <w:vAlign w:val="center"/>
          </w:tcPr>
          <w:p w14:paraId="79EA1DCB">
            <w:pPr>
              <w:snapToGrid w:val="0"/>
              <w:jc w:val="center"/>
              <w:rPr>
                <w:rFonts w:ascii="Times New Roman" w:hAnsi="Times New Roman" w:cs="Times New Roman"/>
                <w:color w:val="000000"/>
                <w:sz w:val="18"/>
                <w:szCs w:val="18"/>
              </w:rPr>
            </w:pPr>
          </w:p>
        </w:tc>
        <w:tc>
          <w:tcPr>
            <w:tcW w:w="2094" w:type="dxa"/>
            <w:vMerge w:val="continue"/>
            <w:shd w:val="clear" w:color="auto" w:fill="auto"/>
            <w:vAlign w:val="center"/>
          </w:tcPr>
          <w:p w14:paraId="0F2F4857">
            <w:pPr>
              <w:snapToGrid w:val="0"/>
              <w:rPr>
                <w:rFonts w:ascii="Times New Roman" w:hAnsi="Times New Roman" w:cs="Times New Roman"/>
                <w:color w:val="000000"/>
                <w:sz w:val="18"/>
                <w:szCs w:val="18"/>
              </w:rPr>
            </w:pPr>
          </w:p>
        </w:tc>
        <w:tc>
          <w:tcPr>
            <w:tcW w:w="3380" w:type="dxa"/>
            <w:vMerge w:val="continue"/>
            <w:shd w:val="clear" w:color="auto" w:fill="auto"/>
            <w:vAlign w:val="center"/>
          </w:tcPr>
          <w:p w14:paraId="64F23A7D">
            <w:pPr>
              <w:snapToGrid w:val="0"/>
              <w:rPr>
                <w:rFonts w:ascii="Times New Roman" w:hAnsi="Times New Roman" w:cs="Times New Roman"/>
                <w:color w:val="000000"/>
                <w:sz w:val="18"/>
                <w:szCs w:val="18"/>
              </w:rPr>
            </w:pPr>
          </w:p>
        </w:tc>
        <w:tc>
          <w:tcPr>
            <w:tcW w:w="1659" w:type="dxa"/>
            <w:gridSpan w:val="2"/>
            <w:shd w:val="clear" w:color="auto" w:fill="auto"/>
            <w:vAlign w:val="center"/>
          </w:tcPr>
          <w:p w14:paraId="33815B8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936" w:type="dxa"/>
            <w:shd w:val="clear" w:color="auto" w:fill="auto"/>
            <w:vAlign w:val="center"/>
          </w:tcPr>
          <w:p w14:paraId="73DBBB8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收购生鲜乳40吨以上100吨以下的</w:t>
            </w:r>
          </w:p>
        </w:tc>
        <w:tc>
          <w:tcPr>
            <w:tcW w:w="3382" w:type="dxa"/>
            <w:shd w:val="clear" w:color="auto" w:fill="auto"/>
            <w:vAlign w:val="center"/>
          </w:tcPr>
          <w:p w14:paraId="1BCBD47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没收违法所得、违法收购的生鲜乳和相关的设备、设施等物品，并处货值金额7倍以上9倍以下罚款</w:t>
            </w:r>
          </w:p>
        </w:tc>
      </w:tr>
      <w:tr w14:paraId="6231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continue"/>
            <w:shd w:val="clear" w:color="auto" w:fill="auto"/>
            <w:vAlign w:val="center"/>
          </w:tcPr>
          <w:p w14:paraId="58D65477">
            <w:pPr>
              <w:snapToGrid w:val="0"/>
              <w:jc w:val="center"/>
              <w:rPr>
                <w:rFonts w:ascii="Times New Roman" w:hAnsi="Times New Roman" w:cs="Times New Roman"/>
                <w:color w:val="000000"/>
                <w:sz w:val="18"/>
                <w:szCs w:val="18"/>
              </w:rPr>
            </w:pPr>
          </w:p>
        </w:tc>
        <w:tc>
          <w:tcPr>
            <w:tcW w:w="2094" w:type="dxa"/>
            <w:vMerge w:val="continue"/>
            <w:shd w:val="clear" w:color="auto" w:fill="auto"/>
            <w:vAlign w:val="center"/>
          </w:tcPr>
          <w:p w14:paraId="0C91917A">
            <w:pPr>
              <w:snapToGrid w:val="0"/>
              <w:rPr>
                <w:rFonts w:ascii="Times New Roman" w:hAnsi="Times New Roman" w:cs="Times New Roman"/>
                <w:color w:val="000000"/>
                <w:sz w:val="18"/>
                <w:szCs w:val="18"/>
              </w:rPr>
            </w:pPr>
          </w:p>
        </w:tc>
        <w:tc>
          <w:tcPr>
            <w:tcW w:w="3380" w:type="dxa"/>
            <w:vMerge w:val="continue"/>
            <w:shd w:val="clear" w:color="auto" w:fill="auto"/>
            <w:vAlign w:val="center"/>
          </w:tcPr>
          <w:p w14:paraId="11224B14">
            <w:pPr>
              <w:snapToGrid w:val="0"/>
              <w:rPr>
                <w:rFonts w:ascii="Times New Roman" w:hAnsi="Times New Roman" w:cs="Times New Roman"/>
                <w:color w:val="000000"/>
                <w:sz w:val="18"/>
                <w:szCs w:val="18"/>
              </w:rPr>
            </w:pPr>
          </w:p>
        </w:tc>
        <w:tc>
          <w:tcPr>
            <w:tcW w:w="1659" w:type="dxa"/>
            <w:gridSpan w:val="2"/>
            <w:shd w:val="clear" w:color="auto" w:fill="auto"/>
            <w:vAlign w:val="center"/>
          </w:tcPr>
          <w:p w14:paraId="4502B1AD">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936" w:type="dxa"/>
            <w:shd w:val="clear" w:color="auto" w:fill="auto"/>
            <w:vAlign w:val="center"/>
          </w:tcPr>
          <w:p w14:paraId="60BDBDD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收购生鲜乳100吨以上的</w:t>
            </w:r>
          </w:p>
        </w:tc>
        <w:tc>
          <w:tcPr>
            <w:tcW w:w="3382" w:type="dxa"/>
            <w:shd w:val="clear" w:color="auto" w:fill="auto"/>
            <w:vAlign w:val="center"/>
          </w:tcPr>
          <w:p w14:paraId="078183E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没收违法所得、违法收购的生鲜乳和相关的设备、设施等物品，并处货值金额9倍以上10倍以下罚款；有许可证照的，由发证机关吊销许可证照</w:t>
            </w:r>
          </w:p>
        </w:tc>
      </w:tr>
      <w:tr w14:paraId="7529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restart"/>
            <w:shd w:val="clear" w:color="auto" w:fill="auto"/>
            <w:vAlign w:val="center"/>
          </w:tcPr>
          <w:p w14:paraId="24911724">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2094" w:type="dxa"/>
            <w:vMerge w:val="restart"/>
            <w:shd w:val="clear" w:color="auto" w:fill="auto"/>
            <w:vAlign w:val="center"/>
          </w:tcPr>
          <w:p w14:paraId="0672570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收购禁止收购的生鲜乳的</w:t>
            </w:r>
          </w:p>
        </w:tc>
        <w:tc>
          <w:tcPr>
            <w:tcW w:w="3380" w:type="dxa"/>
            <w:vMerge w:val="restart"/>
            <w:shd w:val="clear" w:color="auto" w:fill="auto"/>
            <w:vAlign w:val="center"/>
          </w:tcPr>
          <w:p w14:paraId="3C385C8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《乳品质量安全监督管理条例》第六十条第三项　有下列情形之一的，由县级以上地方人民政府畜牧兽医主管部门没收违法所得、违法收购的生鲜乳和相关的设备、设施等物品，并处违法乳品货值金额5倍以上10倍以下罚款；有许可证照的，由发证机关吊销许可证照：（三）生鲜乳收购站收购本条例第二十四条规定禁止收购的生鲜乳的</w:t>
            </w:r>
          </w:p>
        </w:tc>
        <w:tc>
          <w:tcPr>
            <w:tcW w:w="1659" w:type="dxa"/>
            <w:gridSpan w:val="2"/>
            <w:shd w:val="clear" w:color="auto" w:fill="auto"/>
            <w:vAlign w:val="center"/>
          </w:tcPr>
          <w:p w14:paraId="45EF058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936" w:type="dxa"/>
            <w:shd w:val="clear" w:color="auto" w:fill="auto"/>
            <w:vAlign w:val="center"/>
          </w:tcPr>
          <w:p w14:paraId="369D384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收购生鲜乳不足40吨的</w:t>
            </w:r>
          </w:p>
        </w:tc>
        <w:tc>
          <w:tcPr>
            <w:tcW w:w="3382" w:type="dxa"/>
            <w:shd w:val="clear" w:color="auto" w:fill="auto"/>
            <w:vAlign w:val="center"/>
          </w:tcPr>
          <w:p w14:paraId="1FBC727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没收违法所得、违法收购的生鲜乳和相关的设备、设施等物品，并处货值金额5倍以上7倍以下罚款</w:t>
            </w:r>
          </w:p>
        </w:tc>
      </w:tr>
      <w:tr w14:paraId="411F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continue"/>
            <w:shd w:val="clear" w:color="auto" w:fill="auto"/>
            <w:vAlign w:val="center"/>
          </w:tcPr>
          <w:p w14:paraId="6CA294AC">
            <w:pPr>
              <w:snapToGrid w:val="0"/>
              <w:jc w:val="center"/>
              <w:rPr>
                <w:rFonts w:ascii="Times New Roman" w:hAnsi="Times New Roman" w:cs="Times New Roman"/>
                <w:color w:val="000000"/>
                <w:sz w:val="18"/>
                <w:szCs w:val="18"/>
              </w:rPr>
            </w:pPr>
          </w:p>
        </w:tc>
        <w:tc>
          <w:tcPr>
            <w:tcW w:w="2094" w:type="dxa"/>
            <w:vMerge w:val="continue"/>
            <w:shd w:val="clear" w:color="auto" w:fill="auto"/>
            <w:vAlign w:val="center"/>
          </w:tcPr>
          <w:p w14:paraId="107B80EC">
            <w:pPr>
              <w:snapToGrid w:val="0"/>
              <w:rPr>
                <w:rFonts w:ascii="Times New Roman" w:hAnsi="Times New Roman" w:cs="Times New Roman"/>
                <w:color w:val="000000"/>
                <w:sz w:val="18"/>
                <w:szCs w:val="18"/>
              </w:rPr>
            </w:pPr>
          </w:p>
        </w:tc>
        <w:tc>
          <w:tcPr>
            <w:tcW w:w="3380" w:type="dxa"/>
            <w:vMerge w:val="continue"/>
            <w:shd w:val="clear" w:color="auto" w:fill="auto"/>
            <w:vAlign w:val="center"/>
          </w:tcPr>
          <w:p w14:paraId="44466926">
            <w:pPr>
              <w:snapToGrid w:val="0"/>
              <w:rPr>
                <w:rFonts w:ascii="Times New Roman" w:hAnsi="Times New Roman" w:cs="Times New Roman"/>
                <w:color w:val="000000"/>
                <w:sz w:val="18"/>
                <w:szCs w:val="18"/>
              </w:rPr>
            </w:pPr>
          </w:p>
        </w:tc>
        <w:tc>
          <w:tcPr>
            <w:tcW w:w="1659" w:type="dxa"/>
            <w:gridSpan w:val="2"/>
            <w:shd w:val="clear" w:color="auto" w:fill="auto"/>
            <w:vAlign w:val="center"/>
          </w:tcPr>
          <w:p w14:paraId="05B1BF0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936" w:type="dxa"/>
            <w:shd w:val="clear" w:color="auto" w:fill="auto"/>
            <w:vAlign w:val="center"/>
          </w:tcPr>
          <w:p w14:paraId="5F84ECC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收购生鲜乳40吨以上100吨以下的</w:t>
            </w:r>
          </w:p>
        </w:tc>
        <w:tc>
          <w:tcPr>
            <w:tcW w:w="3382" w:type="dxa"/>
            <w:shd w:val="clear" w:color="auto" w:fill="auto"/>
            <w:vAlign w:val="center"/>
          </w:tcPr>
          <w:p w14:paraId="1CB86FA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没收违法所得、违法收购的生鲜乳和相关的设备、设施等物品，并处货值金7倍以上9倍以下罚款</w:t>
            </w:r>
          </w:p>
        </w:tc>
      </w:tr>
      <w:tr w14:paraId="2654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4" w:type="dxa"/>
            <w:vMerge w:val="continue"/>
            <w:shd w:val="clear" w:color="auto" w:fill="auto"/>
            <w:vAlign w:val="center"/>
          </w:tcPr>
          <w:p w14:paraId="0D507578">
            <w:pPr>
              <w:snapToGrid w:val="0"/>
              <w:jc w:val="center"/>
              <w:rPr>
                <w:rFonts w:ascii="Times New Roman" w:hAnsi="Times New Roman" w:cs="Times New Roman"/>
                <w:color w:val="000000"/>
                <w:sz w:val="18"/>
                <w:szCs w:val="18"/>
              </w:rPr>
            </w:pPr>
          </w:p>
        </w:tc>
        <w:tc>
          <w:tcPr>
            <w:tcW w:w="2094" w:type="dxa"/>
            <w:vMerge w:val="continue"/>
            <w:shd w:val="clear" w:color="auto" w:fill="auto"/>
            <w:vAlign w:val="center"/>
          </w:tcPr>
          <w:p w14:paraId="14676C7D">
            <w:pPr>
              <w:snapToGrid w:val="0"/>
              <w:rPr>
                <w:rFonts w:ascii="Times New Roman" w:hAnsi="Times New Roman" w:cs="Times New Roman"/>
                <w:color w:val="000000"/>
                <w:sz w:val="18"/>
                <w:szCs w:val="18"/>
              </w:rPr>
            </w:pPr>
          </w:p>
        </w:tc>
        <w:tc>
          <w:tcPr>
            <w:tcW w:w="3380" w:type="dxa"/>
            <w:vMerge w:val="continue"/>
            <w:shd w:val="clear" w:color="auto" w:fill="auto"/>
            <w:vAlign w:val="center"/>
          </w:tcPr>
          <w:p w14:paraId="3E39D7C1">
            <w:pPr>
              <w:snapToGrid w:val="0"/>
              <w:rPr>
                <w:rFonts w:ascii="Times New Roman" w:hAnsi="Times New Roman" w:cs="Times New Roman"/>
                <w:color w:val="000000"/>
                <w:sz w:val="18"/>
                <w:szCs w:val="18"/>
              </w:rPr>
            </w:pPr>
          </w:p>
        </w:tc>
        <w:tc>
          <w:tcPr>
            <w:tcW w:w="1659" w:type="dxa"/>
            <w:gridSpan w:val="2"/>
            <w:shd w:val="clear" w:color="auto" w:fill="auto"/>
            <w:vAlign w:val="center"/>
          </w:tcPr>
          <w:p w14:paraId="58717D9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936" w:type="dxa"/>
            <w:shd w:val="clear" w:color="auto" w:fill="auto"/>
            <w:vAlign w:val="center"/>
          </w:tcPr>
          <w:p w14:paraId="1B04B8A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收购生鲜乳100吨以上的</w:t>
            </w:r>
          </w:p>
        </w:tc>
        <w:tc>
          <w:tcPr>
            <w:tcW w:w="3382" w:type="dxa"/>
            <w:shd w:val="clear" w:color="auto" w:fill="auto"/>
            <w:vAlign w:val="center"/>
          </w:tcPr>
          <w:p w14:paraId="7AB2076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没收违法所得、违法收购的生鲜乳和相关的设备、设施等物品，并处货值金额9倍以上10倍以下罚款；有许可证照的，由发证机关吊销许可证照</w:t>
            </w:r>
          </w:p>
        </w:tc>
      </w:tr>
    </w:tbl>
    <w:p w14:paraId="0F7A4D5A">
      <w:pPr>
        <w:rPr>
          <w:rFonts w:ascii="Times New Roman" w:hAnsi="Times New Roman" w:eastAsia="方正小标宋简体" w:cs="Times New Roman"/>
          <w:kern w:val="44"/>
          <w:sz w:val="36"/>
        </w:rPr>
      </w:pPr>
      <w:bookmarkStart w:id="37" w:name="_Toc12176"/>
      <w:bookmarkStart w:id="38" w:name="_Toc31268"/>
      <w:r>
        <w:rPr>
          <w:rFonts w:hint="eastAsia" w:ascii="Times New Roman" w:hAnsi="Times New Roman" w:eastAsia="方正小标宋简体" w:cs="Times New Roman"/>
          <w:kern w:val="44"/>
          <w:sz w:val="36"/>
        </w:rPr>
        <w:br w:type="page"/>
      </w:r>
    </w:p>
    <w:p w14:paraId="4B8F56F8">
      <w:pPr>
        <w:pStyle w:val="3"/>
        <w:bidi w:val="0"/>
        <w:rPr>
          <w:rFonts w:hint="eastAsia" w:cs="Times New Roman"/>
        </w:rPr>
      </w:pPr>
      <w:bookmarkStart w:id="39" w:name="_Toc1182185134"/>
      <w:r>
        <w:rPr>
          <w:rFonts w:hint="eastAsia" w:cs="Times New Roman"/>
        </w:rPr>
        <w:t>北京市农业行政处罚裁量权基准（《生猪屠宰管理条例》部分）</w:t>
      </w:r>
      <w:bookmarkEnd w:id="33"/>
      <w:bookmarkEnd w:id="37"/>
      <w:bookmarkEnd w:id="38"/>
      <w:bookmarkEnd w:id="39"/>
    </w:p>
    <w:tbl>
      <w:tblPr>
        <w:tblStyle w:val="14"/>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646"/>
        <w:gridCol w:w="3565"/>
        <w:gridCol w:w="873"/>
        <w:gridCol w:w="686"/>
        <w:gridCol w:w="2202"/>
        <w:gridCol w:w="4446"/>
      </w:tblGrid>
      <w:tr w14:paraId="1A01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45" w:type="dxa"/>
            <w:shd w:val="clear" w:color="auto" w:fill="auto"/>
            <w:vAlign w:val="center"/>
          </w:tcPr>
          <w:p w14:paraId="7D6E2DB3">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646" w:type="dxa"/>
            <w:shd w:val="clear" w:color="auto" w:fill="auto"/>
            <w:vAlign w:val="center"/>
          </w:tcPr>
          <w:p w14:paraId="7A1BD9E1">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3565" w:type="dxa"/>
            <w:shd w:val="clear" w:color="auto" w:fill="auto"/>
            <w:vAlign w:val="center"/>
          </w:tcPr>
          <w:p w14:paraId="2A9FB227">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559" w:type="dxa"/>
            <w:gridSpan w:val="2"/>
            <w:shd w:val="clear" w:color="auto" w:fill="auto"/>
            <w:vAlign w:val="center"/>
          </w:tcPr>
          <w:p w14:paraId="18118883">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202" w:type="dxa"/>
            <w:shd w:val="clear" w:color="auto" w:fill="auto"/>
            <w:vAlign w:val="center"/>
          </w:tcPr>
          <w:p w14:paraId="010D1E44">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4446" w:type="dxa"/>
            <w:shd w:val="clear" w:color="auto" w:fill="auto"/>
            <w:vAlign w:val="center"/>
          </w:tcPr>
          <w:p w14:paraId="7563B2B3">
            <w:pPr>
              <w:widowControl/>
              <w:snapToGrid w:val="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3C43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shd w:val="clear" w:color="auto" w:fill="auto"/>
            <w:vAlign w:val="center"/>
          </w:tcPr>
          <w:p w14:paraId="7E16E6A3">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646" w:type="dxa"/>
            <w:shd w:val="clear" w:color="auto" w:fill="auto"/>
            <w:vAlign w:val="center"/>
          </w:tcPr>
          <w:p w14:paraId="03FF9DD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生猪定点屠宰厂（场）不再具备规定条件的</w:t>
            </w:r>
          </w:p>
        </w:tc>
        <w:tc>
          <w:tcPr>
            <w:tcW w:w="3565" w:type="dxa"/>
            <w:shd w:val="clear" w:color="auto" w:fill="auto"/>
            <w:vAlign w:val="center"/>
          </w:tcPr>
          <w:p w14:paraId="5D8F89F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《生猪屠宰管理条例》第三十条 农业农村主管部门在监督检查中发现生猪定点屠宰厂（场）不再具备本条例规定条件的，应当责令停业整顿，并限期整改；逾期仍达不到本条例规定条件的，由设区的市级人民政府吊销生猪定点屠宰证书，收回生猪定点屠宰标志牌</w:t>
            </w:r>
          </w:p>
        </w:tc>
        <w:tc>
          <w:tcPr>
            <w:tcW w:w="1559" w:type="dxa"/>
            <w:gridSpan w:val="2"/>
            <w:shd w:val="clear" w:color="auto" w:fill="auto"/>
            <w:vAlign w:val="center"/>
          </w:tcPr>
          <w:p w14:paraId="0B71F2C1">
            <w:pPr>
              <w:snapToGrid w:val="0"/>
              <w:jc w:val="left"/>
              <w:rPr>
                <w:rFonts w:ascii="Times New Roman" w:hAnsi="Times New Roman" w:cs="Times New Roman"/>
                <w:color w:val="000000"/>
                <w:sz w:val="18"/>
                <w:szCs w:val="18"/>
              </w:rPr>
            </w:pPr>
          </w:p>
        </w:tc>
        <w:tc>
          <w:tcPr>
            <w:tcW w:w="2202" w:type="dxa"/>
            <w:shd w:val="clear" w:color="auto" w:fill="auto"/>
            <w:vAlign w:val="center"/>
          </w:tcPr>
          <w:p w14:paraId="0C7179F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生猪定点屠宰厂（场）不再具备规定条件的</w:t>
            </w:r>
          </w:p>
        </w:tc>
        <w:tc>
          <w:tcPr>
            <w:tcW w:w="4446" w:type="dxa"/>
            <w:shd w:val="clear" w:color="auto" w:fill="auto"/>
            <w:vAlign w:val="center"/>
          </w:tcPr>
          <w:p w14:paraId="17DE0A0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责令停业整顿，并限期整改</w:t>
            </w:r>
          </w:p>
        </w:tc>
      </w:tr>
      <w:tr w14:paraId="288E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1EED3B99">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646" w:type="dxa"/>
            <w:vMerge w:val="restart"/>
            <w:shd w:val="clear" w:color="auto" w:fill="auto"/>
            <w:vAlign w:val="center"/>
          </w:tcPr>
          <w:p w14:paraId="60802BB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未经定点从事生猪屠宰活动的</w:t>
            </w:r>
          </w:p>
        </w:tc>
        <w:tc>
          <w:tcPr>
            <w:tcW w:w="3565" w:type="dxa"/>
            <w:vMerge w:val="restart"/>
            <w:shd w:val="clear" w:color="auto" w:fill="auto"/>
            <w:vAlign w:val="center"/>
          </w:tcPr>
          <w:p w14:paraId="262EF35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《生猪屠宰管理条例》第三十一条第一款　违反本条例规定，未经定点从事生猪屠宰活动的，由农业农村主管部门责令关闭，没收生猪、生猪产品、屠宰工具和设备以及违法所得；货值金额不足1万元的，并处5万元以上10万元以下的罚款；货值金额1万元以上的，并处货值金额10倍以上20倍以下的罚款</w:t>
            </w:r>
          </w:p>
        </w:tc>
        <w:tc>
          <w:tcPr>
            <w:tcW w:w="873" w:type="dxa"/>
            <w:vMerge w:val="restart"/>
            <w:shd w:val="clear" w:color="auto" w:fill="auto"/>
            <w:vAlign w:val="center"/>
          </w:tcPr>
          <w:p w14:paraId="536DB51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686" w:type="dxa"/>
            <w:shd w:val="clear" w:color="auto" w:fill="auto"/>
            <w:vAlign w:val="center"/>
          </w:tcPr>
          <w:p w14:paraId="4910880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C45FB7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货值金额3千元以下的</w:t>
            </w:r>
          </w:p>
        </w:tc>
        <w:tc>
          <w:tcPr>
            <w:tcW w:w="4446" w:type="dxa"/>
            <w:shd w:val="clear" w:color="auto" w:fill="auto"/>
            <w:vAlign w:val="center"/>
          </w:tcPr>
          <w:p w14:paraId="656E3A7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责令关闭，没收生猪、生猪产品、屠宰工具和设备以及违法所得；并处五万元以上七万元以下的罚款</w:t>
            </w:r>
          </w:p>
        </w:tc>
      </w:tr>
      <w:tr w14:paraId="4CC9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6F3FD92C">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6C901504">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1373FA98">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481EE62D">
            <w:pPr>
              <w:snapToGrid w:val="0"/>
              <w:jc w:val="left"/>
              <w:rPr>
                <w:rFonts w:ascii="Times New Roman" w:hAnsi="Times New Roman" w:cs="Times New Roman"/>
                <w:color w:val="000000"/>
                <w:sz w:val="18"/>
                <w:szCs w:val="18"/>
              </w:rPr>
            </w:pPr>
          </w:p>
        </w:tc>
        <w:tc>
          <w:tcPr>
            <w:tcW w:w="686" w:type="dxa"/>
            <w:shd w:val="clear" w:color="auto" w:fill="auto"/>
            <w:vAlign w:val="center"/>
          </w:tcPr>
          <w:p w14:paraId="654997A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577C24F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6千元的</w:t>
            </w:r>
          </w:p>
        </w:tc>
        <w:tc>
          <w:tcPr>
            <w:tcW w:w="4446" w:type="dxa"/>
            <w:shd w:val="clear" w:color="auto" w:fill="auto"/>
            <w:vAlign w:val="center"/>
          </w:tcPr>
          <w:p w14:paraId="4C712B3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责令关闭，没收生猪、生猪产品、屠宰工具和设备以及违法所得；并处七万元以上八万元以下的罚款</w:t>
            </w:r>
          </w:p>
        </w:tc>
      </w:tr>
      <w:tr w14:paraId="0ACF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793416B9">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7DE87070">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09C44091">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744BA964">
            <w:pPr>
              <w:snapToGrid w:val="0"/>
              <w:jc w:val="left"/>
              <w:rPr>
                <w:rFonts w:ascii="Times New Roman" w:hAnsi="Times New Roman" w:cs="Times New Roman"/>
                <w:color w:val="000000"/>
                <w:sz w:val="18"/>
                <w:szCs w:val="18"/>
              </w:rPr>
            </w:pPr>
          </w:p>
        </w:tc>
        <w:tc>
          <w:tcPr>
            <w:tcW w:w="686" w:type="dxa"/>
            <w:shd w:val="clear" w:color="auto" w:fill="auto"/>
            <w:vAlign w:val="center"/>
          </w:tcPr>
          <w:p w14:paraId="1D2EEAC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6DBD829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1万元的</w:t>
            </w:r>
          </w:p>
        </w:tc>
        <w:tc>
          <w:tcPr>
            <w:tcW w:w="4446" w:type="dxa"/>
            <w:shd w:val="clear" w:color="auto" w:fill="auto"/>
            <w:vAlign w:val="center"/>
          </w:tcPr>
          <w:p w14:paraId="680F738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责令关闭，没收生猪、生猪产品、屠宰工具和设备以及违法所得；并处八万元以上十万元以下的罚款</w:t>
            </w:r>
          </w:p>
        </w:tc>
      </w:tr>
      <w:tr w14:paraId="5CDAE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671FB3C0">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7B98F94A">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577E78DC">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257131A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686" w:type="dxa"/>
            <w:shd w:val="clear" w:color="auto" w:fill="auto"/>
            <w:vAlign w:val="center"/>
          </w:tcPr>
          <w:p w14:paraId="04BC13F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79E7561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货值金额1万元以上1万5千元以下的</w:t>
            </w:r>
          </w:p>
        </w:tc>
        <w:tc>
          <w:tcPr>
            <w:tcW w:w="4446" w:type="dxa"/>
            <w:shd w:val="clear" w:color="auto" w:fill="auto"/>
            <w:vAlign w:val="center"/>
          </w:tcPr>
          <w:p w14:paraId="3BAB1EF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责令关闭，没收生猪、生猪产品、屠宰工具和设备以及违法所得；并处货值金额10倍以上13倍以下的罚款</w:t>
            </w:r>
          </w:p>
        </w:tc>
      </w:tr>
      <w:tr w14:paraId="1EB9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64FD3A44">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1DDB9DBA">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22509AC0">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711C52A3">
            <w:pPr>
              <w:snapToGrid w:val="0"/>
              <w:jc w:val="left"/>
              <w:rPr>
                <w:rFonts w:ascii="Times New Roman" w:hAnsi="Times New Roman" w:cs="Times New Roman"/>
                <w:color w:val="000000"/>
                <w:sz w:val="18"/>
                <w:szCs w:val="18"/>
              </w:rPr>
            </w:pPr>
          </w:p>
        </w:tc>
        <w:tc>
          <w:tcPr>
            <w:tcW w:w="686" w:type="dxa"/>
            <w:shd w:val="clear" w:color="auto" w:fill="auto"/>
            <w:vAlign w:val="center"/>
          </w:tcPr>
          <w:p w14:paraId="1810270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A25402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货值金额1万5千元以上2万元以下的</w:t>
            </w:r>
          </w:p>
        </w:tc>
        <w:tc>
          <w:tcPr>
            <w:tcW w:w="4446" w:type="dxa"/>
            <w:shd w:val="clear" w:color="auto" w:fill="auto"/>
            <w:vAlign w:val="center"/>
          </w:tcPr>
          <w:p w14:paraId="0A01619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责令关闭，没收生猪、生猪产品、屠宰工具和设备以及违法所得；并处货值金额13倍以上16倍以下的罚款</w:t>
            </w:r>
          </w:p>
        </w:tc>
      </w:tr>
      <w:tr w14:paraId="2E5E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7C505DA2">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4EAE0434">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2E49FE94">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4594D071">
            <w:pPr>
              <w:snapToGrid w:val="0"/>
              <w:jc w:val="left"/>
              <w:rPr>
                <w:rFonts w:ascii="Times New Roman" w:hAnsi="Times New Roman" w:cs="Times New Roman"/>
                <w:color w:val="000000"/>
                <w:sz w:val="18"/>
                <w:szCs w:val="18"/>
              </w:rPr>
            </w:pPr>
          </w:p>
        </w:tc>
        <w:tc>
          <w:tcPr>
            <w:tcW w:w="686" w:type="dxa"/>
            <w:shd w:val="clear" w:color="auto" w:fill="auto"/>
            <w:vAlign w:val="center"/>
          </w:tcPr>
          <w:p w14:paraId="3757EA3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4142D5B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货值金额2万元以上的</w:t>
            </w:r>
          </w:p>
        </w:tc>
        <w:tc>
          <w:tcPr>
            <w:tcW w:w="4446" w:type="dxa"/>
            <w:shd w:val="clear" w:color="auto" w:fill="auto"/>
            <w:vAlign w:val="center"/>
          </w:tcPr>
          <w:p w14:paraId="121404C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责令关闭，没收生猪、生猪产品、屠宰工具和设备以及违法所得；并处货值金额16倍以上20倍以下的罚款</w:t>
            </w:r>
          </w:p>
        </w:tc>
      </w:tr>
      <w:tr w14:paraId="36BB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1903D970">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646" w:type="dxa"/>
            <w:vMerge w:val="restart"/>
            <w:shd w:val="clear" w:color="auto" w:fill="auto"/>
            <w:vAlign w:val="center"/>
          </w:tcPr>
          <w:p w14:paraId="0CFB27D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冒用或者使用伪造的生猪定点屠宰证书或者生猪定点屠宰标志牌的</w:t>
            </w:r>
          </w:p>
        </w:tc>
        <w:tc>
          <w:tcPr>
            <w:tcW w:w="3565" w:type="dxa"/>
            <w:vMerge w:val="restart"/>
            <w:shd w:val="clear" w:color="auto" w:fill="auto"/>
            <w:vAlign w:val="center"/>
          </w:tcPr>
          <w:p w14:paraId="56F4400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《生猪屠宰管理条例》第三十一条第一款  违反本条例规定，未经定点从事生猪屠宰活动的，由农业农村主管部门责令关闭，没收生猪、生猪产品、屠宰工具和设备以及违法所得；货值金额不足1万元的，并处5万元以上10万元以下的罚款；货值金额1万元以上的，并处货值金额10倍以上20倍以下的罚款</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《生猪屠宰管理条例》第三十一条第二款  冒用或者使用伪造的生猪定点屠宰证书或者生猪定点屠宰标志牌的，依照前款的规定处罚</w:t>
            </w:r>
          </w:p>
        </w:tc>
        <w:tc>
          <w:tcPr>
            <w:tcW w:w="873" w:type="dxa"/>
            <w:vMerge w:val="restart"/>
            <w:shd w:val="clear" w:color="auto" w:fill="auto"/>
            <w:vAlign w:val="center"/>
          </w:tcPr>
          <w:p w14:paraId="5DADF0F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686" w:type="dxa"/>
            <w:shd w:val="clear" w:color="auto" w:fill="auto"/>
            <w:vAlign w:val="center"/>
          </w:tcPr>
          <w:p w14:paraId="52EC7B3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42CB53A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货值金额3千元以下的</w:t>
            </w:r>
          </w:p>
        </w:tc>
        <w:tc>
          <w:tcPr>
            <w:tcW w:w="4446" w:type="dxa"/>
            <w:shd w:val="clear" w:color="auto" w:fill="auto"/>
            <w:vAlign w:val="center"/>
          </w:tcPr>
          <w:p w14:paraId="71AC4F7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责令关闭，没收生猪、生猪产品、屠宰工具和设备以及违法所得；并处五万元以上七万元以下的罚款</w:t>
            </w:r>
          </w:p>
        </w:tc>
      </w:tr>
      <w:tr w14:paraId="0E23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222DEB88">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7EA2FA81">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2B3AF89D">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02B5C630">
            <w:pPr>
              <w:snapToGrid w:val="0"/>
              <w:jc w:val="left"/>
              <w:rPr>
                <w:rFonts w:ascii="Times New Roman" w:hAnsi="Times New Roman" w:cs="Times New Roman"/>
                <w:color w:val="000000"/>
                <w:sz w:val="18"/>
                <w:szCs w:val="18"/>
              </w:rPr>
            </w:pPr>
          </w:p>
        </w:tc>
        <w:tc>
          <w:tcPr>
            <w:tcW w:w="686" w:type="dxa"/>
            <w:shd w:val="clear" w:color="auto" w:fill="auto"/>
            <w:vAlign w:val="center"/>
          </w:tcPr>
          <w:p w14:paraId="44DD21C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163E932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6千元的</w:t>
            </w:r>
          </w:p>
        </w:tc>
        <w:tc>
          <w:tcPr>
            <w:tcW w:w="4446" w:type="dxa"/>
            <w:shd w:val="clear" w:color="auto" w:fill="auto"/>
            <w:vAlign w:val="center"/>
          </w:tcPr>
          <w:p w14:paraId="0AB8EF9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责令关闭，没收生猪、生猪产品、屠宰工具和设备以及违法所得；并处七万元以上八万元以下的罚款</w:t>
            </w:r>
          </w:p>
        </w:tc>
      </w:tr>
      <w:tr w14:paraId="0ECA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3BAFB476">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2296566C">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06F6ADD1">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653CE316">
            <w:pPr>
              <w:snapToGrid w:val="0"/>
              <w:jc w:val="left"/>
              <w:rPr>
                <w:rFonts w:ascii="Times New Roman" w:hAnsi="Times New Roman" w:cs="Times New Roman"/>
                <w:color w:val="000000"/>
                <w:sz w:val="18"/>
                <w:szCs w:val="18"/>
              </w:rPr>
            </w:pPr>
          </w:p>
        </w:tc>
        <w:tc>
          <w:tcPr>
            <w:tcW w:w="686" w:type="dxa"/>
            <w:shd w:val="clear" w:color="auto" w:fill="auto"/>
            <w:vAlign w:val="center"/>
          </w:tcPr>
          <w:p w14:paraId="7A722B6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1D278A7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1万元的</w:t>
            </w:r>
          </w:p>
        </w:tc>
        <w:tc>
          <w:tcPr>
            <w:tcW w:w="4446" w:type="dxa"/>
            <w:shd w:val="clear" w:color="auto" w:fill="auto"/>
            <w:vAlign w:val="center"/>
          </w:tcPr>
          <w:p w14:paraId="236554D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责令关闭，没收生猪、生猪产品、屠宰工具和设备以及违法所得；并处八万元以上十万元以下的罚款</w:t>
            </w:r>
          </w:p>
        </w:tc>
      </w:tr>
      <w:tr w14:paraId="230D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19CAE670">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34489EED">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3B64545F">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2E19AC3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686" w:type="dxa"/>
            <w:shd w:val="clear" w:color="auto" w:fill="auto"/>
            <w:vAlign w:val="center"/>
          </w:tcPr>
          <w:p w14:paraId="7704647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2DD7735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货值金额1万元以上1万5千元以下的</w:t>
            </w:r>
          </w:p>
        </w:tc>
        <w:tc>
          <w:tcPr>
            <w:tcW w:w="4446" w:type="dxa"/>
            <w:shd w:val="clear" w:color="auto" w:fill="auto"/>
            <w:vAlign w:val="center"/>
          </w:tcPr>
          <w:p w14:paraId="14476C5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责令关闭，没收生猪、生猪产品、屠宰工具和设备以及违法所得；并处货值金额10倍以上13倍以下的罚款</w:t>
            </w:r>
          </w:p>
        </w:tc>
      </w:tr>
      <w:tr w14:paraId="56B0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694E31A1">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0ECB118B">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01D7C1F3">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4542A8C7">
            <w:pPr>
              <w:snapToGrid w:val="0"/>
              <w:jc w:val="left"/>
              <w:rPr>
                <w:rFonts w:ascii="Times New Roman" w:hAnsi="Times New Roman" w:cs="Times New Roman"/>
                <w:color w:val="000000"/>
                <w:sz w:val="18"/>
                <w:szCs w:val="18"/>
              </w:rPr>
            </w:pPr>
          </w:p>
        </w:tc>
        <w:tc>
          <w:tcPr>
            <w:tcW w:w="686" w:type="dxa"/>
            <w:shd w:val="clear" w:color="auto" w:fill="auto"/>
            <w:vAlign w:val="center"/>
          </w:tcPr>
          <w:p w14:paraId="0426F31D">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543EE0B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货值金额1万5千元以上2万元以下的</w:t>
            </w:r>
          </w:p>
        </w:tc>
        <w:tc>
          <w:tcPr>
            <w:tcW w:w="4446" w:type="dxa"/>
            <w:shd w:val="clear" w:color="auto" w:fill="auto"/>
            <w:vAlign w:val="center"/>
          </w:tcPr>
          <w:p w14:paraId="1AA5453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责令关闭，没收生猪、生猪产品、屠宰工具和设备以及违法所得；并处货值金额13倍以上16倍以下的罚款</w:t>
            </w:r>
          </w:p>
        </w:tc>
      </w:tr>
      <w:tr w14:paraId="3046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1D254E39">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0C191241">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5BD5F1A7">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33BFE7AE">
            <w:pPr>
              <w:snapToGrid w:val="0"/>
              <w:jc w:val="left"/>
              <w:rPr>
                <w:rFonts w:ascii="Times New Roman" w:hAnsi="Times New Roman" w:cs="Times New Roman"/>
                <w:color w:val="000000"/>
                <w:sz w:val="18"/>
                <w:szCs w:val="18"/>
              </w:rPr>
            </w:pPr>
          </w:p>
        </w:tc>
        <w:tc>
          <w:tcPr>
            <w:tcW w:w="686" w:type="dxa"/>
            <w:shd w:val="clear" w:color="auto" w:fill="auto"/>
            <w:vAlign w:val="center"/>
          </w:tcPr>
          <w:p w14:paraId="2EF1147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10CDECB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货值金额2万元以上的</w:t>
            </w:r>
          </w:p>
        </w:tc>
        <w:tc>
          <w:tcPr>
            <w:tcW w:w="4446" w:type="dxa"/>
            <w:shd w:val="clear" w:color="auto" w:fill="auto"/>
            <w:vAlign w:val="center"/>
          </w:tcPr>
          <w:p w14:paraId="5F305BC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责令关闭，没收生猪、生猪产品、屠宰工具和设备以及违法所得；并处货值金额16倍以上20倍以下的罚款</w:t>
            </w:r>
          </w:p>
        </w:tc>
      </w:tr>
      <w:tr w14:paraId="3866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609F17D9">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646" w:type="dxa"/>
            <w:vMerge w:val="restart"/>
            <w:shd w:val="clear" w:color="auto" w:fill="auto"/>
            <w:vAlign w:val="center"/>
          </w:tcPr>
          <w:p w14:paraId="10AA2F5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出借、转让生猪定点屠宰证书或者生猪定点屠宰标志牌的</w:t>
            </w:r>
          </w:p>
        </w:tc>
        <w:tc>
          <w:tcPr>
            <w:tcW w:w="3565" w:type="dxa"/>
            <w:vMerge w:val="restart"/>
            <w:shd w:val="clear" w:color="auto" w:fill="auto"/>
            <w:vAlign w:val="center"/>
          </w:tcPr>
          <w:p w14:paraId="0B98FCF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《生猪屠宰管理条例》第三十一条第三款 生猪定点屠宰厂（场）出借、转让生猪定点屠宰证书或者生猪定点屠宰标志牌的，由设区的市级人民政府吊销生猪定点屠宰证书，收回生猪定点屠宰标志牌；有违法所得的，由农业农村主管部门没收违法所得，并处5万元以上10万元以下的罚款</w:t>
            </w:r>
          </w:p>
        </w:tc>
        <w:tc>
          <w:tcPr>
            <w:tcW w:w="1559" w:type="dxa"/>
            <w:gridSpan w:val="2"/>
            <w:shd w:val="clear" w:color="auto" w:fill="auto"/>
            <w:vAlign w:val="center"/>
          </w:tcPr>
          <w:p w14:paraId="03C4BE5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38B1D48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违法所得1万元以下的</w:t>
            </w:r>
          </w:p>
        </w:tc>
        <w:tc>
          <w:tcPr>
            <w:tcW w:w="4446" w:type="dxa"/>
            <w:shd w:val="clear" w:color="auto" w:fill="auto"/>
            <w:vAlign w:val="center"/>
          </w:tcPr>
          <w:p w14:paraId="5FB23D7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没收违法所得，并处五万元以上七万元以下的罚款</w:t>
            </w:r>
          </w:p>
        </w:tc>
      </w:tr>
      <w:tr w14:paraId="6D83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4FF56678">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22143382">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38421658">
            <w:pPr>
              <w:snapToGrid w:val="0"/>
              <w:rPr>
                <w:rFonts w:ascii="Times New Roman" w:hAnsi="Times New Roman" w:cs="Times New Roman"/>
                <w:color w:val="000000"/>
                <w:sz w:val="18"/>
                <w:szCs w:val="18"/>
              </w:rPr>
            </w:pPr>
          </w:p>
        </w:tc>
        <w:tc>
          <w:tcPr>
            <w:tcW w:w="1559" w:type="dxa"/>
            <w:gridSpan w:val="2"/>
            <w:shd w:val="clear" w:color="auto" w:fill="auto"/>
            <w:vAlign w:val="center"/>
          </w:tcPr>
          <w:p w14:paraId="40CA420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1B86519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违法所得1万元以上10万元以下的</w:t>
            </w:r>
          </w:p>
        </w:tc>
        <w:tc>
          <w:tcPr>
            <w:tcW w:w="4446" w:type="dxa"/>
            <w:shd w:val="clear" w:color="auto" w:fill="auto"/>
            <w:vAlign w:val="center"/>
          </w:tcPr>
          <w:p w14:paraId="5DD0DF6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没收违法所得，并处七万元以上八万元以下的罚款</w:t>
            </w:r>
          </w:p>
        </w:tc>
      </w:tr>
      <w:tr w14:paraId="7CCB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4E193B92">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3576F4B4">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2AE92274">
            <w:pPr>
              <w:snapToGrid w:val="0"/>
              <w:rPr>
                <w:rFonts w:ascii="Times New Roman" w:hAnsi="Times New Roman" w:cs="Times New Roman"/>
                <w:color w:val="000000"/>
                <w:sz w:val="18"/>
                <w:szCs w:val="18"/>
              </w:rPr>
            </w:pPr>
          </w:p>
        </w:tc>
        <w:tc>
          <w:tcPr>
            <w:tcW w:w="1559" w:type="dxa"/>
            <w:gridSpan w:val="2"/>
            <w:shd w:val="clear" w:color="auto" w:fill="auto"/>
            <w:vAlign w:val="center"/>
          </w:tcPr>
          <w:p w14:paraId="5728EE6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18503B6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违法所得10万元以上的</w:t>
            </w:r>
          </w:p>
        </w:tc>
        <w:tc>
          <w:tcPr>
            <w:tcW w:w="4446" w:type="dxa"/>
            <w:shd w:val="clear" w:color="auto" w:fill="auto"/>
            <w:vAlign w:val="center"/>
          </w:tcPr>
          <w:p w14:paraId="54A6823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没收违法所得，并处八万元以上十万元以下的罚款</w:t>
            </w:r>
          </w:p>
        </w:tc>
      </w:tr>
      <w:tr w14:paraId="49D1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46B7F31A">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646" w:type="dxa"/>
            <w:vMerge w:val="restart"/>
            <w:shd w:val="clear" w:color="auto" w:fill="auto"/>
            <w:vAlign w:val="center"/>
          </w:tcPr>
          <w:p w14:paraId="3C0271F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未按照规定建立并遵守生猪进厂（场）查验登记制度、生猪产品出厂（场）记录制度的</w:t>
            </w:r>
          </w:p>
        </w:tc>
        <w:tc>
          <w:tcPr>
            <w:tcW w:w="3565" w:type="dxa"/>
            <w:vMerge w:val="restart"/>
            <w:shd w:val="clear" w:color="auto" w:fill="auto"/>
            <w:vAlign w:val="center"/>
          </w:tcPr>
          <w:p w14:paraId="6A9462C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《生猪屠宰管理条例》第三十二条第一款第一项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一）未按照规定建立并遵守生猪进厂（场）查验登记制度、生猪产品出厂（场）记录制度的</w:t>
            </w:r>
          </w:p>
        </w:tc>
        <w:tc>
          <w:tcPr>
            <w:tcW w:w="1559" w:type="dxa"/>
            <w:gridSpan w:val="2"/>
            <w:shd w:val="clear" w:color="auto" w:fill="auto"/>
            <w:vAlign w:val="center"/>
          </w:tcPr>
          <w:p w14:paraId="4316B9D0">
            <w:pPr>
              <w:snapToGrid w:val="0"/>
              <w:jc w:val="left"/>
              <w:rPr>
                <w:rFonts w:ascii="Times New Roman" w:hAnsi="Times New Roman" w:cs="Times New Roman"/>
                <w:color w:val="000000"/>
                <w:sz w:val="18"/>
                <w:szCs w:val="18"/>
              </w:rPr>
            </w:pPr>
          </w:p>
        </w:tc>
        <w:tc>
          <w:tcPr>
            <w:tcW w:w="2202" w:type="dxa"/>
            <w:shd w:val="clear" w:color="auto" w:fill="auto"/>
            <w:vAlign w:val="center"/>
          </w:tcPr>
          <w:p w14:paraId="1673D00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未按照规定建立并遵守生猪进厂（场）查验登记制度、生猪产品出厂（场）记录制度的</w:t>
            </w:r>
          </w:p>
        </w:tc>
        <w:tc>
          <w:tcPr>
            <w:tcW w:w="4446" w:type="dxa"/>
            <w:shd w:val="clear" w:color="auto" w:fill="auto"/>
            <w:vAlign w:val="center"/>
          </w:tcPr>
          <w:p w14:paraId="51A115F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2507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7B187520">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039A5F05">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75F1E4ED">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79EDF49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86" w:type="dxa"/>
            <w:shd w:val="clear" w:color="auto" w:fill="auto"/>
            <w:vAlign w:val="center"/>
          </w:tcPr>
          <w:p w14:paraId="62354EA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707BD0F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2项制度中的1项制度或全部制度未遵守的</w:t>
            </w:r>
          </w:p>
        </w:tc>
        <w:tc>
          <w:tcPr>
            <w:tcW w:w="4446" w:type="dxa"/>
            <w:shd w:val="clear" w:color="auto" w:fill="auto"/>
            <w:vAlign w:val="center"/>
          </w:tcPr>
          <w:p w14:paraId="5428A53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责令停业整顿，处五千元以上二万元以下的罚款，对其直接负责的主管人员和其他直接责任人员处二万元以上三万元以下罚款</w:t>
            </w:r>
          </w:p>
        </w:tc>
      </w:tr>
      <w:tr w14:paraId="04E0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17E9EB76">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01C26B1F">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54F4A2A2">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42AE3AD3">
            <w:pPr>
              <w:snapToGrid w:val="0"/>
              <w:jc w:val="left"/>
              <w:rPr>
                <w:rFonts w:ascii="Times New Roman" w:hAnsi="Times New Roman" w:cs="Times New Roman"/>
                <w:color w:val="000000"/>
                <w:sz w:val="18"/>
                <w:szCs w:val="18"/>
              </w:rPr>
            </w:pPr>
          </w:p>
        </w:tc>
        <w:tc>
          <w:tcPr>
            <w:tcW w:w="686" w:type="dxa"/>
            <w:shd w:val="clear" w:color="auto" w:fill="auto"/>
            <w:vAlign w:val="center"/>
          </w:tcPr>
          <w:p w14:paraId="2A7A731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07A961F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2项制度中其中1项制度未建立的</w:t>
            </w:r>
          </w:p>
        </w:tc>
        <w:tc>
          <w:tcPr>
            <w:tcW w:w="4446" w:type="dxa"/>
            <w:shd w:val="clear" w:color="auto" w:fill="auto"/>
            <w:vAlign w:val="center"/>
          </w:tcPr>
          <w:p w14:paraId="55ECEAF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责令停业整顿，处二万元以上三万五千元以下的罚款，对其直接负责的主管人员和其他直接责任人员处三万元以上四万元以下罚款</w:t>
            </w:r>
          </w:p>
        </w:tc>
      </w:tr>
      <w:tr w14:paraId="760F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753F8B43">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49148FBA">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4C79D27C">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6B96C136">
            <w:pPr>
              <w:snapToGrid w:val="0"/>
              <w:jc w:val="left"/>
              <w:rPr>
                <w:rFonts w:ascii="Times New Roman" w:hAnsi="Times New Roman" w:cs="Times New Roman"/>
                <w:color w:val="000000"/>
                <w:sz w:val="18"/>
                <w:szCs w:val="18"/>
              </w:rPr>
            </w:pPr>
          </w:p>
        </w:tc>
        <w:tc>
          <w:tcPr>
            <w:tcW w:w="686" w:type="dxa"/>
            <w:shd w:val="clear" w:color="auto" w:fill="auto"/>
            <w:vAlign w:val="center"/>
          </w:tcPr>
          <w:p w14:paraId="270E991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2664359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2项制度均未建立的</w:t>
            </w:r>
          </w:p>
        </w:tc>
        <w:tc>
          <w:tcPr>
            <w:tcW w:w="4446" w:type="dxa"/>
            <w:shd w:val="clear" w:color="auto" w:fill="auto"/>
            <w:vAlign w:val="center"/>
          </w:tcPr>
          <w:p w14:paraId="62BD3FF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责令停业整顿，处三万五千元以上五万元以下罚款，对其直接负责的主管人员和其他直接责任人员处四万元以上五万元以下罚款</w:t>
            </w:r>
          </w:p>
        </w:tc>
      </w:tr>
      <w:tr w14:paraId="09F7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03E404DA">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646" w:type="dxa"/>
            <w:vMerge w:val="restart"/>
            <w:shd w:val="clear" w:color="auto" w:fill="auto"/>
            <w:vAlign w:val="center"/>
          </w:tcPr>
          <w:p w14:paraId="7E97683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生猪定点屠宰厂（场）未按规定签订、保存委托屠宰协议的</w:t>
            </w:r>
          </w:p>
        </w:tc>
        <w:tc>
          <w:tcPr>
            <w:tcW w:w="3565" w:type="dxa"/>
            <w:vMerge w:val="restart"/>
            <w:shd w:val="clear" w:color="auto" w:fill="auto"/>
            <w:vAlign w:val="center"/>
          </w:tcPr>
          <w:p w14:paraId="11A3399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《生猪屠宰管理条例》第三十二条第一款第二项</w:t>
            </w:r>
            <w:r>
              <w:rPr>
                <w:rFonts w:hint="eastAsia" w:ascii="Times New Roman" w:hAnsi="Times New Roman" w:cs="Times New Roman"/>
                <w:color w:val="000000"/>
                <w:kern w:val="0"/>
                <w:sz w:val="18"/>
                <w:szCs w:val="18"/>
              </w:rPr>
              <w:t xml:space="preserve"> </w:t>
            </w:r>
            <w:r>
              <w:rPr>
                <w:rFonts w:ascii="Times New Roman" w:hAnsi="Times New Roman" w:cs="Times New Roman"/>
                <w:color w:val="000000"/>
                <w:kern w:val="0"/>
                <w:sz w:val="18"/>
                <w:szCs w:val="18"/>
              </w:rPr>
              <w:t>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二）未按照规定签订、保存委托屠宰协议的</w:t>
            </w:r>
          </w:p>
        </w:tc>
        <w:tc>
          <w:tcPr>
            <w:tcW w:w="1559" w:type="dxa"/>
            <w:gridSpan w:val="2"/>
            <w:shd w:val="clear" w:color="auto" w:fill="auto"/>
            <w:vAlign w:val="center"/>
          </w:tcPr>
          <w:p w14:paraId="43AD7375">
            <w:pPr>
              <w:snapToGrid w:val="0"/>
              <w:jc w:val="left"/>
              <w:rPr>
                <w:rFonts w:ascii="Times New Roman" w:hAnsi="Times New Roman" w:cs="Times New Roman"/>
                <w:color w:val="000000"/>
                <w:sz w:val="18"/>
                <w:szCs w:val="18"/>
              </w:rPr>
            </w:pPr>
          </w:p>
        </w:tc>
        <w:tc>
          <w:tcPr>
            <w:tcW w:w="2202" w:type="dxa"/>
            <w:shd w:val="clear" w:color="auto" w:fill="auto"/>
            <w:vAlign w:val="center"/>
          </w:tcPr>
          <w:p w14:paraId="005B518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未按照规定签订、保存委托屠宰协议的</w:t>
            </w:r>
          </w:p>
        </w:tc>
        <w:tc>
          <w:tcPr>
            <w:tcW w:w="4446" w:type="dxa"/>
            <w:shd w:val="clear" w:color="auto" w:fill="auto"/>
            <w:vAlign w:val="center"/>
          </w:tcPr>
          <w:p w14:paraId="7B82337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298AE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7330AB13">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109E1DD6">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48E0F898">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74C6F10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86" w:type="dxa"/>
            <w:shd w:val="clear" w:color="auto" w:fill="auto"/>
            <w:vAlign w:val="center"/>
          </w:tcPr>
          <w:p w14:paraId="1C54BBE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980E57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未按规定保存委托屠宰协议的</w:t>
            </w:r>
          </w:p>
        </w:tc>
        <w:tc>
          <w:tcPr>
            <w:tcW w:w="4446" w:type="dxa"/>
            <w:shd w:val="clear" w:color="auto" w:fill="auto"/>
            <w:vAlign w:val="center"/>
          </w:tcPr>
          <w:p w14:paraId="47A8071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责令停业整顿，处五千元以上二万元以下的罚款，对其直接负责的主管人员和其他直接责任人员处二万元以上三万元以下罚款</w:t>
            </w:r>
          </w:p>
        </w:tc>
      </w:tr>
      <w:tr w14:paraId="595C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3AD78EF0">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3DF4E1F7">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6E29E28B">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4340AF94">
            <w:pPr>
              <w:snapToGrid w:val="0"/>
              <w:jc w:val="left"/>
              <w:rPr>
                <w:rFonts w:ascii="Times New Roman" w:hAnsi="Times New Roman" w:cs="Times New Roman"/>
                <w:color w:val="000000"/>
                <w:sz w:val="18"/>
                <w:szCs w:val="18"/>
              </w:rPr>
            </w:pPr>
          </w:p>
        </w:tc>
        <w:tc>
          <w:tcPr>
            <w:tcW w:w="686" w:type="dxa"/>
            <w:shd w:val="clear" w:color="auto" w:fill="auto"/>
            <w:vAlign w:val="center"/>
          </w:tcPr>
          <w:p w14:paraId="65B3C8C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04424B4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在委托屠宰协议中未明确生猪产品质量安全责任的</w:t>
            </w:r>
          </w:p>
        </w:tc>
        <w:tc>
          <w:tcPr>
            <w:tcW w:w="4446" w:type="dxa"/>
            <w:shd w:val="clear" w:color="auto" w:fill="auto"/>
            <w:vAlign w:val="center"/>
          </w:tcPr>
          <w:p w14:paraId="47D9CB1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责令停业整顿，处二万元以上三万五千元以下的罚款，对其直接负责的主管人员和其他直接责任人员处三万元以上四万元以下罚款</w:t>
            </w:r>
          </w:p>
        </w:tc>
      </w:tr>
      <w:tr w14:paraId="73CA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68168FF5">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0667522B">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61C5A9EA">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25834203">
            <w:pPr>
              <w:snapToGrid w:val="0"/>
              <w:jc w:val="left"/>
              <w:rPr>
                <w:rFonts w:ascii="Times New Roman" w:hAnsi="Times New Roman" w:cs="Times New Roman"/>
                <w:color w:val="000000"/>
                <w:sz w:val="18"/>
                <w:szCs w:val="18"/>
              </w:rPr>
            </w:pPr>
          </w:p>
        </w:tc>
        <w:tc>
          <w:tcPr>
            <w:tcW w:w="686" w:type="dxa"/>
            <w:shd w:val="clear" w:color="auto" w:fill="auto"/>
            <w:vAlign w:val="center"/>
          </w:tcPr>
          <w:p w14:paraId="33A8ED3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1ED3459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未按规定签订委托屠宰协议的</w:t>
            </w:r>
          </w:p>
        </w:tc>
        <w:tc>
          <w:tcPr>
            <w:tcW w:w="4446" w:type="dxa"/>
            <w:shd w:val="clear" w:color="auto" w:fill="auto"/>
            <w:vAlign w:val="center"/>
          </w:tcPr>
          <w:p w14:paraId="2786471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责令停业整顿，处三万五千元以上五万元以下罚款，对其直接负责的主管人员和其他直接责任人员处四万元以上五万元以下罚款</w:t>
            </w:r>
          </w:p>
        </w:tc>
      </w:tr>
      <w:tr w14:paraId="0EEC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34B05296">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646" w:type="dxa"/>
            <w:vMerge w:val="restart"/>
            <w:shd w:val="clear" w:color="auto" w:fill="auto"/>
            <w:vAlign w:val="center"/>
          </w:tcPr>
          <w:p w14:paraId="341E8C1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屠宰生猪不遵守国家规定的操作规程、技术要求和生猪屠宰质量管理规范以及消毒技术规范的</w:t>
            </w:r>
          </w:p>
        </w:tc>
        <w:tc>
          <w:tcPr>
            <w:tcW w:w="3565" w:type="dxa"/>
            <w:vMerge w:val="restart"/>
            <w:shd w:val="clear" w:color="auto" w:fill="auto"/>
            <w:vAlign w:val="center"/>
          </w:tcPr>
          <w:p w14:paraId="5FE1FDF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《生猪屠宰管理条例》第三十二条第一款第三项</w:t>
            </w:r>
            <w:r>
              <w:rPr>
                <w:rFonts w:hint="eastAsia" w:ascii="Times New Roman" w:hAnsi="Times New Roman" w:cs="Times New Roman"/>
                <w:color w:val="000000"/>
                <w:kern w:val="0"/>
                <w:sz w:val="18"/>
                <w:szCs w:val="18"/>
              </w:rPr>
              <w:t xml:space="preserve"> </w:t>
            </w:r>
            <w:r>
              <w:rPr>
                <w:rFonts w:ascii="Times New Roman" w:hAnsi="Times New Roman" w:cs="Times New Roman"/>
                <w:color w:val="000000"/>
                <w:kern w:val="0"/>
                <w:sz w:val="18"/>
                <w:szCs w:val="18"/>
              </w:rPr>
              <w:t>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三）屠宰生猪不遵守国家规定的操作规程、技术要求和生猪屠宰质量管理规范以及消毒技术规范的</w:t>
            </w:r>
          </w:p>
        </w:tc>
        <w:tc>
          <w:tcPr>
            <w:tcW w:w="1559" w:type="dxa"/>
            <w:gridSpan w:val="2"/>
            <w:shd w:val="clear" w:color="auto" w:fill="auto"/>
            <w:vAlign w:val="center"/>
          </w:tcPr>
          <w:p w14:paraId="30629709">
            <w:pPr>
              <w:snapToGrid w:val="0"/>
              <w:jc w:val="left"/>
              <w:rPr>
                <w:rFonts w:ascii="Times New Roman" w:hAnsi="Times New Roman" w:cs="Times New Roman"/>
                <w:color w:val="000000"/>
                <w:sz w:val="18"/>
                <w:szCs w:val="18"/>
              </w:rPr>
            </w:pPr>
          </w:p>
        </w:tc>
        <w:tc>
          <w:tcPr>
            <w:tcW w:w="2202" w:type="dxa"/>
            <w:shd w:val="clear" w:color="auto" w:fill="auto"/>
            <w:vAlign w:val="center"/>
          </w:tcPr>
          <w:p w14:paraId="1F2864E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不遵守国家规定的操作规程、技术要求和生猪屠宰质量管理规范以及消毒技术规范的</w:t>
            </w:r>
          </w:p>
        </w:tc>
        <w:tc>
          <w:tcPr>
            <w:tcW w:w="4446" w:type="dxa"/>
            <w:shd w:val="clear" w:color="auto" w:fill="auto"/>
            <w:vAlign w:val="center"/>
          </w:tcPr>
          <w:p w14:paraId="57BAB98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61EA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6E83EC5E">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1984D064">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7E1087A3">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29AE2AE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86" w:type="dxa"/>
            <w:shd w:val="clear" w:color="auto" w:fill="auto"/>
            <w:vAlign w:val="center"/>
          </w:tcPr>
          <w:p w14:paraId="199E80A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6EA4669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不遵守国家规定的操作规程、技术要求和生猪屠宰质量管理规范以及消毒技术规范中的规定项目合计5项以下</w:t>
            </w:r>
            <w:r>
              <w:rPr>
                <w:rFonts w:hint="eastAsia" w:ascii="Times New Roman" w:hAnsi="Times New Roman" w:cs="Times New Roman"/>
                <w:color w:val="000000"/>
                <w:kern w:val="0"/>
                <w:sz w:val="18"/>
                <w:szCs w:val="18"/>
              </w:rPr>
              <w:t>的</w:t>
            </w:r>
          </w:p>
        </w:tc>
        <w:tc>
          <w:tcPr>
            <w:tcW w:w="4446" w:type="dxa"/>
            <w:shd w:val="clear" w:color="auto" w:fill="auto"/>
            <w:vAlign w:val="center"/>
          </w:tcPr>
          <w:p w14:paraId="3669D77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责令停业整顿，处五千元以上二万元以下的罚款，对其直接负责的主管人员和其他直接责任人员处二万元以上三万元以下罚款</w:t>
            </w:r>
          </w:p>
        </w:tc>
      </w:tr>
      <w:tr w14:paraId="60DC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303A7CFD">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4343131A">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150061EA">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529342C2">
            <w:pPr>
              <w:snapToGrid w:val="0"/>
              <w:jc w:val="left"/>
              <w:rPr>
                <w:rFonts w:ascii="Times New Roman" w:hAnsi="Times New Roman" w:cs="Times New Roman"/>
                <w:color w:val="000000"/>
                <w:sz w:val="18"/>
                <w:szCs w:val="18"/>
              </w:rPr>
            </w:pPr>
          </w:p>
        </w:tc>
        <w:tc>
          <w:tcPr>
            <w:tcW w:w="686" w:type="dxa"/>
            <w:shd w:val="clear" w:color="auto" w:fill="auto"/>
            <w:vAlign w:val="center"/>
          </w:tcPr>
          <w:p w14:paraId="28ECB16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1997D98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不遵守国家规定的操作规程、技术要求和生猪屠宰质量管理规范以及消毒技术规范中的规定项目合计5项以上10项以下</w:t>
            </w:r>
            <w:r>
              <w:rPr>
                <w:rFonts w:hint="eastAsia" w:ascii="Times New Roman" w:hAnsi="Times New Roman" w:cs="Times New Roman"/>
                <w:color w:val="000000"/>
                <w:kern w:val="0"/>
                <w:sz w:val="18"/>
                <w:szCs w:val="18"/>
              </w:rPr>
              <w:t>的</w:t>
            </w:r>
          </w:p>
        </w:tc>
        <w:tc>
          <w:tcPr>
            <w:tcW w:w="4446" w:type="dxa"/>
            <w:shd w:val="clear" w:color="auto" w:fill="auto"/>
            <w:vAlign w:val="center"/>
          </w:tcPr>
          <w:p w14:paraId="5E56DE4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责令停业整顿，处二万元以上三万五千元以下的罚款，对其直接负责的主管人员和其他直接责任人员处三万元以上四万元以下罚款</w:t>
            </w:r>
          </w:p>
        </w:tc>
      </w:tr>
      <w:tr w14:paraId="7A95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6F83975F">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2078A00E">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6C8C0B6A">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3651F364">
            <w:pPr>
              <w:snapToGrid w:val="0"/>
              <w:jc w:val="left"/>
              <w:rPr>
                <w:rFonts w:ascii="Times New Roman" w:hAnsi="Times New Roman" w:cs="Times New Roman"/>
                <w:color w:val="000000"/>
                <w:sz w:val="18"/>
                <w:szCs w:val="18"/>
              </w:rPr>
            </w:pPr>
          </w:p>
        </w:tc>
        <w:tc>
          <w:tcPr>
            <w:tcW w:w="686" w:type="dxa"/>
            <w:shd w:val="clear" w:color="auto" w:fill="auto"/>
            <w:vAlign w:val="center"/>
          </w:tcPr>
          <w:p w14:paraId="20BC7BB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306808E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不遵守国家规定的操作规程、技术要求和生猪屠宰质量管理规范以及消毒技术规范中的规定项目合计10项以上的</w:t>
            </w:r>
          </w:p>
        </w:tc>
        <w:tc>
          <w:tcPr>
            <w:tcW w:w="4446" w:type="dxa"/>
            <w:shd w:val="clear" w:color="auto" w:fill="auto"/>
            <w:vAlign w:val="center"/>
          </w:tcPr>
          <w:p w14:paraId="20AFD84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责令停业整顿，处三万五千元以上五万元以下罚款，对其直接负责的主管人员和其他直接责任人员处四万元以上五万元以下罚款</w:t>
            </w:r>
          </w:p>
        </w:tc>
      </w:tr>
      <w:tr w14:paraId="5F07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5A847C23">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646" w:type="dxa"/>
            <w:vMerge w:val="restart"/>
            <w:shd w:val="clear" w:color="auto" w:fill="auto"/>
            <w:vAlign w:val="center"/>
          </w:tcPr>
          <w:p w14:paraId="24284F6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未按照规定建立并遵守肉品品质检验制度的</w:t>
            </w:r>
          </w:p>
        </w:tc>
        <w:tc>
          <w:tcPr>
            <w:tcW w:w="3565" w:type="dxa"/>
            <w:vMerge w:val="restart"/>
            <w:shd w:val="clear" w:color="auto" w:fill="auto"/>
            <w:vAlign w:val="center"/>
          </w:tcPr>
          <w:p w14:paraId="43331B9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《生猪屠宰管理条例》第三十二条第一款第四项</w:t>
            </w:r>
            <w:r>
              <w:rPr>
                <w:rFonts w:hint="eastAsia" w:ascii="Times New Roman" w:hAnsi="Times New Roman" w:cs="Times New Roman"/>
                <w:color w:val="000000"/>
                <w:kern w:val="0"/>
                <w:sz w:val="18"/>
                <w:szCs w:val="18"/>
              </w:rPr>
              <w:t xml:space="preserve"> </w:t>
            </w:r>
            <w:r>
              <w:rPr>
                <w:rFonts w:ascii="Times New Roman" w:hAnsi="Times New Roman" w:cs="Times New Roman"/>
                <w:color w:val="000000"/>
                <w:kern w:val="0"/>
                <w:sz w:val="18"/>
                <w:szCs w:val="18"/>
              </w:rPr>
              <w:t>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四）未按照规定建立并遵守肉品品质检验制度的</w:t>
            </w:r>
          </w:p>
        </w:tc>
        <w:tc>
          <w:tcPr>
            <w:tcW w:w="1559" w:type="dxa"/>
            <w:gridSpan w:val="2"/>
            <w:shd w:val="clear" w:color="auto" w:fill="auto"/>
            <w:vAlign w:val="center"/>
          </w:tcPr>
          <w:p w14:paraId="7347691C">
            <w:pPr>
              <w:snapToGrid w:val="0"/>
              <w:jc w:val="left"/>
              <w:rPr>
                <w:rFonts w:ascii="Times New Roman" w:hAnsi="Times New Roman" w:cs="Times New Roman"/>
                <w:color w:val="000000"/>
                <w:sz w:val="18"/>
                <w:szCs w:val="18"/>
              </w:rPr>
            </w:pPr>
          </w:p>
        </w:tc>
        <w:tc>
          <w:tcPr>
            <w:tcW w:w="2202" w:type="dxa"/>
            <w:shd w:val="clear" w:color="auto" w:fill="auto"/>
            <w:vAlign w:val="center"/>
          </w:tcPr>
          <w:p w14:paraId="1849B74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未按照规定建立并遵守肉品品质检验制度的</w:t>
            </w:r>
          </w:p>
        </w:tc>
        <w:tc>
          <w:tcPr>
            <w:tcW w:w="4446" w:type="dxa"/>
            <w:shd w:val="clear" w:color="auto" w:fill="auto"/>
            <w:vAlign w:val="center"/>
          </w:tcPr>
          <w:p w14:paraId="2FC460C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6BD0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099000C8">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63E218EC">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21D5D269">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0E89AD0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86" w:type="dxa"/>
            <w:shd w:val="clear" w:color="auto" w:fill="auto"/>
            <w:vAlign w:val="center"/>
          </w:tcPr>
          <w:p w14:paraId="24D9E51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3648772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建立但未遵守肉品品质检验制度的</w:t>
            </w:r>
          </w:p>
        </w:tc>
        <w:tc>
          <w:tcPr>
            <w:tcW w:w="4446" w:type="dxa"/>
            <w:shd w:val="clear" w:color="auto" w:fill="auto"/>
            <w:vAlign w:val="center"/>
          </w:tcPr>
          <w:p w14:paraId="0302725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责令停业整顿，处五千以上二万元以下的罚款，对其直接负责的主管人员和其他直接责任人员处二万元以上三万元以下罚款</w:t>
            </w:r>
          </w:p>
        </w:tc>
      </w:tr>
      <w:tr w14:paraId="6D7F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6CEED939">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0DC4F61A">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7826E5DF">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5BD690C1">
            <w:pPr>
              <w:snapToGrid w:val="0"/>
              <w:jc w:val="left"/>
              <w:rPr>
                <w:rFonts w:ascii="Times New Roman" w:hAnsi="Times New Roman" w:cs="Times New Roman"/>
                <w:color w:val="000000"/>
                <w:sz w:val="18"/>
                <w:szCs w:val="18"/>
              </w:rPr>
            </w:pPr>
          </w:p>
        </w:tc>
        <w:tc>
          <w:tcPr>
            <w:tcW w:w="686" w:type="dxa"/>
            <w:shd w:val="clear" w:color="auto" w:fill="auto"/>
            <w:vAlign w:val="center"/>
          </w:tcPr>
          <w:p w14:paraId="2B7F6A6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1FC19C7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未建立肉品品质检验制度，但开展了相关检验工作的</w:t>
            </w:r>
          </w:p>
        </w:tc>
        <w:tc>
          <w:tcPr>
            <w:tcW w:w="4446" w:type="dxa"/>
            <w:shd w:val="clear" w:color="auto" w:fill="auto"/>
            <w:vAlign w:val="center"/>
          </w:tcPr>
          <w:p w14:paraId="58CFCFE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责令停业整顿，处二万元以上三万五千元以下的罚款，对其直接负责的主管人员和其他直接责任人员处三万元以上四万元以下罚款</w:t>
            </w:r>
          </w:p>
        </w:tc>
      </w:tr>
      <w:tr w14:paraId="45BB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0142C3EB">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6B7826A2">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6CF6BF13">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79874C73">
            <w:pPr>
              <w:snapToGrid w:val="0"/>
              <w:jc w:val="left"/>
              <w:rPr>
                <w:rFonts w:ascii="Times New Roman" w:hAnsi="Times New Roman" w:cs="Times New Roman"/>
                <w:color w:val="000000"/>
                <w:sz w:val="18"/>
                <w:szCs w:val="18"/>
              </w:rPr>
            </w:pPr>
          </w:p>
        </w:tc>
        <w:tc>
          <w:tcPr>
            <w:tcW w:w="686" w:type="dxa"/>
            <w:shd w:val="clear" w:color="auto" w:fill="auto"/>
            <w:vAlign w:val="center"/>
          </w:tcPr>
          <w:p w14:paraId="7730898D">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50C05D4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未建立和未遵守肉品品质检验制度，且未开展相关检验工作的</w:t>
            </w:r>
          </w:p>
        </w:tc>
        <w:tc>
          <w:tcPr>
            <w:tcW w:w="4446" w:type="dxa"/>
            <w:shd w:val="clear" w:color="auto" w:fill="auto"/>
            <w:vAlign w:val="center"/>
          </w:tcPr>
          <w:p w14:paraId="18BF4A8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责令停业整顿，处三万五千元以上五万元以下罚款，对其直接负责的主管人员和其他直接责任人员处四万元以上五万元以下罚款</w:t>
            </w:r>
          </w:p>
        </w:tc>
      </w:tr>
      <w:tr w14:paraId="713C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20796843">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646" w:type="dxa"/>
            <w:vMerge w:val="restart"/>
            <w:shd w:val="clear" w:color="auto" w:fill="auto"/>
            <w:vAlign w:val="center"/>
          </w:tcPr>
          <w:p w14:paraId="5B37250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对经肉品品质检验不合格的生猪产品未按照国家有关规定处理并如实记录处理情况的</w:t>
            </w:r>
          </w:p>
        </w:tc>
        <w:tc>
          <w:tcPr>
            <w:tcW w:w="3565" w:type="dxa"/>
            <w:vMerge w:val="restart"/>
            <w:shd w:val="clear" w:color="auto" w:fill="auto"/>
            <w:vAlign w:val="center"/>
          </w:tcPr>
          <w:p w14:paraId="79162C3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《生猪屠宰管理条例》第三十二条第一款第五项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五）对经肉品品质检验不合格的生猪产品未按照国家有关规定处理并如实记录处理情况的</w:t>
            </w:r>
          </w:p>
        </w:tc>
        <w:tc>
          <w:tcPr>
            <w:tcW w:w="1559" w:type="dxa"/>
            <w:gridSpan w:val="2"/>
            <w:shd w:val="clear" w:color="auto" w:fill="auto"/>
            <w:vAlign w:val="center"/>
          </w:tcPr>
          <w:p w14:paraId="2EA55A1F">
            <w:pPr>
              <w:snapToGrid w:val="0"/>
              <w:jc w:val="left"/>
              <w:rPr>
                <w:rFonts w:ascii="Times New Roman" w:hAnsi="Times New Roman" w:cs="Times New Roman"/>
                <w:color w:val="000000"/>
                <w:sz w:val="18"/>
                <w:szCs w:val="18"/>
              </w:rPr>
            </w:pPr>
          </w:p>
        </w:tc>
        <w:tc>
          <w:tcPr>
            <w:tcW w:w="2202" w:type="dxa"/>
            <w:shd w:val="clear" w:color="auto" w:fill="auto"/>
            <w:vAlign w:val="center"/>
          </w:tcPr>
          <w:p w14:paraId="33B926E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对经肉品品质检验不合格的生猪产品未按照国家有关规定处理并如实记录处理情况的</w:t>
            </w:r>
          </w:p>
        </w:tc>
        <w:tc>
          <w:tcPr>
            <w:tcW w:w="4446" w:type="dxa"/>
            <w:shd w:val="clear" w:color="auto" w:fill="auto"/>
            <w:vAlign w:val="center"/>
          </w:tcPr>
          <w:p w14:paraId="4C32E98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3516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21D9980E">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16685D0F">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177C6F37">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59B4499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86" w:type="dxa"/>
            <w:shd w:val="clear" w:color="auto" w:fill="auto"/>
            <w:vAlign w:val="center"/>
          </w:tcPr>
          <w:p w14:paraId="1E6E2EA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67C37D5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按照国家有关规定处理，但未如实记录处理情况的</w:t>
            </w:r>
          </w:p>
        </w:tc>
        <w:tc>
          <w:tcPr>
            <w:tcW w:w="4446" w:type="dxa"/>
            <w:shd w:val="clear" w:color="auto" w:fill="auto"/>
            <w:vAlign w:val="center"/>
          </w:tcPr>
          <w:p w14:paraId="1901551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责令停业整顿，处五千元以上二万元以下的罚款，对其直接负责的主管人员和其他直接责任人员处二万元以上三万元以下罚款</w:t>
            </w:r>
          </w:p>
        </w:tc>
      </w:tr>
      <w:tr w14:paraId="0152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1E6362CA">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37987DAF">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28262391">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3CAF310C">
            <w:pPr>
              <w:snapToGrid w:val="0"/>
              <w:jc w:val="left"/>
              <w:rPr>
                <w:rFonts w:ascii="Times New Roman" w:hAnsi="Times New Roman" w:cs="Times New Roman"/>
                <w:color w:val="000000"/>
                <w:sz w:val="18"/>
                <w:szCs w:val="18"/>
              </w:rPr>
            </w:pPr>
          </w:p>
        </w:tc>
        <w:tc>
          <w:tcPr>
            <w:tcW w:w="686" w:type="dxa"/>
            <w:shd w:val="clear" w:color="auto" w:fill="auto"/>
            <w:vAlign w:val="center"/>
          </w:tcPr>
          <w:p w14:paraId="36EA2CE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662128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未按照国家有关规定处理的生猪产品未流入市场的</w:t>
            </w:r>
          </w:p>
        </w:tc>
        <w:tc>
          <w:tcPr>
            <w:tcW w:w="4446" w:type="dxa"/>
            <w:shd w:val="clear" w:color="auto" w:fill="auto"/>
            <w:vAlign w:val="center"/>
          </w:tcPr>
          <w:p w14:paraId="2C76B97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责令停业整顿，处二万元以上三万五千元以下的罚款，对其直接负责的主管人员和其他直接责任人员处三万元以上四万元以下罚款</w:t>
            </w:r>
          </w:p>
        </w:tc>
      </w:tr>
      <w:tr w14:paraId="1DE4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257F16B0">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2C5970EB">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6F920722">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28F178B0">
            <w:pPr>
              <w:snapToGrid w:val="0"/>
              <w:jc w:val="left"/>
              <w:rPr>
                <w:rFonts w:ascii="Times New Roman" w:hAnsi="Times New Roman" w:cs="Times New Roman"/>
                <w:color w:val="000000"/>
                <w:sz w:val="18"/>
                <w:szCs w:val="18"/>
              </w:rPr>
            </w:pPr>
          </w:p>
        </w:tc>
        <w:tc>
          <w:tcPr>
            <w:tcW w:w="686" w:type="dxa"/>
            <w:shd w:val="clear" w:color="auto" w:fill="auto"/>
            <w:vAlign w:val="center"/>
          </w:tcPr>
          <w:p w14:paraId="654EB74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799A3D4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未按照国家有关规定处理的生猪产品流入市场的</w:t>
            </w:r>
          </w:p>
        </w:tc>
        <w:tc>
          <w:tcPr>
            <w:tcW w:w="4446" w:type="dxa"/>
            <w:shd w:val="clear" w:color="auto" w:fill="auto"/>
            <w:vAlign w:val="center"/>
          </w:tcPr>
          <w:p w14:paraId="3BDACE6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责令停业整顿，处三万五千元以上五万元以下罚款，对其直接负责的主管人员和其他直接责任人员处四万元以上五万元以下罚款</w:t>
            </w:r>
          </w:p>
        </w:tc>
      </w:tr>
      <w:tr w14:paraId="6173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4EB0D2D1">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646" w:type="dxa"/>
            <w:vMerge w:val="restart"/>
            <w:shd w:val="clear" w:color="auto" w:fill="auto"/>
            <w:vAlign w:val="center"/>
          </w:tcPr>
          <w:p w14:paraId="6EDE3E4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未按照规定开展动物疫病检测的</w:t>
            </w:r>
          </w:p>
        </w:tc>
        <w:tc>
          <w:tcPr>
            <w:tcW w:w="3565" w:type="dxa"/>
            <w:vMerge w:val="restart"/>
            <w:shd w:val="clear" w:color="auto" w:fill="auto"/>
            <w:vAlign w:val="center"/>
          </w:tcPr>
          <w:p w14:paraId="4578FB5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《生猪屠宰管理条例》第三十二条第二款  发生动物疫情时，生猪定点屠宰厂（场）未按照规定开展动物疫病检测的，由农业农村主管部门责令停业整顿，并处5000元以上5万元以下的罚款，对其直接负责的主管人员和其他直接责任人员处2万元以上5万元以下的罚款；情节严重的，由设区的市级人民政府吊销生猪定点屠宰证书，收回生猪定点屠宰标志牌</w:t>
            </w:r>
          </w:p>
        </w:tc>
        <w:tc>
          <w:tcPr>
            <w:tcW w:w="1559" w:type="dxa"/>
            <w:gridSpan w:val="2"/>
            <w:shd w:val="clear" w:color="auto" w:fill="auto"/>
            <w:vAlign w:val="center"/>
          </w:tcPr>
          <w:p w14:paraId="5D5C189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1ADCA3B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未按照规定的检测时间、检测方法、检测批次、检测对象等其中的1项要求开展动物疫病检测的</w:t>
            </w:r>
          </w:p>
        </w:tc>
        <w:tc>
          <w:tcPr>
            <w:tcW w:w="4446" w:type="dxa"/>
            <w:shd w:val="clear" w:color="auto" w:fill="auto"/>
            <w:vAlign w:val="center"/>
          </w:tcPr>
          <w:p w14:paraId="0A36BDB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责令停业整顿，并处五千元以上二万元以下罚款，对其直接负责的主管人员和其他直接责任人员处二万元以上三万元以下罚款</w:t>
            </w:r>
          </w:p>
        </w:tc>
      </w:tr>
      <w:tr w14:paraId="09EF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70DC8B84">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4E365544">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749E09D5">
            <w:pPr>
              <w:snapToGrid w:val="0"/>
              <w:rPr>
                <w:rFonts w:ascii="Times New Roman" w:hAnsi="Times New Roman" w:cs="Times New Roman"/>
                <w:color w:val="000000"/>
                <w:sz w:val="18"/>
                <w:szCs w:val="18"/>
              </w:rPr>
            </w:pPr>
          </w:p>
        </w:tc>
        <w:tc>
          <w:tcPr>
            <w:tcW w:w="1559" w:type="dxa"/>
            <w:gridSpan w:val="2"/>
            <w:shd w:val="clear" w:color="auto" w:fill="auto"/>
            <w:vAlign w:val="center"/>
          </w:tcPr>
          <w:p w14:paraId="31AD5AE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61538A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未按照规定的检测时间、检测方法、检测批次、检测对象等其中的2项要求开展动物疫病检测的</w:t>
            </w:r>
          </w:p>
        </w:tc>
        <w:tc>
          <w:tcPr>
            <w:tcW w:w="4446" w:type="dxa"/>
            <w:shd w:val="clear" w:color="auto" w:fill="auto"/>
            <w:vAlign w:val="center"/>
          </w:tcPr>
          <w:p w14:paraId="098F239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责令停业整顿，并处二万元以上三万五千元以下罚款，对其直接负责的主管人员和其他直接责任人员处三万元以上四万元以下罚款</w:t>
            </w:r>
          </w:p>
        </w:tc>
      </w:tr>
      <w:tr w14:paraId="2FDC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71C487E9">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61BE3A64">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38659C2B">
            <w:pPr>
              <w:snapToGrid w:val="0"/>
              <w:rPr>
                <w:rFonts w:ascii="Times New Roman" w:hAnsi="Times New Roman" w:cs="Times New Roman"/>
                <w:color w:val="000000"/>
                <w:sz w:val="18"/>
                <w:szCs w:val="18"/>
              </w:rPr>
            </w:pPr>
          </w:p>
        </w:tc>
        <w:tc>
          <w:tcPr>
            <w:tcW w:w="1559" w:type="dxa"/>
            <w:gridSpan w:val="2"/>
            <w:shd w:val="clear" w:color="auto" w:fill="auto"/>
            <w:vAlign w:val="center"/>
          </w:tcPr>
          <w:p w14:paraId="58FFA406">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7B29A6E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未按照规定的检测时间、检测方法、检测批次、检测对象等其中的3项以上要求开展动物疫病检测的</w:t>
            </w:r>
          </w:p>
        </w:tc>
        <w:tc>
          <w:tcPr>
            <w:tcW w:w="4446" w:type="dxa"/>
            <w:shd w:val="clear" w:color="auto" w:fill="auto"/>
            <w:vAlign w:val="center"/>
          </w:tcPr>
          <w:p w14:paraId="1B1B4E9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责令停业整顿，并处三万五千元以上五万元以下罚款，对其直接负责的主管人员和其他直接责任人员处四万元以上五万元以下罚款</w:t>
            </w:r>
          </w:p>
        </w:tc>
      </w:tr>
      <w:tr w14:paraId="5AB0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436AE6E3">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1646" w:type="dxa"/>
            <w:vMerge w:val="restart"/>
            <w:shd w:val="clear" w:color="auto" w:fill="auto"/>
            <w:vAlign w:val="center"/>
          </w:tcPr>
          <w:p w14:paraId="76A91E7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出厂（场）未经肉品品质检验或者经肉品品质检验不合格的生猪产品的</w:t>
            </w:r>
          </w:p>
        </w:tc>
        <w:tc>
          <w:tcPr>
            <w:tcW w:w="3565" w:type="dxa"/>
            <w:vMerge w:val="restart"/>
            <w:shd w:val="clear" w:color="auto" w:fill="auto"/>
            <w:vAlign w:val="center"/>
          </w:tcPr>
          <w:p w14:paraId="1305E61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《生猪屠宰管理条例》第三十三条　违反本条例规定，生猪定点屠宰厂（场）出厂（场）未经肉品品质检验或者经肉品品质检验不合格的生猪产品的，由农业农村主管部门责令停业整顿，没收生猪产品和违法所得；货值金额不足1万元的，并处10万元以上15万元以下的罚款；货值金额1万元以上的，并处货值金额15倍以上30倍以下的罚款；对其直接负责的主管人员和其他直接责任人员处5万元以上10万元以下的罚款；情节严重的，由设区的市级人民政府吊销生猪定点屠宰证书，收回生猪定点屠宰标志牌，并可以由公安机关依照《中华人民共和国食品安全法》的规定，对其直接负责的主管人员和其他直接责任人员处5日以上15日以下拘留</w:t>
            </w:r>
          </w:p>
        </w:tc>
        <w:tc>
          <w:tcPr>
            <w:tcW w:w="873" w:type="dxa"/>
            <w:vMerge w:val="restart"/>
            <w:shd w:val="clear" w:color="auto" w:fill="auto"/>
            <w:vAlign w:val="center"/>
          </w:tcPr>
          <w:p w14:paraId="1CFF49A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686" w:type="dxa"/>
            <w:shd w:val="clear" w:color="auto" w:fill="auto"/>
            <w:vAlign w:val="center"/>
          </w:tcPr>
          <w:p w14:paraId="456BE48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6467566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货值金额3千元以下的</w:t>
            </w:r>
          </w:p>
        </w:tc>
        <w:tc>
          <w:tcPr>
            <w:tcW w:w="4446" w:type="dxa"/>
            <w:shd w:val="clear" w:color="auto" w:fill="auto"/>
            <w:vAlign w:val="center"/>
          </w:tcPr>
          <w:p w14:paraId="7E0895D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责令停业整顿，没收生猪产品和违法所得，并处十万元以上十二万元以下的罚款；对其直接负责的主管人员和其他直接责任人员处五万元以上五万五千元以下的罚款</w:t>
            </w:r>
          </w:p>
        </w:tc>
      </w:tr>
      <w:tr w14:paraId="7204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23E66E4F">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7DC12687">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534A3EE8">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4AB73674">
            <w:pPr>
              <w:snapToGrid w:val="0"/>
              <w:jc w:val="left"/>
              <w:rPr>
                <w:rFonts w:ascii="Times New Roman" w:hAnsi="Times New Roman" w:cs="Times New Roman"/>
                <w:color w:val="000000"/>
                <w:sz w:val="18"/>
                <w:szCs w:val="18"/>
              </w:rPr>
            </w:pPr>
          </w:p>
        </w:tc>
        <w:tc>
          <w:tcPr>
            <w:tcW w:w="686" w:type="dxa"/>
            <w:shd w:val="clear" w:color="auto" w:fill="auto"/>
            <w:vAlign w:val="center"/>
          </w:tcPr>
          <w:p w14:paraId="0F5DF22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5C91CFD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6千元的</w:t>
            </w:r>
          </w:p>
        </w:tc>
        <w:tc>
          <w:tcPr>
            <w:tcW w:w="4446" w:type="dxa"/>
            <w:shd w:val="clear" w:color="auto" w:fill="auto"/>
            <w:vAlign w:val="center"/>
          </w:tcPr>
          <w:p w14:paraId="6BCE6DF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责令停业整顿，没收生猪产品和违法所得，并处十二万元以上十四万元以下的罚款；对其直接负责的主管人员和其他直接责任人员处五万五千元以上六万五千元以下的罚款</w:t>
            </w:r>
          </w:p>
        </w:tc>
      </w:tr>
      <w:tr w14:paraId="3BF8F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200F2D53">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335896A3">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63304142">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5BD8FDAA">
            <w:pPr>
              <w:snapToGrid w:val="0"/>
              <w:jc w:val="left"/>
              <w:rPr>
                <w:rFonts w:ascii="Times New Roman" w:hAnsi="Times New Roman" w:cs="Times New Roman"/>
                <w:color w:val="000000"/>
                <w:sz w:val="18"/>
                <w:szCs w:val="18"/>
              </w:rPr>
            </w:pPr>
          </w:p>
        </w:tc>
        <w:tc>
          <w:tcPr>
            <w:tcW w:w="686" w:type="dxa"/>
            <w:shd w:val="clear" w:color="auto" w:fill="auto"/>
            <w:vAlign w:val="center"/>
          </w:tcPr>
          <w:p w14:paraId="0DB108D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60581AD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1万元的</w:t>
            </w:r>
          </w:p>
        </w:tc>
        <w:tc>
          <w:tcPr>
            <w:tcW w:w="4446" w:type="dxa"/>
            <w:shd w:val="clear" w:color="auto" w:fill="auto"/>
            <w:vAlign w:val="center"/>
          </w:tcPr>
          <w:p w14:paraId="6263A68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责令停业整顿，没收生猪产品和违法所得，并处十四万元以上十五万元以下的罚款；对其直接负责的主管人员和其他直接责任人员处六万五千元以上七万元以下的罚款</w:t>
            </w:r>
          </w:p>
        </w:tc>
      </w:tr>
      <w:tr w14:paraId="6619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64BAEA41">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4DD28457">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70289520">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1AE8E8B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686" w:type="dxa"/>
            <w:shd w:val="clear" w:color="auto" w:fill="auto"/>
            <w:vAlign w:val="center"/>
          </w:tcPr>
          <w:p w14:paraId="5AD3F02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10F8BB7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货值金额1万元以上1万5千元以下的</w:t>
            </w:r>
          </w:p>
        </w:tc>
        <w:tc>
          <w:tcPr>
            <w:tcW w:w="4446" w:type="dxa"/>
            <w:shd w:val="clear" w:color="auto" w:fill="auto"/>
            <w:vAlign w:val="center"/>
          </w:tcPr>
          <w:p w14:paraId="7FDB2A5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责令停业整顿，没收生猪产品和违法所得；并处货值金额15倍以上20倍以下的罚款；对其直接负责的主管人员和其他直接责任人员处七万元以上八万元以下的罚款</w:t>
            </w:r>
          </w:p>
        </w:tc>
      </w:tr>
      <w:tr w14:paraId="4766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5BE4DB55">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39D48642">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04F4EFC6">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54A21F9E">
            <w:pPr>
              <w:snapToGrid w:val="0"/>
              <w:jc w:val="left"/>
              <w:rPr>
                <w:rFonts w:ascii="Times New Roman" w:hAnsi="Times New Roman" w:cs="Times New Roman"/>
                <w:color w:val="000000"/>
                <w:sz w:val="18"/>
                <w:szCs w:val="18"/>
              </w:rPr>
            </w:pPr>
          </w:p>
        </w:tc>
        <w:tc>
          <w:tcPr>
            <w:tcW w:w="686" w:type="dxa"/>
            <w:shd w:val="clear" w:color="auto" w:fill="auto"/>
            <w:vAlign w:val="center"/>
          </w:tcPr>
          <w:p w14:paraId="1CD1874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7410C79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货值金额1万5千元以上2万元以下的</w:t>
            </w:r>
          </w:p>
        </w:tc>
        <w:tc>
          <w:tcPr>
            <w:tcW w:w="4446" w:type="dxa"/>
            <w:shd w:val="clear" w:color="auto" w:fill="auto"/>
            <w:vAlign w:val="center"/>
          </w:tcPr>
          <w:p w14:paraId="1B7EAF2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责令停业整顿，没收生猪产品和违法所得；并处货值金额20倍以上25倍以下的罚款；对其直接负责的主管人员和其他直接责任人员处八万元以上九万元以下的罚款</w:t>
            </w:r>
          </w:p>
        </w:tc>
      </w:tr>
      <w:tr w14:paraId="3849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50F939AB">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7DFBF557">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6C4C1F2F">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2BA16DAD">
            <w:pPr>
              <w:snapToGrid w:val="0"/>
              <w:jc w:val="left"/>
              <w:rPr>
                <w:rFonts w:ascii="Times New Roman" w:hAnsi="Times New Roman" w:cs="Times New Roman"/>
                <w:color w:val="000000"/>
                <w:sz w:val="18"/>
                <w:szCs w:val="18"/>
              </w:rPr>
            </w:pPr>
          </w:p>
        </w:tc>
        <w:tc>
          <w:tcPr>
            <w:tcW w:w="686" w:type="dxa"/>
            <w:shd w:val="clear" w:color="auto" w:fill="auto"/>
            <w:vAlign w:val="center"/>
          </w:tcPr>
          <w:p w14:paraId="4039738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294B68B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货值金额2万元以上的</w:t>
            </w:r>
          </w:p>
        </w:tc>
        <w:tc>
          <w:tcPr>
            <w:tcW w:w="4446" w:type="dxa"/>
            <w:shd w:val="clear" w:color="auto" w:fill="auto"/>
            <w:vAlign w:val="center"/>
          </w:tcPr>
          <w:p w14:paraId="2451B8A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责令停业整顿，没收生猪产品和违法所得；并处货值金额25倍以上30倍以下的罚款；对其直接负责的主管人员和其他直接责任人员处九万元以上十万元以下的罚款</w:t>
            </w:r>
          </w:p>
        </w:tc>
      </w:tr>
      <w:tr w14:paraId="02AE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745" w:type="dxa"/>
            <w:vMerge w:val="restart"/>
            <w:shd w:val="clear" w:color="auto" w:fill="auto"/>
            <w:vAlign w:val="center"/>
          </w:tcPr>
          <w:p w14:paraId="2BE65FDB">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1646" w:type="dxa"/>
            <w:vMerge w:val="restart"/>
            <w:shd w:val="clear" w:color="auto" w:fill="auto"/>
            <w:vAlign w:val="center"/>
          </w:tcPr>
          <w:p w14:paraId="273BABD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依照规定应当召回生猪产品而不召回</w:t>
            </w:r>
            <w:r>
              <w:rPr>
                <w:rFonts w:hint="eastAsia" w:ascii="Times New Roman" w:hAnsi="Times New Roman" w:cs="Times New Roman"/>
                <w:color w:val="000000"/>
                <w:kern w:val="0"/>
                <w:sz w:val="18"/>
                <w:szCs w:val="18"/>
              </w:rPr>
              <w:t>，经责令召回，停止屠宰，</w:t>
            </w:r>
            <w:r>
              <w:rPr>
                <w:rFonts w:ascii="Times New Roman" w:hAnsi="Times New Roman" w:cs="Times New Roman"/>
                <w:color w:val="000000"/>
                <w:kern w:val="0"/>
                <w:sz w:val="18"/>
                <w:szCs w:val="18"/>
              </w:rPr>
              <w:t>拒不召回或者拒不停止屠宰的</w:t>
            </w:r>
          </w:p>
        </w:tc>
        <w:tc>
          <w:tcPr>
            <w:tcW w:w="3565" w:type="dxa"/>
            <w:vMerge w:val="restart"/>
            <w:shd w:val="clear" w:color="auto" w:fill="auto"/>
            <w:vAlign w:val="center"/>
          </w:tcPr>
          <w:p w14:paraId="1079A524">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《生猪屠宰管理条例》第三十四条第一款　生猪定点屠宰厂（场）依照本条例规定应当召回生猪产品而不召回的，由农业农村主管部门责令召回，停止屠宰；拒不召回或者拒不停止屠宰的，责令停业整顿，没收生猪产品和违法所得；货值金额不足1万元的，并处5万元以上10万元以下的罚款；货值金额1万元以上的，并处货值金额10倍以上20倍以下的罚款；对其直接负责的主管人员和其他直接责任人员处5万元以上10万元以下的罚款；情节严重的，由设区的市级人民政府吊销生猪定点屠宰证书，收回生猪定点屠宰标志牌</w:t>
            </w:r>
          </w:p>
        </w:tc>
        <w:tc>
          <w:tcPr>
            <w:tcW w:w="873" w:type="dxa"/>
            <w:vMerge w:val="restart"/>
            <w:shd w:val="clear" w:color="auto" w:fill="auto"/>
            <w:vAlign w:val="center"/>
          </w:tcPr>
          <w:p w14:paraId="263DC33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686" w:type="dxa"/>
            <w:shd w:val="clear" w:color="auto" w:fill="auto"/>
            <w:vAlign w:val="center"/>
          </w:tcPr>
          <w:p w14:paraId="035F163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75662F6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货值金额3千元以下的</w:t>
            </w:r>
          </w:p>
        </w:tc>
        <w:tc>
          <w:tcPr>
            <w:tcW w:w="4446" w:type="dxa"/>
            <w:shd w:val="clear" w:color="auto" w:fill="auto"/>
            <w:vAlign w:val="center"/>
          </w:tcPr>
          <w:p w14:paraId="3E94279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并处五万元以上七万元以下的罚款；对其直接负责的主管人员和其他直接责任人员处五万元以上五万五千元以下的罚款</w:t>
            </w:r>
          </w:p>
        </w:tc>
      </w:tr>
      <w:tr w14:paraId="50FC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66758607">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730D12FF">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39A92CB6">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2D124D2F">
            <w:pPr>
              <w:snapToGrid w:val="0"/>
              <w:jc w:val="left"/>
              <w:rPr>
                <w:rFonts w:ascii="Times New Roman" w:hAnsi="Times New Roman" w:cs="Times New Roman"/>
                <w:color w:val="000000"/>
                <w:sz w:val="18"/>
                <w:szCs w:val="18"/>
              </w:rPr>
            </w:pPr>
          </w:p>
        </w:tc>
        <w:tc>
          <w:tcPr>
            <w:tcW w:w="686" w:type="dxa"/>
            <w:shd w:val="clear" w:color="auto" w:fill="auto"/>
            <w:vAlign w:val="center"/>
          </w:tcPr>
          <w:p w14:paraId="620A842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542452C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6千元的</w:t>
            </w:r>
          </w:p>
        </w:tc>
        <w:tc>
          <w:tcPr>
            <w:tcW w:w="4446" w:type="dxa"/>
            <w:shd w:val="clear" w:color="auto" w:fill="auto"/>
            <w:vAlign w:val="center"/>
          </w:tcPr>
          <w:p w14:paraId="258BAE9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并处七万元以上九万元以下的罚款；对其直接负责的主管人员和其他直接责任人员处五万五千元以上六万五千元以下的罚款</w:t>
            </w:r>
          </w:p>
        </w:tc>
      </w:tr>
      <w:tr w14:paraId="0028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49455D62">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0F8B193C">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02D0B9DF">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1BC47E3A">
            <w:pPr>
              <w:snapToGrid w:val="0"/>
              <w:jc w:val="left"/>
              <w:rPr>
                <w:rFonts w:ascii="Times New Roman" w:hAnsi="Times New Roman" w:cs="Times New Roman"/>
                <w:color w:val="000000"/>
                <w:sz w:val="18"/>
                <w:szCs w:val="18"/>
              </w:rPr>
            </w:pPr>
          </w:p>
        </w:tc>
        <w:tc>
          <w:tcPr>
            <w:tcW w:w="686" w:type="dxa"/>
            <w:shd w:val="clear" w:color="auto" w:fill="auto"/>
            <w:vAlign w:val="center"/>
          </w:tcPr>
          <w:p w14:paraId="150D40A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19F6A5AD">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1万元的</w:t>
            </w:r>
          </w:p>
        </w:tc>
        <w:tc>
          <w:tcPr>
            <w:tcW w:w="4446" w:type="dxa"/>
            <w:shd w:val="clear" w:color="auto" w:fill="auto"/>
            <w:vAlign w:val="center"/>
          </w:tcPr>
          <w:p w14:paraId="5C808AB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并处九万元以上十万元以下的罚款；对其直接负责的主管人员和其他直接责任人员处六万五千元以上七万元以下的罚款</w:t>
            </w:r>
          </w:p>
        </w:tc>
      </w:tr>
      <w:tr w14:paraId="79B0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150D169C">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2D0A12E4">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4E6F1D7E">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78F58FE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686" w:type="dxa"/>
            <w:shd w:val="clear" w:color="auto" w:fill="auto"/>
            <w:vAlign w:val="center"/>
          </w:tcPr>
          <w:p w14:paraId="67A92CC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F8CE57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货值金额1万元以上1万5千元以下的</w:t>
            </w:r>
          </w:p>
        </w:tc>
        <w:tc>
          <w:tcPr>
            <w:tcW w:w="4446" w:type="dxa"/>
            <w:shd w:val="clear" w:color="auto" w:fill="auto"/>
            <w:vAlign w:val="center"/>
          </w:tcPr>
          <w:p w14:paraId="2D05606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并处货值金额10倍以上13倍以下的罚款；对其直接负责的主管人员和其他直接责任人员处七万元以上八万元以下的罚款</w:t>
            </w:r>
          </w:p>
        </w:tc>
      </w:tr>
      <w:tr w14:paraId="2560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11B4799D">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0334B8F6">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4C7C6E65">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6ACE45F6">
            <w:pPr>
              <w:snapToGrid w:val="0"/>
              <w:jc w:val="left"/>
              <w:rPr>
                <w:rFonts w:ascii="Times New Roman" w:hAnsi="Times New Roman" w:cs="Times New Roman"/>
                <w:color w:val="000000"/>
                <w:sz w:val="18"/>
                <w:szCs w:val="18"/>
              </w:rPr>
            </w:pPr>
          </w:p>
        </w:tc>
        <w:tc>
          <w:tcPr>
            <w:tcW w:w="686" w:type="dxa"/>
            <w:shd w:val="clear" w:color="auto" w:fill="auto"/>
            <w:vAlign w:val="center"/>
          </w:tcPr>
          <w:p w14:paraId="694B39C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3BF9B4D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货值金额1万5千元以上2万元以下的</w:t>
            </w:r>
          </w:p>
        </w:tc>
        <w:tc>
          <w:tcPr>
            <w:tcW w:w="4446" w:type="dxa"/>
            <w:shd w:val="clear" w:color="auto" w:fill="auto"/>
            <w:vAlign w:val="center"/>
          </w:tcPr>
          <w:p w14:paraId="767AE7A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并处货值金额13倍以上16倍以下的罚款；对其直接负责的主管人员和其他直接责任人员处八万元以上九万元以下的罚款</w:t>
            </w:r>
          </w:p>
        </w:tc>
      </w:tr>
      <w:tr w14:paraId="594A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76330D45">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3519C575">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11FE3862">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62B6DA2E">
            <w:pPr>
              <w:snapToGrid w:val="0"/>
              <w:jc w:val="left"/>
              <w:rPr>
                <w:rFonts w:ascii="Times New Roman" w:hAnsi="Times New Roman" w:cs="Times New Roman"/>
                <w:color w:val="000000"/>
                <w:sz w:val="18"/>
                <w:szCs w:val="18"/>
              </w:rPr>
            </w:pPr>
          </w:p>
        </w:tc>
        <w:tc>
          <w:tcPr>
            <w:tcW w:w="686" w:type="dxa"/>
            <w:shd w:val="clear" w:color="auto" w:fill="auto"/>
            <w:vAlign w:val="center"/>
          </w:tcPr>
          <w:p w14:paraId="2F04B49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3184ED2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货值金额2万元以上的</w:t>
            </w:r>
          </w:p>
        </w:tc>
        <w:tc>
          <w:tcPr>
            <w:tcW w:w="4446" w:type="dxa"/>
            <w:shd w:val="clear" w:color="auto" w:fill="auto"/>
            <w:vAlign w:val="center"/>
          </w:tcPr>
          <w:p w14:paraId="1D22CA3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并处货值金额16倍以上20倍以下的罚款；对其直接负责的主管人员和其他直接责任人员处九万元以上十万元以下的罚款</w:t>
            </w:r>
          </w:p>
        </w:tc>
      </w:tr>
      <w:tr w14:paraId="2988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745" w:type="dxa"/>
            <w:vMerge w:val="restart"/>
            <w:shd w:val="clear" w:color="auto" w:fill="auto"/>
            <w:vAlign w:val="center"/>
          </w:tcPr>
          <w:p w14:paraId="424C1F70">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13</w:t>
            </w:r>
          </w:p>
        </w:tc>
        <w:tc>
          <w:tcPr>
            <w:tcW w:w="1646" w:type="dxa"/>
            <w:vMerge w:val="restart"/>
            <w:shd w:val="clear" w:color="auto" w:fill="auto"/>
            <w:vAlign w:val="center"/>
          </w:tcPr>
          <w:p w14:paraId="052A2A2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委托人拒不执行召回规定</w:t>
            </w:r>
            <w:r>
              <w:rPr>
                <w:rFonts w:hint="eastAsia" w:ascii="Times New Roman" w:hAnsi="Times New Roman" w:cs="Times New Roman"/>
                <w:color w:val="000000"/>
                <w:kern w:val="0"/>
                <w:sz w:val="18"/>
                <w:szCs w:val="18"/>
              </w:rPr>
              <w:t>，经责令召回</w:t>
            </w:r>
            <w:r>
              <w:rPr>
                <w:rFonts w:ascii="Times New Roman" w:hAnsi="Times New Roman" w:cs="Times New Roman"/>
                <w:color w:val="000000"/>
                <w:kern w:val="0"/>
                <w:sz w:val="18"/>
                <w:szCs w:val="18"/>
              </w:rPr>
              <w:t>拒不召回的</w:t>
            </w:r>
          </w:p>
        </w:tc>
        <w:tc>
          <w:tcPr>
            <w:tcW w:w="3565" w:type="dxa"/>
            <w:vMerge w:val="restart"/>
            <w:shd w:val="clear" w:color="auto" w:fill="auto"/>
            <w:vAlign w:val="center"/>
          </w:tcPr>
          <w:p w14:paraId="024D3F6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《生猪屠宰管理条例》第三十四条第一款　生猪定点屠宰厂（场）依照本条例规定应当召回生猪产品而不召回的，由农业农村主管部门责令召回，停止屠宰；拒不召回或者拒不停止屠宰的，责令停业整顿，没收生猪产品和违法所得；货值金额不足1万元的，并处5万元以上10万元以下的罚款；货值金额1万元以上的，并处货值金额10倍以上20倍以下的罚款；对其直接负责的主管人员和其他直接责任人员处5万元以上10万元以下的罚款；情节严重的，由设区的市级人民政府吊销生猪定点屠宰证书，收回生猪定点屠宰标志牌。</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《生猪屠宰管理条例》第三十四条第二款  委托人拒不执行召回规定的，依照前款规定处罚</w:t>
            </w:r>
          </w:p>
        </w:tc>
        <w:tc>
          <w:tcPr>
            <w:tcW w:w="873" w:type="dxa"/>
            <w:vMerge w:val="restart"/>
            <w:shd w:val="clear" w:color="auto" w:fill="auto"/>
            <w:vAlign w:val="center"/>
          </w:tcPr>
          <w:p w14:paraId="79AE917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686" w:type="dxa"/>
            <w:shd w:val="clear" w:color="auto" w:fill="auto"/>
            <w:vAlign w:val="center"/>
          </w:tcPr>
          <w:p w14:paraId="6AEAE8D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7B6D071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货值金额3千元以下的</w:t>
            </w:r>
          </w:p>
        </w:tc>
        <w:tc>
          <w:tcPr>
            <w:tcW w:w="4446" w:type="dxa"/>
            <w:shd w:val="clear" w:color="auto" w:fill="auto"/>
            <w:vAlign w:val="center"/>
          </w:tcPr>
          <w:p w14:paraId="2094A26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并处五万元以上七万元以下的罚款；对其直接负责的主管人员和其他直接责任人员处五万元以上五万五千元以下的罚款</w:t>
            </w:r>
          </w:p>
        </w:tc>
      </w:tr>
      <w:tr w14:paraId="6CB0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436B8385">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60F29347">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74D2E53F">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14A00C5E">
            <w:pPr>
              <w:snapToGrid w:val="0"/>
              <w:jc w:val="left"/>
              <w:rPr>
                <w:rFonts w:ascii="Times New Roman" w:hAnsi="Times New Roman" w:cs="Times New Roman"/>
                <w:color w:val="000000"/>
                <w:sz w:val="18"/>
                <w:szCs w:val="18"/>
              </w:rPr>
            </w:pPr>
          </w:p>
        </w:tc>
        <w:tc>
          <w:tcPr>
            <w:tcW w:w="686" w:type="dxa"/>
            <w:shd w:val="clear" w:color="auto" w:fill="auto"/>
            <w:vAlign w:val="center"/>
          </w:tcPr>
          <w:p w14:paraId="7033880E">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45A4D6B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6千元的</w:t>
            </w:r>
          </w:p>
        </w:tc>
        <w:tc>
          <w:tcPr>
            <w:tcW w:w="4446" w:type="dxa"/>
            <w:shd w:val="clear" w:color="auto" w:fill="auto"/>
            <w:vAlign w:val="center"/>
          </w:tcPr>
          <w:p w14:paraId="02456557">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并处七万元以上九万元以下的罚款；对其直接负责的主管人员和其他直接责任人员处五万五千元以上六万五千元以下的罚款</w:t>
            </w:r>
          </w:p>
        </w:tc>
      </w:tr>
      <w:tr w14:paraId="0CF3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49F95C0D">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5CFCBB67">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4FFADF8E">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75FC27CB">
            <w:pPr>
              <w:snapToGrid w:val="0"/>
              <w:jc w:val="left"/>
              <w:rPr>
                <w:rFonts w:ascii="Times New Roman" w:hAnsi="Times New Roman" w:cs="Times New Roman"/>
                <w:color w:val="000000"/>
                <w:sz w:val="18"/>
                <w:szCs w:val="18"/>
              </w:rPr>
            </w:pPr>
          </w:p>
        </w:tc>
        <w:tc>
          <w:tcPr>
            <w:tcW w:w="686" w:type="dxa"/>
            <w:shd w:val="clear" w:color="auto" w:fill="auto"/>
            <w:vAlign w:val="center"/>
          </w:tcPr>
          <w:p w14:paraId="484EC64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0021CA9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1万元的</w:t>
            </w:r>
          </w:p>
        </w:tc>
        <w:tc>
          <w:tcPr>
            <w:tcW w:w="4446" w:type="dxa"/>
            <w:shd w:val="clear" w:color="auto" w:fill="auto"/>
            <w:vAlign w:val="center"/>
          </w:tcPr>
          <w:p w14:paraId="76C7D8D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并处九万元以上十万元以下的罚款；对其直接负责的主管人员和其他直接责任人员处六万五千元以上七万元以下的罚款</w:t>
            </w:r>
          </w:p>
        </w:tc>
      </w:tr>
      <w:tr w14:paraId="5E1F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017CA274">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7703C63D">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030AE27A">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13EFA5F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686" w:type="dxa"/>
            <w:shd w:val="clear" w:color="auto" w:fill="auto"/>
            <w:vAlign w:val="center"/>
          </w:tcPr>
          <w:p w14:paraId="519F97E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02C9851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货值金额1万元以上1万5千元以下的</w:t>
            </w:r>
          </w:p>
        </w:tc>
        <w:tc>
          <w:tcPr>
            <w:tcW w:w="4446" w:type="dxa"/>
            <w:shd w:val="clear" w:color="auto" w:fill="auto"/>
            <w:vAlign w:val="center"/>
          </w:tcPr>
          <w:p w14:paraId="6309EB2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并处货值金额10倍以上13倍以下的罚款；对其直接负责的主管人员和其他直接责任人员处七万元以上八万元以下的罚款</w:t>
            </w:r>
          </w:p>
        </w:tc>
      </w:tr>
      <w:tr w14:paraId="2B12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623825F8">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7102EF6B">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78D5770B">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0A708D95">
            <w:pPr>
              <w:snapToGrid w:val="0"/>
              <w:jc w:val="left"/>
              <w:rPr>
                <w:rFonts w:ascii="Times New Roman" w:hAnsi="Times New Roman" w:cs="Times New Roman"/>
                <w:color w:val="000000"/>
                <w:sz w:val="18"/>
                <w:szCs w:val="18"/>
              </w:rPr>
            </w:pPr>
          </w:p>
        </w:tc>
        <w:tc>
          <w:tcPr>
            <w:tcW w:w="686" w:type="dxa"/>
            <w:shd w:val="clear" w:color="auto" w:fill="auto"/>
            <w:vAlign w:val="center"/>
          </w:tcPr>
          <w:p w14:paraId="47078698">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34BE947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货值金额1万5千元以上2万元以下的</w:t>
            </w:r>
          </w:p>
        </w:tc>
        <w:tc>
          <w:tcPr>
            <w:tcW w:w="4446" w:type="dxa"/>
            <w:shd w:val="clear" w:color="auto" w:fill="auto"/>
            <w:vAlign w:val="center"/>
          </w:tcPr>
          <w:p w14:paraId="33D8BEC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并处货值金额13倍以上16倍以下的罚款；对其直接负责的主管人员和其他直接责任人员处八万元以上九万元以下的罚款</w:t>
            </w:r>
          </w:p>
        </w:tc>
      </w:tr>
      <w:tr w14:paraId="3E88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5C2CC3D4">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50F19264">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0D304B02">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78869879">
            <w:pPr>
              <w:snapToGrid w:val="0"/>
              <w:jc w:val="left"/>
              <w:rPr>
                <w:rFonts w:ascii="Times New Roman" w:hAnsi="Times New Roman" w:cs="Times New Roman"/>
                <w:color w:val="000000"/>
                <w:sz w:val="18"/>
                <w:szCs w:val="18"/>
              </w:rPr>
            </w:pPr>
          </w:p>
        </w:tc>
        <w:tc>
          <w:tcPr>
            <w:tcW w:w="686" w:type="dxa"/>
            <w:shd w:val="clear" w:color="auto" w:fill="auto"/>
            <w:vAlign w:val="center"/>
          </w:tcPr>
          <w:p w14:paraId="76190CCA">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2D081D6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货值金额2万元以上的</w:t>
            </w:r>
          </w:p>
        </w:tc>
        <w:tc>
          <w:tcPr>
            <w:tcW w:w="4446" w:type="dxa"/>
            <w:shd w:val="clear" w:color="auto" w:fill="auto"/>
            <w:vAlign w:val="center"/>
          </w:tcPr>
          <w:p w14:paraId="04D8EA6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责令停业整顿，没收生猪产品和违法所得</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并处货值金额16倍以上20倍以下的罚款；对其直接负责的主管人员和其他直接责任人员处九万元以上十万元以下的罚款</w:t>
            </w:r>
          </w:p>
        </w:tc>
      </w:tr>
      <w:tr w14:paraId="3E02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244AFDA5">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14</w:t>
            </w:r>
          </w:p>
        </w:tc>
        <w:tc>
          <w:tcPr>
            <w:tcW w:w="1646" w:type="dxa"/>
            <w:vMerge w:val="restart"/>
            <w:shd w:val="clear" w:color="auto" w:fill="auto"/>
            <w:vAlign w:val="center"/>
          </w:tcPr>
          <w:p w14:paraId="1FC1B3F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对生猪、生猪产品注水或者注入其他物质的</w:t>
            </w:r>
          </w:p>
        </w:tc>
        <w:tc>
          <w:tcPr>
            <w:tcW w:w="3565" w:type="dxa"/>
            <w:vMerge w:val="restart"/>
            <w:shd w:val="clear" w:color="auto" w:fill="auto"/>
            <w:vAlign w:val="center"/>
          </w:tcPr>
          <w:p w14:paraId="1F81D36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《生猪屠宰管理条例》第三十五条第一款　违反本条例规定，生猪定点屠宰厂（场）、其他单位和个人对生猪、生猪产品注水或者注入其他物质的，由农业农村主管部门没收注水或者注入其他物质的生猪、生猪产品、注水工具和设备以及违法所得；货值金额不足1万元的，并处5万元以上10万元以下的罚款；货值金额1万元以上的，并处货值金额10倍以上20倍以下的罚款；对生猪定点屠宰厂（场）或者其他单位的直接负责的主管人员和其他直接责任人员处5万元以上10万元以下的罚款。注入其他物质的，还可以由公安机关依照《中华人民共和国食品安全法》的规定，对其直接负责的主管人员和其他直接责任人员处5日以上15日以下拘留。</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《生猪屠宰管理条例》第三十五条第二款　生猪定点屠宰厂（场）对生猪、生猪产品注水或者注入其他物质的，除依照前款规定处罚外，还应当由农业农村主管部门责令停业整顿；情节严重的，由设区的市级人民政府吊销生猪定点屠宰证书，收回生猪定点屠宰标志牌</w:t>
            </w:r>
          </w:p>
        </w:tc>
        <w:tc>
          <w:tcPr>
            <w:tcW w:w="873" w:type="dxa"/>
            <w:vMerge w:val="restart"/>
            <w:shd w:val="clear" w:color="auto" w:fill="auto"/>
            <w:vAlign w:val="center"/>
          </w:tcPr>
          <w:p w14:paraId="0A7FF515">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686" w:type="dxa"/>
            <w:shd w:val="clear" w:color="auto" w:fill="auto"/>
            <w:vAlign w:val="center"/>
          </w:tcPr>
          <w:p w14:paraId="2A28094F">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4697116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货值金额3千元以下的</w:t>
            </w:r>
          </w:p>
        </w:tc>
        <w:tc>
          <w:tcPr>
            <w:tcW w:w="4446" w:type="dxa"/>
            <w:shd w:val="clear" w:color="auto" w:fill="auto"/>
            <w:vAlign w:val="center"/>
          </w:tcPr>
          <w:p w14:paraId="29CB39E2">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注水或者注入其他物质的生猪、生猪产品、注水工具和设备以及违法所得；并处五万元以上七万元以下的罚款；对直接负责的主管人员和其他直接责任人员处五万元以上五万五千元以下的罚款。对生猪定点屠宰厂（场）责令停业整顿</w:t>
            </w:r>
          </w:p>
        </w:tc>
      </w:tr>
      <w:tr w14:paraId="5DDD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3F1BFB69">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3F2D671B">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1A914F64">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0036A11C">
            <w:pPr>
              <w:snapToGrid w:val="0"/>
              <w:jc w:val="left"/>
              <w:rPr>
                <w:rFonts w:ascii="Times New Roman" w:hAnsi="Times New Roman" w:cs="Times New Roman"/>
                <w:color w:val="000000"/>
                <w:sz w:val="18"/>
                <w:szCs w:val="18"/>
              </w:rPr>
            </w:pPr>
          </w:p>
        </w:tc>
        <w:tc>
          <w:tcPr>
            <w:tcW w:w="686" w:type="dxa"/>
            <w:shd w:val="clear" w:color="auto" w:fill="auto"/>
            <w:vAlign w:val="center"/>
          </w:tcPr>
          <w:p w14:paraId="31C1AC5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2DAC22F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6千元的</w:t>
            </w:r>
          </w:p>
        </w:tc>
        <w:tc>
          <w:tcPr>
            <w:tcW w:w="4446" w:type="dxa"/>
            <w:shd w:val="clear" w:color="auto" w:fill="auto"/>
            <w:vAlign w:val="center"/>
          </w:tcPr>
          <w:p w14:paraId="7381C7C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注水或者注入其他物质的生猪、生猪产品、注水工具和设备以及违法所得；并处七万元以上九万元以下的罚款；对直接负责的主管人员和其他直接责任人员处五万五千元以上六万五千元以下的罚款。对生猪定点屠宰厂（场）责令停业整顿</w:t>
            </w:r>
          </w:p>
        </w:tc>
      </w:tr>
      <w:tr w14:paraId="5492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4B680904">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2ECCEB1A">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4C398308">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39172AB0">
            <w:pPr>
              <w:snapToGrid w:val="0"/>
              <w:jc w:val="left"/>
              <w:rPr>
                <w:rFonts w:ascii="Times New Roman" w:hAnsi="Times New Roman" w:cs="Times New Roman"/>
                <w:color w:val="000000"/>
                <w:sz w:val="18"/>
                <w:szCs w:val="18"/>
              </w:rPr>
            </w:pPr>
          </w:p>
        </w:tc>
        <w:tc>
          <w:tcPr>
            <w:tcW w:w="686" w:type="dxa"/>
            <w:shd w:val="clear" w:color="auto" w:fill="auto"/>
            <w:vAlign w:val="center"/>
          </w:tcPr>
          <w:p w14:paraId="4EB61DE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2264994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1万元的</w:t>
            </w:r>
          </w:p>
        </w:tc>
        <w:tc>
          <w:tcPr>
            <w:tcW w:w="4446" w:type="dxa"/>
            <w:shd w:val="clear" w:color="auto" w:fill="auto"/>
            <w:vAlign w:val="center"/>
          </w:tcPr>
          <w:p w14:paraId="5795951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注水或者注入其他物质的生猪、生猪产品、注水工具和设备以及违法所得；并处九万元以上十万元以下的罚款；对直接负责的主管人员和其他直接责任人员处六万五千元以上七万元以下的罚款。对生猪定点屠宰厂（场）责令停业整顿</w:t>
            </w:r>
          </w:p>
        </w:tc>
      </w:tr>
      <w:tr w14:paraId="316B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7447861F">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1298F3B4">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68DFDE05">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5ED8CAC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686" w:type="dxa"/>
            <w:shd w:val="clear" w:color="auto" w:fill="auto"/>
            <w:vAlign w:val="center"/>
          </w:tcPr>
          <w:p w14:paraId="2F0A7DE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C16972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货值金额1万元以上1万5千元以下的</w:t>
            </w:r>
          </w:p>
        </w:tc>
        <w:tc>
          <w:tcPr>
            <w:tcW w:w="4446" w:type="dxa"/>
            <w:shd w:val="clear" w:color="auto" w:fill="auto"/>
            <w:vAlign w:val="center"/>
          </w:tcPr>
          <w:p w14:paraId="39C662A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注水或者注入其他物质的生猪、生猪产品、注水工具和设备以及违法所得；并处货值金额10倍以上13倍以下的罚款；对直接负责的主管人员和其他直接责任人员处七万元以上八万元以下的罚款。对生猪定点屠宰厂（场）责令停业整顿</w:t>
            </w:r>
          </w:p>
        </w:tc>
      </w:tr>
      <w:tr w14:paraId="7B2C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29604E74">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0CC1E9A6">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36D6D92D">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69111B9F">
            <w:pPr>
              <w:snapToGrid w:val="0"/>
              <w:jc w:val="left"/>
              <w:rPr>
                <w:rFonts w:ascii="Times New Roman" w:hAnsi="Times New Roman" w:cs="Times New Roman"/>
                <w:color w:val="000000"/>
                <w:sz w:val="18"/>
                <w:szCs w:val="18"/>
              </w:rPr>
            </w:pPr>
          </w:p>
        </w:tc>
        <w:tc>
          <w:tcPr>
            <w:tcW w:w="686" w:type="dxa"/>
            <w:shd w:val="clear" w:color="auto" w:fill="auto"/>
            <w:vAlign w:val="center"/>
          </w:tcPr>
          <w:p w14:paraId="1FF74264">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656C1D9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货值金额1万5千元以上2万元以下的</w:t>
            </w:r>
          </w:p>
        </w:tc>
        <w:tc>
          <w:tcPr>
            <w:tcW w:w="4446" w:type="dxa"/>
            <w:shd w:val="clear" w:color="auto" w:fill="auto"/>
            <w:vAlign w:val="center"/>
          </w:tcPr>
          <w:p w14:paraId="1915DF9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注水或者注入其他物质的生猪、生猪产品、注水工具和设备以及违法所得；并处货值金额13倍以上16倍以下的罚款；对直接负责的主管人员和其他直接责任人员处八万元以上九万元以下的罚款。对生猪定点屠宰厂（场）责令停业整顿</w:t>
            </w:r>
          </w:p>
        </w:tc>
      </w:tr>
      <w:tr w14:paraId="797D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7EF041B0">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0E36A193">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7BBF2025">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17ADDD1D">
            <w:pPr>
              <w:snapToGrid w:val="0"/>
              <w:jc w:val="left"/>
              <w:rPr>
                <w:rFonts w:ascii="Times New Roman" w:hAnsi="Times New Roman" w:cs="Times New Roman"/>
                <w:color w:val="000000"/>
                <w:sz w:val="18"/>
                <w:szCs w:val="18"/>
              </w:rPr>
            </w:pPr>
          </w:p>
        </w:tc>
        <w:tc>
          <w:tcPr>
            <w:tcW w:w="686" w:type="dxa"/>
            <w:shd w:val="clear" w:color="auto" w:fill="auto"/>
            <w:vAlign w:val="center"/>
          </w:tcPr>
          <w:p w14:paraId="3DD968A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41D07A4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货值金额2万元以上的</w:t>
            </w:r>
          </w:p>
        </w:tc>
        <w:tc>
          <w:tcPr>
            <w:tcW w:w="4446" w:type="dxa"/>
            <w:shd w:val="clear" w:color="auto" w:fill="auto"/>
            <w:vAlign w:val="center"/>
          </w:tcPr>
          <w:p w14:paraId="0F67E0D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注水或者注入其他物质的生猪、生猪产品、注水工具和设备以及违法所得；并处货值金额16倍以上20倍以下的罚款；对直接负责的主管人员和其他直接责任人员处九万元以上十万元以下的罚款。对生猪定点屠宰厂（场）责令停业整顿</w:t>
            </w:r>
          </w:p>
        </w:tc>
      </w:tr>
      <w:tr w14:paraId="7230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restart"/>
            <w:shd w:val="clear" w:color="auto" w:fill="auto"/>
            <w:vAlign w:val="center"/>
          </w:tcPr>
          <w:p w14:paraId="70A5B4A5">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15</w:t>
            </w:r>
          </w:p>
        </w:tc>
        <w:tc>
          <w:tcPr>
            <w:tcW w:w="1646" w:type="dxa"/>
            <w:vMerge w:val="restart"/>
            <w:shd w:val="clear" w:color="auto" w:fill="auto"/>
            <w:vAlign w:val="center"/>
          </w:tcPr>
          <w:p w14:paraId="1FA82B45">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屠宰注水或者注入其他物质的生猪的</w:t>
            </w:r>
          </w:p>
        </w:tc>
        <w:tc>
          <w:tcPr>
            <w:tcW w:w="3565" w:type="dxa"/>
            <w:vMerge w:val="restart"/>
            <w:shd w:val="clear" w:color="auto" w:fill="auto"/>
            <w:vAlign w:val="center"/>
          </w:tcPr>
          <w:p w14:paraId="141A8C0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《生猪屠宰管理条例》第三十六条　违反本条例规定，生猪定点屠宰厂（场）屠宰注水或者注入其他物质的生猪的，由农业农村主管部门责令停业整顿，没收注水或者注入其他物质的生猪、生猪产品和违法所得；货值金额不足1万元的，并处5万元以上10万元以下的罚款；货值金额1万元以上的，并处货值金额10倍以上20倍以下的罚款；对其直接负责的主管人员和其他直接责任人员处5万元以上10万元以下的罚款；情节严重的，由设区的市级人民政府吊销生猪定点屠宰证书，收回生猪定点屠宰标志牌</w:t>
            </w:r>
          </w:p>
        </w:tc>
        <w:tc>
          <w:tcPr>
            <w:tcW w:w="873" w:type="dxa"/>
            <w:vMerge w:val="restart"/>
            <w:shd w:val="clear" w:color="auto" w:fill="auto"/>
            <w:vAlign w:val="center"/>
          </w:tcPr>
          <w:p w14:paraId="347B0A6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686" w:type="dxa"/>
            <w:shd w:val="clear" w:color="auto" w:fill="auto"/>
            <w:vAlign w:val="center"/>
          </w:tcPr>
          <w:p w14:paraId="476FFCF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53F5BD10">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货值金额3千元以下的</w:t>
            </w:r>
          </w:p>
        </w:tc>
        <w:tc>
          <w:tcPr>
            <w:tcW w:w="4446" w:type="dxa"/>
            <w:shd w:val="clear" w:color="auto" w:fill="auto"/>
            <w:vAlign w:val="center"/>
          </w:tcPr>
          <w:p w14:paraId="051B1C0C">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责令停业整顿，没收注水或者注入其他物质的生猪、生猪产品和违法所得；并处五万元以上七万元以下的罚款；对其直接负责的主管人员和其他直接责任人员处五万元以上五万五千元以下的罚款</w:t>
            </w:r>
          </w:p>
        </w:tc>
      </w:tr>
      <w:tr w14:paraId="218B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28E31FD1">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1146293E">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1B241050">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62B04D59">
            <w:pPr>
              <w:snapToGrid w:val="0"/>
              <w:jc w:val="left"/>
              <w:rPr>
                <w:rFonts w:ascii="Times New Roman" w:hAnsi="Times New Roman" w:cs="Times New Roman"/>
                <w:color w:val="000000"/>
                <w:sz w:val="18"/>
                <w:szCs w:val="18"/>
              </w:rPr>
            </w:pPr>
          </w:p>
        </w:tc>
        <w:tc>
          <w:tcPr>
            <w:tcW w:w="686" w:type="dxa"/>
            <w:shd w:val="clear" w:color="auto" w:fill="auto"/>
            <w:vAlign w:val="center"/>
          </w:tcPr>
          <w:p w14:paraId="5865C33C">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2D680B0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6千元的</w:t>
            </w:r>
          </w:p>
        </w:tc>
        <w:tc>
          <w:tcPr>
            <w:tcW w:w="4446" w:type="dxa"/>
            <w:shd w:val="clear" w:color="auto" w:fill="auto"/>
            <w:vAlign w:val="center"/>
          </w:tcPr>
          <w:p w14:paraId="26722B26">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责令停业整顿，没收注水或者注入其他物质的生猪、生猪产品和违法所得；并处七万元以上九万元以下的罚款；对其直接负责的主管人员和其他直接责任人员处五万五千元以上六万五千元以下的罚款</w:t>
            </w:r>
          </w:p>
        </w:tc>
      </w:tr>
      <w:tr w14:paraId="01A4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0FBA3AFF">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51CCC885">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7D35708C">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7D2BB63D">
            <w:pPr>
              <w:snapToGrid w:val="0"/>
              <w:jc w:val="left"/>
              <w:rPr>
                <w:rFonts w:ascii="Times New Roman" w:hAnsi="Times New Roman" w:cs="Times New Roman"/>
                <w:color w:val="000000"/>
                <w:sz w:val="18"/>
                <w:szCs w:val="18"/>
              </w:rPr>
            </w:pPr>
          </w:p>
        </w:tc>
        <w:tc>
          <w:tcPr>
            <w:tcW w:w="686" w:type="dxa"/>
            <w:shd w:val="clear" w:color="auto" w:fill="auto"/>
            <w:vAlign w:val="center"/>
          </w:tcPr>
          <w:p w14:paraId="67628E29">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403B0AA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1万元的</w:t>
            </w:r>
          </w:p>
        </w:tc>
        <w:tc>
          <w:tcPr>
            <w:tcW w:w="4446" w:type="dxa"/>
            <w:shd w:val="clear" w:color="auto" w:fill="auto"/>
            <w:vAlign w:val="center"/>
          </w:tcPr>
          <w:p w14:paraId="02EEB53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责令停业整顿，没收注水或者注入其他物质的生猪、生猪产品和违法所得；并处九万元以上十万元以下的罚款；对其直接负责的主管人员和其他直接责任人员处六万五千元以上七万元以下的罚款</w:t>
            </w:r>
          </w:p>
        </w:tc>
      </w:tr>
      <w:tr w14:paraId="168B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7CA7A407">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24E9FF26">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0FD04051">
            <w:pPr>
              <w:snapToGrid w:val="0"/>
              <w:rPr>
                <w:rFonts w:ascii="Times New Roman" w:hAnsi="Times New Roman" w:cs="Times New Roman"/>
                <w:color w:val="000000"/>
                <w:sz w:val="18"/>
                <w:szCs w:val="18"/>
              </w:rPr>
            </w:pPr>
          </w:p>
        </w:tc>
        <w:tc>
          <w:tcPr>
            <w:tcW w:w="873" w:type="dxa"/>
            <w:vMerge w:val="restart"/>
            <w:shd w:val="clear" w:color="auto" w:fill="auto"/>
            <w:vAlign w:val="center"/>
          </w:tcPr>
          <w:p w14:paraId="1B6CC583">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686" w:type="dxa"/>
            <w:shd w:val="clear" w:color="auto" w:fill="auto"/>
            <w:vAlign w:val="center"/>
          </w:tcPr>
          <w:p w14:paraId="23F7D770">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1F0718D1">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货值金额1万元以上1万5千元以下的</w:t>
            </w:r>
          </w:p>
        </w:tc>
        <w:tc>
          <w:tcPr>
            <w:tcW w:w="4446" w:type="dxa"/>
            <w:shd w:val="clear" w:color="auto" w:fill="auto"/>
            <w:vAlign w:val="center"/>
          </w:tcPr>
          <w:p w14:paraId="5787AEFB">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责令停业整顿，没收注水或者注入其他物质的生猪、生猪产品和违法所得；并处货值金额10倍以上13倍以下的罚款；对其直接负责的主管人员和其他直接责任人员处七万元以上八万元以下的罚款</w:t>
            </w:r>
          </w:p>
        </w:tc>
      </w:tr>
      <w:tr w14:paraId="3A0E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53133465">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19C19A12">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30E34295">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440D3DEA">
            <w:pPr>
              <w:snapToGrid w:val="0"/>
              <w:jc w:val="left"/>
              <w:rPr>
                <w:rFonts w:ascii="Times New Roman" w:hAnsi="Times New Roman" w:cs="Times New Roman"/>
                <w:color w:val="000000"/>
                <w:sz w:val="18"/>
                <w:szCs w:val="18"/>
              </w:rPr>
            </w:pPr>
          </w:p>
        </w:tc>
        <w:tc>
          <w:tcPr>
            <w:tcW w:w="686" w:type="dxa"/>
            <w:shd w:val="clear" w:color="auto" w:fill="auto"/>
            <w:vAlign w:val="center"/>
          </w:tcPr>
          <w:p w14:paraId="21A7BAF7">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5E8F7A4F">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货值金额1万5千元以上2万元以下的</w:t>
            </w:r>
          </w:p>
        </w:tc>
        <w:tc>
          <w:tcPr>
            <w:tcW w:w="4446" w:type="dxa"/>
            <w:shd w:val="clear" w:color="auto" w:fill="auto"/>
            <w:vAlign w:val="center"/>
          </w:tcPr>
          <w:p w14:paraId="44D03D9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责令停业整顿，没收注水或者注入其他物质的生猪、生猪产品和违法所得；并处货值金额13倍以上16倍以下的罚款；对其直接负责的主管人员和其他直接责任人员处八万元以上九万元以下的罚款</w:t>
            </w:r>
          </w:p>
        </w:tc>
      </w:tr>
      <w:tr w14:paraId="3581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464296FC">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335D6028">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1CC38D60">
            <w:pPr>
              <w:snapToGrid w:val="0"/>
              <w:rPr>
                <w:rFonts w:ascii="Times New Roman" w:hAnsi="Times New Roman" w:cs="Times New Roman"/>
                <w:color w:val="000000"/>
                <w:sz w:val="18"/>
                <w:szCs w:val="18"/>
              </w:rPr>
            </w:pPr>
          </w:p>
        </w:tc>
        <w:tc>
          <w:tcPr>
            <w:tcW w:w="873" w:type="dxa"/>
            <w:vMerge w:val="continue"/>
            <w:shd w:val="clear" w:color="auto" w:fill="auto"/>
            <w:vAlign w:val="center"/>
          </w:tcPr>
          <w:p w14:paraId="57667E81">
            <w:pPr>
              <w:snapToGrid w:val="0"/>
              <w:jc w:val="left"/>
              <w:rPr>
                <w:rFonts w:ascii="Times New Roman" w:hAnsi="Times New Roman" w:cs="Times New Roman"/>
                <w:color w:val="000000"/>
                <w:sz w:val="18"/>
                <w:szCs w:val="18"/>
              </w:rPr>
            </w:pPr>
          </w:p>
        </w:tc>
        <w:tc>
          <w:tcPr>
            <w:tcW w:w="686" w:type="dxa"/>
            <w:shd w:val="clear" w:color="auto" w:fill="auto"/>
            <w:vAlign w:val="center"/>
          </w:tcPr>
          <w:p w14:paraId="0D1597E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1180382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货值金额2万元以上的</w:t>
            </w:r>
          </w:p>
        </w:tc>
        <w:tc>
          <w:tcPr>
            <w:tcW w:w="4446" w:type="dxa"/>
            <w:shd w:val="clear" w:color="auto" w:fill="auto"/>
            <w:vAlign w:val="center"/>
          </w:tcPr>
          <w:p w14:paraId="77F2090D">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责令停业整顿，没收注水或者注入其他物质的生猪、生猪产品和违法所得；并处货值金额16倍以上20倍以下的罚款；对其直接负责的主管人员和其他直接责任人员处九万元以上十万元以下的罚款</w:t>
            </w:r>
          </w:p>
        </w:tc>
      </w:tr>
      <w:tr w14:paraId="5294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45" w:type="dxa"/>
            <w:vMerge w:val="restart"/>
            <w:shd w:val="clear" w:color="auto" w:fill="auto"/>
            <w:vAlign w:val="center"/>
          </w:tcPr>
          <w:p w14:paraId="2D7EE904">
            <w:pPr>
              <w:widowControl/>
              <w:snapToGrid w:val="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16</w:t>
            </w:r>
          </w:p>
        </w:tc>
        <w:tc>
          <w:tcPr>
            <w:tcW w:w="1646" w:type="dxa"/>
            <w:vMerge w:val="restart"/>
            <w:shd w:val="clear" w:color="auto" w:fill="auto"/>
            <w:vAlign w:val="center"/>
          </w:tcPr>
          <w:p w14:paraId="338A82D3">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为未经定点违法从事生猪屠宰活动的单位和个人提供生猪屠宰场所或者生猪产品储存设施，或者为对生猪、生猪产品注水或者注入其他物质的单位和个人提供场所的</w:t>
            </w:r>
          </w:p>
        </w:tc>
        <w:tc>
          <w:tcPr>
            <w:tcW w:w="3565" w:type="dxa"/>
            <w:vMerge w:val="restart"/>
            <w:shd w:val="clear" w:color="auto" w:fill="auto"/>
            <w:vAlign w:val="center"/>
          </w:tcPr>
          <w:p w14:paraId="38F3D20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《生猪屠宰管理条例》第三十七条　违反本条例规定，为未经定点违法从事生猪屠宰活动的单位和个人提供生猪屠宰场所或者生猪产品储存设施，或者为对生猪、生猪产品注水或者注入其他物质的单位和个人提供场所的，由农业农村主管部门责令改正，没收违法所得，并处5万元以上10万以下的罚款</w:t>
            </w:r>
          </w:p>
        </w:tc>
        <w:tc>
          <w:tcPr>
            <w:tcW w:w="1559" w:type="dxa"/>
            <w:gridSpan w:val="2"/>
            <w:shd w:val="clear" w:color="auto" w:fill="auto"/>
            <w:vAlign w:val="center"/>
          </w:tcPr>
          <w:p w14:paraId="4A78CB82">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202" w:type="dxa"/>
            <w:shd w:val="clear" w:color="auto" w:fill="auto"/>
            <w:vAlign w:val="center"/>
          </w:tcPr>
          <w:p w14:paraId="4BD6B76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违法所得1万元以下的</w:t>
            </w:r>
          </w:p>
        </w:tc>
        <w:tc>
          <w:tcPr>
            <w:tcW w:w="4446" w:type="dxa"/>
            <w:shd w:val="clear" w:color="auto" w:fill="auto"/>
            <w:vAlign w:val="center"/>
          </w:tcPr>
          <w:p w14:paraId="25CADF0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没收违法所得，并处五万元以上七万元以下的罚款</w:t>
            </w:r>
          </w:p>
        </w:tc>
      </w:tr>
      <w:tr w14:paraId="1ED2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745" w:type="dxa"/>
            <w:vMerge w:val="continue"/>
            <w:shd w:val="clear" w:color="auto" w:fill="auto"/>
            <w:vAlign w:val="center"/>
          </w:tcPr>
          <w:p w14:paraId="57EC6E8E">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02401620">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7F190A4F">
            <w:pPr>
              <w:snapToGrid w:val="0"/>
              <w:rPr>
                <w:rFonts w:ascii="Times New Roman" w:hAnsi="Times New Roman" w:cs="Times New Roman"/>
                <w:color w:val="000000"/>
                <w:sz w:val="18"/>
                <w:szCs w:val="18"/>
              </w:rPr>
            </w:pPr>
          </w:p>
        </w:tc>
        <w:tc>
          <w:tcPr>
            <w:tcW w:w="1559" w:type="dxa"/>
            <w:gridSpan w:val="2"/>
            <w:shd w:val="clear" w:color="auto" w:fill="auto"/>
            <w:vAlign w:val="center"/>
          </w:tcPr>
          <w:p w14:paraId="38CB47B1">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202" w:type="dxa"/>
            <w:shd w:val="clear" w:color="auto" w:fill="auto"/>
            <w:vAlign w:val="center"/>
          </w:tcPr>
          <w:p w14:paraId="09B43218">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违法所得1万元以上5万元以下的</w:t>
            </w:r>
          </w:p>
        </w:tc>
        <w:tc>
          <w:tcPr>
            <w:tcW w:w="4446" w:type="dxa"/>
            <w:shd w:val="clear" w:color="auto" w:fill="auto"/>
            <w:vAlign w:val="center"/>
          </w:tcPr>
          <w:p w14:paraId="66A2858E">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没收违法所得，并处七万元以上九万元以下的罚款</w:t>
            </w:r>
          </w:p>
        </w:tc>
      </w:tr>
      <w:tr w14:paraId="1215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45" w:type="dxa"/>
            <w:vMerge w:val="continue"/>
            <w:shd w:val="clear" w:color="auto" w:fill="auto"/>
            <w:vAlign w:val="center"/>
          </w:tcPr>
          <w:p w14:paraId="0C8743AA">
            <w:pPr>
              <w:snapToGrid w:val="0"/>
              <w:jc w:val="center"/>
              <w:rPr>
                <w:rFonts w:ascii="Times New Roman" w:hAnsi="Times New Roman" w:cs="Times New Roman"/>
                <w:color w:val="000000"/>
                <w:sz w:val="18"/>
                <w:szCs w:val="18"/>
              </w:rPr>
            </w:pPr>
          </w:p>
        </w:tc>
        <w:tc>
          <w:tcPr>
            <w:tcW w:w="1646" w:type="dxa"/>
            <w:vMerge w:val="continue"/>
            <w:shd w:val="clear" w:color="auto" w:fill="auto"/>
            <w:vAlign w:val="center"/>
          </w:tcPr>
          <w:p w14:paraId="567C6ABD">
            <w:pPr>
              <w:snapToGrid w:val="0"/>
              <w:rPr>
                <w:rFonts w:ascii="Times New Roman" w:hAnsi="Times New Roman" w:cs="Times New Roman"/>
                <w:color w:val="000000"/>
                <w:sz w:val="18"/>
                <w:szCs w:val="18"/>
              </w:rPr>
            </w:pPr>
          </w:p>
        </w:tc>
        <w:tc>
          <w:tcPr>
            <w:tcW w:w="3565" w:type="dxa"/>
            <w:vMerge w:val="continue"/>
            <w:shd w:val="clear" w:color="auto" w:fill="auto"/>
            <w:vAlign w:val="center"/>
          </w:tcPr>
          <w:p w14:paraId="71407588">
            <w:pPr>
              <w:snapToGrid w:val="0"/>
              <w:rPr>
                <w:rFonts w:ascii="Times New Roman" w:hAnsi="Times New Roman" w:cs="Times New Roman"/>
                <w:color w:val="000000"/>
                <w:sz w:val="18"/>
                <w:szCs w:val="18"/>
              </w:rPr>
            </w:pPr>
          </w:p>
        </w:tc>
        <w:tc>
          <w:tcPr>
            <w:tcW w:w="1559" w:type="dxa"/>
            <w:gridSpan w:val="2"/>
            <w:shd w:val="clear" w:color="auto" w:fill="auto"/>
            <w:vAlign w:val="center"/>
          </w:tcPr>
          <w:p w14:paraId="5818B54B">
            <w:pPr>
              <w:widowControl/>
              <w:snapToGrid w:val="0"/>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202" w:type="dxa"/>
            <w:shd w:val="clear" w:color="auto" w:fill="auto"/>
            <w:vAlign w:val="center"/>
          </w:tcPr>
          <w:p w14:paraId="5F95DCB9">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违法所得5万元以上的</w:t>
            </w:r>
          </w:p>
        </w:tc>
        <w:tc>
          <w:tcPr>
            <w:tcW w:w="4446" w:type="dxa"/>
            <w:shd w:val="clear" w:color="auto" w:fill="auto"/>
            <w:vAlign w:val="center"/>
          </w:tcPr>
          <w:p w14:paraId="7ECBB2DA">
            <w:pPr>
              <w:widowControl/>
              <w:snapToGrid w:val="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没收违法所得，并处九万元以上十万元以下的罚款</w:t>
            </w:r>
          </w:p>
        </w:tc>
      </w:tr>
    </w:tbl>
    <w:p w14:paraId="4212DDC0">
      <w:pPr>
        <w:keepNext/>
        <w:keepLines/>
        <w:widowControl/>
        <w:adjustRightInd w:val="0"/>
        <w:snapToGrid w:val="0"/>
        <w:spacing w:before="20" w:after="260" w:line="560" w:lineRule="exact"/>
        <w:jc w:val="center"/>
        <w:rPr>
          <w:rFonts w:ascii="Times New Roman" w:hAnsi="Times New Roman" w:eastAsia="方正小标宋简体" w:cs="Times New Roman"/>
          <w:kern w:val="44"/>
          <w:sz w:val="36"/>
        </w:rPr>
      </w:pPr>
      <w:r>
        <w:rPr>
          <w:rFonts w:ascii="Times New Roman" w:hAnsi="Times New Roman" w:eastAsia="方正小标宋简体" w:cs="Times New Roman"/>
          <w:kern w:val="44"/>
          <w:sz w:val="36"/>
        </w:rPr>
        <w:br w:type="page"/>
      </w:r>
      <w:bookmarkStart w:id="40" w:name="_Toc3781"/>
      <w:bookmarkStart w:id="41" w:name="_Toc2114"/>
    </w:p>
    <w:p w14:paraId="35395A49">
      <w:pPr>
        <w:pStyle w:val="3"/>
        <w:bidi w:val="0"/>
        <w:rPr>
          <w:rFonts w:hint="eastAsia"/>
          <w:lang w:val="en-US" w:eastAsia="zh-CN"/>
        </w:rPr>
      </w:pPr>
      <w:bookmarkStart w:id="42" w:name="_Toc883225581"/>
      <w:r>
        <w:rPr>
          <w:rFonts w:hint="eastAsia"/>
          <w:lang w:val="en-US" w:eastAsia="zh-CN"/>
        </w:rPr>
        <w:t>北京市农业行政处罚裁量权基准（《兽药管理条例》部分）</w:t>
      </w:r>
      <w:bookmarkEnd w:id="40"/>
      <w:bookmarkEnd w:id="41"/>
      <w:bookmarkEnd w:id="42"/>
    </w:p>
    <w:tbl>
      <w:tblPr>
        <w:tblStyle w:val="14"/>
        <w:tblW w:w="14163" w:type="dxa"/>
        <w:jc w:val="center"/>
        <w:tblLayout w:type="fixed"/>
        <w:tblCellMar>
          <w:top w:w="0" w:type="dxa"/>
          <w:left w:w="108" w:type="dxa"/>
          <w:bottom w:w="0" w:type="dxa"/>
          <w:right w:w="108" w:type="dxa"/>
        </w:tblCellMar>
      </w:tblPr>
      <w:tblGrid>
        <w:gridCol w:w="788"/>
        <w:gridCol w:w="1582"/>
        <w:gridCol w:w="3464"/>
        <w:gridCol w:w="935"/>
        <w:gridCol w:w="666"/>
        <w:gridCol w:w="3313"/>
        <w:gridCol w:w="3415"/>
      </w:tblGrid>
      <w:tr w14:paraId="209538E4">
        <w:tblPrEx>
          <w:tblCellMar>
            <w:top w:w="0" w:type="dxa"/>
            <w:left w:w="108" w:type="dxa"/>
            <w:bottom w:w="0" w:type="dxa"/>
            <w:right w:w="108" w:type="dxa"/>
          </w:tblCellMar>
        </w:tblPrEx>
        <w:trPr>
          <w:trHeight w:val="23" w:hRule="atLeast"/>
          <w:tblHeader/>
          <w:jc w:val="center"/>
        </w:trPr>
        <w:tc>
          <w:tcPr>
            <w:tcW w:w="788" w:type="dxa"/>
            <w:tcBorders>
              <w:top w:val="single" w:color="000000" w:sz="4" w:space="0"/>
              <w:left w:val="single" w:color="000000" w:sz="4" w:space="0"/>
              <w:bottom w:val="single" w:color="000000" w:sz="4" w:space="0"/>
              <w:right w:val="single" w:color="000000" w:sz="4" w:space="0"/>
            </w:tcBorders>
            <w:vAlign w:val="center"/>
          </w:tcPr>
          <w:p w14:paraId="70803847">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582" w:type="dxa"/>
            <w:tcBorders>
              <w:top w:val="single" w:color="000000" w:sz="4" w:space="0"/>
              <w:left w:val="single" w:color="000000" w:sz="4" w:space="0"/>
              <w:bottom w:val="single" w:color="000000" w:sz="4" w:space="0"/>
              <w:right w:val="single" w:color="000000" w:sz="4" w:space="0"/>
            </w:tcBorders>
            <w:vAlign w:val="center"/>
          </w:tcPr>
          <w:p w14:paraId="34CE9A4F">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3464" w:type="dxa"/>
            <w:tcBorders>
              <w:top w:val="single" w:color="000000" w:sz="4" w:space="0"/>
              <w:left w:val="single" w:color="000000" w:sz="4" w:space="0"/>
              <w:bottom w:val="single" w:color="000000" w:sz="4" w:space="0"/>
              <w:right w:val="single" w:color="000000" w:sz="4" w:space="0"/>
            </w:tcBorders>
            <w:vAlign w:val="center"/>
          </w:tcPr>
          <w:p w14:paraId="4CC434FC">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27ED2A6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3313" w:type="dxa"/>
            <w:tcBorders>
              <w:top w:val="single" w:color="000000" w:sz="4" w:space="0"/>
              <w:left w:val="single" w:color="000000" w:sz="4" w:space="0"/>
              <w:bottom w:val="single" w:color="000000" w:sz="4" w:space="0"/>
              <w:right w:val="single" w:color="000000" w:sz="4" w:space="0"/>
            </w:tcBorders>
            <w:vAlign w:val="center"/>
          </w:tcPr>
          <w:p w14:paraId="0A9204DE">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3415" w:type="dxa"/>
            <w:tcBorders>
              <w:top w:val="single" w:color="000000" w:sz="4" w:space="0"/>
              <w:left w:val="single" w:color="000000" w:sz="4" w:space="0"/>
              <w:bottom w:val="single" w:color="000000" w:sz="4" w:space="0"/>
              <w:right w:val="single" w:color="000000" w:sz="4" w:space="0"/>
            </w:tcBorders>
            <w:vAlign w:val="center"/>
          </w:tcPr>
          <w:p w14:paraId="0686D5DB">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5D0F4836">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3BFB025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38CE5EF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无兽药生产许可证、兽药经营许可证生产、经营兽药的，或者虽有兽药生产许可证、兽药经营许可证，生产、经营假、劣兽药的，或者兽药经营企业经营人用药品的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2554C5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《兽药管理条例》第五十六条第一款　违反本条例规定，无兽药生产许可证、兽药经营许可证生产、经营兽药的，或者虽有兽药生产许可证、兽药经营许可证，生产、经营假、劣兽药的，或者兽药经营企业经营人用药品的，责令其停止生产、经营，没收用于违法生产的原料、辅料、包装材料及生产、经营的兽药和违法所得，并处违法生产、经营的兽药</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包括已出售的和未出售的兽药，下同</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货值金额2倍以上5倍以下罚款，货值金额无法查证核实的，处10万元以上20万元以下罚款；无兽药生产许可证生产兽药，情节严重的，没收其生产设备；生产、经营假、劣兽药，情节严重的，吊销兽药生产许可证、兽药经营许可证；构成犯罪的，依法追究刑事责任；给他人造成损失的，依法承担赔偿责任。生产、经营企业的主要负责人和直接负责的主管人员终身不得从事兽药的生产、经营活动</w:t>
            </w:r>
          </w:p>
        </w:tc>
        <w:tc>
          <w:tcPr>
            <w:tcW w:w="935" w:type="dxa"/>
            <w:vMerge w:val="restart"/>
            <w:tcBorders>
              <w:top w:val="single" w:color="000000" w:sz="4" w:space="0"/>
              <w:left w:val="single" w:color="000000" w:sz="4" w:space="0"/>
              <w:bottom w:val="single" w:color="000000" w:sz="4" w:space="0"/>
              <w:right w:val="single" w:color="000000" w:sz="4" w:space="0"/>
            </w:tcBorders>
            <w:vAlign w:val="center"/>
          </w:tcPr>
          <w:p w14:paraId="4ADABB8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无兽药生产许可证生产兽药货值金额可以查证核实的</w:t>
            </w:r>
          </w:p>
        </w:tc>
        <w:tc>
          <w:tcPr>
            <w:tcW w:w="666" w:type="dxa"/>
            <w:tcBorders>
              <w:top w:val="single" w:color="000000" w:sz="4" w:space="0"/>
              <w:left w:val="single" w:color="000000" w:sz="4" w:space="0"/>
              <w:bottom w:val="single" w:color="000000" w:sz="4" w:space="0"/>
              <w:right w:val="single" w:color="000000" w:sz="4" w:space="0"/>
            </w:tcBorders>
            <w:vAlign w:val="center"/>
          </w:tcPr>
          <w:p w14:paraId="0FC8835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448212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生产兽药（不含疫苗）1批次且货值金额1万元以下的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513BBA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没收用于违法生产的原料、辅料、包装材料及生产、经营的兽药和违法所得，并</w:t>
            </w:r>
            <w:r>
              <w:rPr>
                <w:rFonts w:hint="eastAsia" w:ascii="Times New Roman" w:hAnsi="Times New Roman" w:cs="Times New Roman"/>
                <w:color w:val="000000"/>
                <w:kern w:val="0"/>
                <w:sz w:val="18"/>
                <w:szCs w:val="18"/>
              </w:rPr>
              <w:t>处货值金额2倍以上3倍以下罚款</w:t>
            </w:r>
          </w:p>
        </w:tc>
      </w:tr>
      <w:tr w14:paraId="57BB946B">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5FFCF732">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0FD9238F">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1F697A55">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23E67053">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5904436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516F79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生产兽药（不含疫苗）1批次且货值金额1万元以上2万元以下的；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或生产兽用诊断制品累计2批次以上的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0630801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没收用于违法生产的原料、辅料、包装材料及生产、经营的兽药和违法所得，并</w:t>
            </w:r>
            <w:r>
              <w:rPr>
                <w:rFonts w:hint="eastAsia" w:ascii="Times New Roman" w:hAnsi="Times New Roman" w:cs="Times New Roman"/>
                <w:color w:val="000000"/>
                <w:kern w:val="0"/>
                <w:sz w:val="18"/>
                <w:szCs w:val="18"/>
              </w:rPr>
              <w:t>处货值金额3倍以上5倍以下罚款</w:t>
            </w:r>
          </w:p>
        </w:tc>
      </w:tr>
      <w:tr w14:paraId="785BB345">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61025432">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19B1F490">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2321E6EB">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44512C40">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5006F09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645C05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生产兽用疫苗的</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或生产的兽药（不含兽用诊断制品）累计2批次以上或货值金额2万元以上的；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或生产的兽药（不含兽用诊断制品）添加国家禁止使用的药品和其他化合物，或添加人用药品等农业农村部未批准使用的其他成分的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3508427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没收用于违法生产的原料、辅料、包装材料、生产设备及生产、经营的兽药和违法所得，并</w:t>
            </w:r>
            <w:r>
              <w:rPr>
                <w:rFonts w:hint="eastAsia" w:ascii="Times New Roman" w:hAnsi="Times New Roman" w:cs="Times New Roman"/>
                <w:color w:val="000000"/>
                <w:kern w:val="0"/>
                <w:sz w:val="18"/>
                <w:szCs w:val="18"/>
              </w:rPr>
              <w:t>处货值金额5倍罚款</w:t>
            </w:r>
            <w:r>
              <w:rPr>
                <w:rFonts w:ascii="Times New Roman" w:hAnsi="Times New Roman" w:cs="Times New Roman"/>
                <w:color w:val="000000"/>
                <w:kern w:val="0"/>
                <w:sz w:val="18"/>
                <w:szCs w:val="18"/>
              </w:rPr>
              <w:t>。生产、经营企业的主要负责人和直接负责的主管人员终身不得从事兽药的生产、经营活动</w:t>
            </w:r>
          </w:p>
        </w:tc>
      </w:tr>
      <w:tr w14:paraId="3BB92D6E">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31636B25">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4B801FA4">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6E535A9C">
            <w:pPr>
              <w:widowControl/>
              <w:snapToGrid w:val="0"/>
              <w:spacing w:line="240" w:lineRule="atLeast"/>
              <w:rPr>
                <w:rFonts w:ascii="Times New Roman" w:hAnsi="Times New Roman" w:cs="Times New Roman"/>
                <w:color w:val="000000"/>
                <w:sz w:val="18"/>
                <w:szCs w:val="18"/>
              </w:rPr>
            </w:pPr>
          </w:p>
        </w:tc>
        <w:tc>
          <w:tcPr>
            <w:tcW w:w="935" w:type="dxa"/>
            <w:vMerge w:val="restart"/>
            <w:tcBorders>
              <w:top w:val="single" w:color="000000" w:sz="4" w:space="0"/>
              <w:left w:val="single" w:color="000000" w:sz="4" w:space="0"/>
              <w:bottom w:val="single" w:color="000000" w:sz="4" w:space="0"/>
              <w:right w:val="single" w:color="000000" w:sz="4" w:space="0"/>
            </w:tcBorders>
            <w:vAlign w:val="center"/>
          </w:tcPr>
          <w:p w14:paraId="1738DF8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无兽药生产许可证生产兽药货值金额无法查证核实的</w:t>
            </w:r>
          </w:p>
        </w:tc>
        <w:tc>
          <w:tcPr>
            <w:tcW w:w="666" w:type="dxa"/>
            <w:tcBorders>
              <w:top w:val="single" w:color="000000" w:sz="4" w:space="0"/>
              <w:left w:val="single" w:color="000000" w:sz="4" w:space="0"/>
              <w:bottom w:val="single" w:color="000000" w:sz="4" w:space="0"/>
              <w:right w:val="single" w:color="000000" w:sz="4" w:space="0"/>
            </w:tcBorders>
            <w:vAlign w:val="center"/>
          </w:tcPr>
          <w:p w14:paraId="3F9C646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516DB0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生产兽药（不含疫苗）1批次且生产的兽药违法所得2万元以下的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1923D7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没收用于违法生产的原料、辅料、包装材料及生产、经营的兽药和违法所得，并处十万元以上十三万元以下罚款</w:t>
            </w:r>
          </w:p>
        </w:tc>
      </w:tr>
      <w:tr w14:paraId="50E12A25">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43593371">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58010E44">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773779A2">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5684FC15">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32FAE7B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0E2FE7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生产兽药（不含疫苗）1批次且违法所得2万元以上5万元以下的；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或生产兽用诊断制品累计2批次以上的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B60B41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没收用于违法生产的原料、辅料、包装材料及生产、经营的兽药和违法所得，并处十三万元以上十七万元以下罚款</w:t>
            </w:r>
          </w:p>
        </w:tc>
      </w:tr>
      <w:tr w14:paraId="28E646CF">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62BD9531">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42908A4A">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74B76022">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68150223">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2CD152D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794257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生产兽用疫苗的</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或生产的兽药（不含兽用诊断制品）累计2批次以上的，或违法所得5万元以上的；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或生产的兽药（不含兽用诊断制品）添加国家禁止使用的药品和其他化合物，或添加人用药品等农业农村部未批准使用的其他成分的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6BD43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生产设备及生产、经营的兽药和违法所得，并处十七万元以上二十万元以下罚款。生产、经营企业的主要负责人和直接负责的主管人员终身不得从事兽药的生产、经营活动</w:t>
            </w:r>
          </w:p>
        </w:tc>
      </w:tr>
      <w:tr w14:paraId="41FB81C6">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6DC116E2">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6E8CBCFA">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3B0718C7">
            <w:pPr>
              <w:widowControl/>
              <w:snapToGrid w:val="0"/>
              <w:spacing w:line="240" w:lineRule="atLeast"/>
              <w:rPr>
                <w:rFonts w:ascii="Times New Roman" w:hAnsi="Times New Roman" w:cs="Times New Roman"/>
                <w:color w:val="000000"/>
                <w:sz w:val="18"/>
                <w:szCs w:val="18"/>
              </w:rPr>
            </w:pPr>
          </w:p>
        </w:tc>
        <w:tc>
          <w:tcPr>
            <w:tcW w:w="935" w:type="dxa"/>
            <w:vMerge w:val="restart"/>
            <w:tcBorders>
              <w:top w:val="single" w:color="000000" w:sz="4" w:space="0"/>
              <w:left w:val="single" w:color="000000" w:sz="4" w:space="0"/>
              <w:bottom w:val="single" w:color="000000" w:sz="4" w:space="0"/>
              <w:right w:val="single" w:color="000000" w:sz="4" w:space="0"/>
            </w:tcBorders>
            <w:vAlign w:val="center"/>
          </w:tcPr>
          <w:p w14:paraId="4AAEF81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无兽药经营许可证经营兽药货值金额可以查证核实的</w:t>
            </w:r>
          </w:p>
        </w:tc>
        <w:tc>
          <w:tcPr>
            <w:tcW w:w="666" w:type="dxa"/>
            <w:tcBorders>
              <w:top w:val="single" w:color="000000" w:sz="4" w:space="0"/>
              <w:left w:val="single" w:color="000000" w:sz="4" w:space="0"/>
              <w:bottom w:val="single" w:color="000000" w:sz="4" w:space="0"/>
              <w:right w:val="single" w:color="000000" w:sz="4" w:space="0"/>
            </w:tcBorders>
            <w:vAlign w:val="center"/>
          </w:tcPr>
          <w:p w14:paraId="75353B1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7C3A9A0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589E363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w:t>
            </w:r>
            <w:r>
              <w:rPr>
                <w:rFonts w:hint="eastAsia" w:ascii="Times New Roman" w:hAnsi="Times New Roman" w:cs="Times New Roman"/>
                <w:color w:val="000000"/>
                <w:kern w:val="0"/>
                <w:sz w:val="18"/>
                <w:szCs w:val="18"/>
              </w:rPr>
              <w:t>处货值金额2倍以上3倍以下罚款</w:t>
            </w:r>
          </w:p>
        </w:tc>
      </w:tr>
      <w:tr w14:paraId="4864B9F5">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1F57CB72">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5913819F">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02996D4C">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43E60707">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6C64717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49DE3C5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货值金额1万元以上5万元以下的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EE9008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w:t>
            </w:r>
            <w:r>
              <w:rPr>
                <w:rFonts w:hint="eastAsia" w:ascii="Times New Roman" w:hAnsi="Times New Roman" w:cs="Times New Roman"/>
                <w:color w:val="000000"/>
                <w:kern w:val="0"/>
                <w:sz w:val="18"/>
                <w:szCs w:val="18"/>
              </w:rPr>
              <w:t>处货值金额3倍以上5倍以下罚款</w:t>
            </w:r>
          </w:p>
        </w:tc>
      </w:tr>
      <w:tr w14:paraId="74D2D3AB">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6281B8E6">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6563C40C">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3D306AB6">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12272E13">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6F96917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2C6176D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D6525C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w:t>
            </w:r>
            <w:r>
              <w:rPr>
                <w:rFonts w:hint="eastAsia" w:ascii="Times New Roman" w:hAnsi="Times New Roman" w:cs="Times New Roman"/>
                <w:color w:val="000000"/>
                <w:kern w:val="0"/>
                <w:sz w:val="18"/>
                <w:szCs w:val="18"/>
              </w:rPr>
              <w:t>处货值金额5倍罚款</w:t>
            </w:r>
          </w:p>
        </w:tc>
      </w:tr>
      <w:tr w14:paraId="436CE156">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6A3B33B5">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1E6B96A1">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57C5D703">
            <w:pPr>
              <w:widowControl/>
              <w:snapToGrid w:val="0"/>
              <w:spacing w:line="240" w:lineRule="atLeast"/>
              <w:rPr>
                <w:rFonts w:ascii="Times New Roman" w:hAnsi="Times New Roman" w:cs="Times New Roman"/>
                <w:color w:val="000000"/>
                <w:sz w:val="18"/>
                <w:szCs w:val="18"/>
              </w:rPr>
            </w:pPr>
          </w:p>
        </w:tc>
        <w:tc>
          <w:tcPr>
            <w:tcW w:w="935" w:type="dxa"/>
            <w:vMerge w:val="restart"/>
            <w:tcBorders>
              <w:top w:val="single" w:color="000000" w:sz="4" w:space="0"/>
              <w:left w:val="single" w:color="000000" w:sz="4" w:space="0"/>
              <w:bottom w:val="single" w:color="000000" w:sz="4" w:space="0"/>
              <w:right w:val="single" w:color="000000" w:sz="4" w:space="0"/>
            </w:tcBorders>
            <w:vAlign w:val="center"/>
          </w:tcPr>
          <w:p w14:paraId="0034238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无兽药经营许可证经营兽药货值金额无法查证核实的</w:t>
            </w:r>
          </w:p>
        </w:tc>
        <w:tc>
          <w:tcPr>
            <w:tcW w:w="666" w:type="dxa"/>
            <w:tcBorders>
              <w:top w:val="single" w:color="000000" w:sz="4" w:space="0"/>
              <w:left w:val="single" w:color="000000" w:sz="4" w:space="0"/>
              <w:bottom w:val="single" w:color="000000" w:sz="4" w:space="0"/>
              <w:right w:val="single" w:color="000000" w:sz="4" w:space="0"/>
            </w:tcBorders>
            <w:vAlign w:val="center"/>
          </w:tcPr>
          <w:p w14:paraId="003B459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4CFB396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5C2D115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没收经营的兽药和违法所得，并处十万元以上十三万元以下罚款</w:t>
            </w:r>
          </w:p>
        </w:tc>
      </w:tr>
      <w:tr w14:paraId="4C93BCA3">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418B5AAC">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4B681025">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39016ECA">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14CE3450">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13178B2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C87F6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违法所得2万元以上5万元以下的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6F50A4B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没收经营的兽药和违法所得，并处十三万元以上十七万元以下罚款</w:t>
            </w:r>
          </w:p>
        </w:tc>
      </w:tr>
      <w:tr w14:paraId="70D164A0">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58696F89">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1F20FCF6">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101E9BE9">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1BF86FA0">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018564A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5A0D189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FC8BCA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没收经营的兽药和违法所得，并处十七万元以上二十万元以下罚款</w:t>
            </w:r>
          </w:p>
        </w:tc>
      </w:tr>
      <w:tr w14:paraId="040120AB">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7F515D22">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37C65DB5">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03682CBF">
            <w:pPr>
              <w:widowControl/>
              <w:snapToGrid w:val="0"/>
              <w:spacing w:line="240" w:lineRule="atLeast"/>
              <w:rPr>
                <w:rFonts w:ascii="Times New Roman" w:hAnsi="Times New Roman" w:cs="Times New Roman"/>
                <w:color w:val="000000"/>
                <w:sz w:val="18"/>
                <w:szCs w:val="18"/>
              </w:rPr>
            </w:pPr>
          </w:p>
        </w:tc>
        <w:tc>
          <w:tcPr>
            <w:tcW w:w="935" w:type="dxa"/>
            <w:vMerge w:val="restart"/>
            <w:tcBorders>
              <w:top w:val="single" w:color="000000" w:sz="4" w:space="0"/>
              <w:left w:val="single" w:color="000000" w:sz="4" w:space="0"/>
              <w:bottom w:val="single" w:color="000000" w:sz="4" w:space="0"/>
              <w:right w:val="single" w:color="000000" w:sz="4" w:space="0"/>
            </w:tcBorders>
            <w:vAlign w:val="center"/>
          </w:tcPr>
          <w:p w14:paraId="220BAB0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有兽药生产许可证生产假、劣兽药货值金额可以查证核实的</w:t>
            </w:r>
          </w:p>
        </w:tc>
        <w:tc>
          <w:tcPr>
            <w:tcW w:w="666" w:type="dxa"/>
            <w:tcBorders>
              <w:top w:val="single" w:color="000000" w:sz="4" w:space="0"/>
              <w:left w:val="single" w:color="000000" w:sz="4" w:space="0"/>
              <w:bottom w:val="single" w:color="000000" w:sz="4" w:space="0"/>
              <w:right w:val="single" w:color="000000" w:sz="4" w:space="0"/>
            </w:tcBorders>
            <w:vAlign w:val="center"/>
          </w:tcPr>
          <w:p w14:paraId="28AC4DC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40A191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货值金额2万元以下的；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或生产假、劣兽用诊断制品5批次以下且货值金额5万元以下的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ADBE8A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没收用于违法生产的原料、辅料、包装材料及生产、经营的兽药和违法所得，并</w:t>
            </w:r>
            <w:r>
              <w:rPr>
                <w:rFonts w:hint="eastAsia" w:ascii="Times New Roman" w:hAnsi="Times New Roman" w:cs="Times New Roman"/>
                <w:color w:val="000000"/>
                <w:kern w:val="0"/>
                <w:sz w:val="18"/>
                <w:szCs w:val="18"/>
              </w:rPr>
              <w:t>处货值金额2倍以上3倍以下罚款</w:t>
            </w:r>
          </w:p>
        </w:tc>
      </w:tr>
      <w:tr w14:paraId="2C834160">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6BBF74A9">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2CFE83E4">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6C9F9411">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03AE117A">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1D818CD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4C7826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生产假兽药货值金额2万元以上5万元以下的；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或生产劣兽药货值金额2万元以上的；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或生产假、劣兽用诊断制品5批次以上的；或生产假、劣兽用诊断制品货值金额5万元以上的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7FE07F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没收用于违法生产的原料、辅料、包装材料及生产、经营的兽药和违法所得，并</w:t>
            </w:r>
            <w:r>
              <w:rPr>
                <w:rFonts w:hint="eastAsia" w:ascii="Times New Roman" w:hAnsi="Times New Roman" w:cs="Times New Roman"/>
                <w:color w:val="000000"/>
                <w:kern w:val="0"/>
                <w:sz w:val="18"/>
                <w:szCs w:val="18"/>
              </w:rPr>
              <w:t>处货值金额3倍以上5倍以下罚款</w:t>
            </w:r>
          </w:p>
        </w:tc>
      </w:tr>
      <w:tr w14:paraId="4F3A5278">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46CD667E">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069654A5">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5719179E">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0A0AC3FC">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6550FC8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03BC8C3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生产的兽药（不含兽用诊断制品）添加国家禁止使用的药品和其他化合物，或添加人用药品等农业农村部未批准使用的其他成分的；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或生产的兽药（不含兽用诊断制品）擅自改变组方添加其他兽药成分累计2批次以上的；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或生产未取得兽药产品批准文号兽用疫苗的，或生产未取得兽药产品批准文号的其他兽药产品（不含兽用诊断制品）累计2批次以上的；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或生产兽用疫苗擅自更换菌（毒、虫）种，或者非法添加其他菌（毒、虫）种的；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或生产主要成分含量在国家标准上限150%以上或下限50%以下的劣兽药（不含兽用诊断制品）累计3个品种以上或5批次以上的；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或生产的兽用疫苗未经批签发或批签发不合格销售累计2批次以上的；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或生产假兽药（不含兽用诊断制品）货值金额5万元以上的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3527E69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没收用于违法生产的原料、辅料、包装材料及生产、经营的兽药和违法所得，并</w:t>
            </w:r>
            <w:r>
              <w:rPr>
                <w:rFonts w:hint="eastAsia" w:ascii="Times New Roman" w:hAnsi="Times New Roman" w:cs="Times New Roman"/>
                <w:color w:val="000000"/>
                <w:kern w:val="0"/>
                <w:sz w:val="18"/>
                <w:szCs w:val="18"/>
              </w:rPr>
              <w:t>处货值金额5倍罚款</w:t>
            </w:r>
            <w:r>
              <w:rPr>
                <w:rFonts w:ascii="Times New Roman" w:hAnsi="Times New Roman" w:cs="Times New Roman"/>
                <w:color w:val="000000"/>
                <w:kern w:val="0"/>
                <w:sz w:val="18"/>
                <w:szCs w:val="18"/>
              </w:rPr>
              <w:t>。吊销兽药生产许可证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生产企业的主要负责人和直接负责的主管人员终身不得从事兽药的生产活动</w:t>
            </w:r>
          </w:p>
        </w:tc>
      </w:tr>
      <w:tr w14:paraId="6B66CDC6">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21FB0007">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7B6B243C">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4598D4F2">
            <w:pPr>
              <w:widowControl/>
              <w:snapToGrid w:val="0"/>
              <w:spacing w:line="240" w:lineRule="atLeast"/>
              <w:rPr>
                <w:rFonts w:ascii="Times New Roman" w:hAnsi="Times New Roman" w:cs="Times New Roman"/>
                <w:color w:val="000000"/>
                <w:sz w:val="18"/>
                <w:szCs w:val="18"/>
              </w:rPr>
            </w:pPr>
          </w:p>
        </w:tc>
        <w:tc>
          <w:tcPr>
            <w:tcW w:w="935" w:type="dxa"/>
            <w:vMerge w:val="restart"/>
            <w:tcBorders>
              <w:top w:val="single" w:color="000000" w:sz="4" w:space="0"/>
              <w:left w:val="single" w:color="000000" w:sz="4" w:space="0"/>
              <w:bottom w:val="single" w:color="000000" w:sz="4" w:space="0"/>
              <w:right w:val="single" w:color="000000" w:sz="4" w:space="0"/>
            </w:tcBorders>
            <w:vAlign w:val="center"/>
          </w:tcPr>
          <w:p w14:paraId="0CCA379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有兽药生产许可证生产假、劣兽药货值金额无法查证核实的</w:t>
            </w:r>
          </w:p>
        </w:tc>
        <w:tc>
          <w:tcPr>
            <w:tcW w:w="666" w:type="dxa"/>
            <w:tcBorders>
              <w:top w:val="single" w:color="000000" w:sz="4" w:space="0"/>
              <w:left w:val="single" w:color="000000" w:sz="4" w:space="0"/>
              <w:bottom w:val="single" w:color="000000" w:sz="4" w:space="0"/>
              <w:right w:val="single" w:color="000000" w:sz="4" w:space="0"/>
            </w:tcBorders>
            <w:vAlign w:val="center"/>
          </w:tcPr>
          <w:p w14:paraId="26F6B7D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069E04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生产假、劣兽药违法所得2万元以下的；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或生产假、劣兽用诊断制品5批次以下，且违法所得5万元以下的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4E0DFC8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没收用于违法生产的原料、辅料、包装材料及生产、经营的兽药和违法所得，并处十万元以上十三万元以下罚款</w:t>
            </w:r>
          </w:p>
        </w:tc>
      </w:tr>
      <w:tr w14:paraId="7AA8287C">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420E4207">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2EA3558C">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74C6FE95">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06E74677">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1C4B82F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46A2901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生产假兽药违法所得2万元以上5万元以下的；或生产劣兽药违法所得2万元以上的；或生产假、劣兽用诊断制品5批次以上，或生产假、劣兽用诊断制品违法所得5万元以上的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6236F3A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没收用于违法生产的原料、辅料、包装材料及生产、经营的兽药和违法所得，并处十三万元以上十七万元以下罚款</w:t>
            </w:r>
          </w:p>
        </w:tc>
      </w:tr>
      <w:tr w14:paraId="37E1C191">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71076E54">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68A9BE01">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63B2BAA2">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2B86850A">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084EEDC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2B6CDE8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生产的兽药（不含兽用诊断制品）添加国家禁止使用的药品和其他化合物，或添加人用药品等农业农村部未批准使用的其他成分的；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或生产的兽药（不含兽用诊断制品）擅自改变组方添加其他兽药成分累计2批次以上的；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或生产未取得兽药产品批准文号兽用疫苗的，或生产未取得兽药产品批准文号的其他兽药产品（不含兽用诊断制品）累计2批次以上的；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或生产兽用疫苗擅自更换菌（毒、虫）种，或者非法添加其他菌（毒、虫）种的；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或生产主要成分含量在国家标准上限150%以上或下限50%以下的劣兽药（不含兽用诊断制品）累计3个品种以上或5批次以上的；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或生产的兽用疫苗未经批签发或批签发不合格销售累计2批次以上的；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或生产假兽药（不含兽用诊断制品）违法所得5万元以上的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0B9219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没收用于违法生产的原料、辅料、包装材料及生产、经营的兽药和违法所得，并处十七万元以上二十万元以下罚款。吊销兽药生产许可证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生产企业的主要负责人和直接负责的主管人员终身不得从事兽药的生产活动</w:t>
            </w:r>
          </w:p>
        </w:tc>
      </w:tr>
      <w:tr w14:paraId="37FE0714">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5054AE87">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23D98095">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53B31CDD">
            <w:pPr>
              <w:widowControl/>
              <w:snapToGrid w:val="0"/>
              <w:spacing w:line="240" w:lineRule="atLeast"/>
              <w:rPr>
                <w:rFonts w:ascii="Times New Roman" w:hAnsi="Times New Roman" w:cs="Times New Roman"/>
                <w:color w:val="000000"/>
                <w:sz w:val="18"/>
                <w:szCs w:val="18"/>
              </w:rPr>
            </w:pPr>
          </w:p>
        </w:tc>
        <w:tc>
          <w:tcPr>
            <w:tcW w:w="935" w:type="dxa"/>
            <w:vMerge w:val="restart"/>
            <w:tcBorders>
              <w:top w:val="single" w:color="000000" w:sz="4" w:space="0"/>
              <w:left w:val="single" w:color="000000" w:sz="4" w:space="0"/>
              <w:bottom w:val="single" w:color="000000" w:sz="4" w:space="0"/>
              <w:right w:val="single" w:color="000000" w:sz="4" w:space="0"/>
            </w:tcBorders>
            <w:vAlign w:val="center"/>
          </w:tcPr>
          <w:p w14:paraId="25E10E6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有兽药经营许可证经营假、劣兽药货值金额可以查证核实的</w:t>
            </w:r>
          </w:p>
        </w:tc>
        <w:tc>
          <w:tcPr>
            <w:tcW w:w="666" w:type="dxa"/>
            <w:tcBorders>
              <w:top w:val="single" w:color="000000" w:sz="4" w:space="0"/>
              <w:left w:val="single" w:color="000000" w:sz="4" w:space="0"/>
              <w:bottom w:val="single" w:color="000000" w:sz="4" w:space="0"/>
              <w:right w:val="single" w:color="000000" w:sz="4" w:space="0"/>
            </w:tcBorders>
            <w:vAlign w:val="center"/>
          </w:tcPr>
          <w:p w14:paraId="6E327DC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064DC34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同时具备以下条件：</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1.初次违法；</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2.主动提供兽药批准证明文件材料以及购买凭证；</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3.监督抽查检测不合格的；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4.主动停止销售不合格兽药，并采取召回措施；</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5.销毁剩余及已召回的不合格兽药；</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6.主动退还全部违法所得的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49B095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7B50D875">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28A14322">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07B1201A">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4A364385">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4973ED17">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265DB8B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A0EE63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经营企业未审核并保存兽药批准证明文件材料，经营假、劣兽药货值金额1万元以下的；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或经营企业审核并保存兽药批准证明文件材料以及购买凭证，经营假、劣兽药3批次以下且货值金额2万元以下的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60B72E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w:t>
            </w:r>
            <w:r>
              <w:rPr>
                <w:rFonts w:hint="eastAsia" w:ascii="Times New Roman" w:hAnsi="Times New Roman" w:cs="Times New Roman"/>
                <w:color w:val="000000"/>
                <w:kern w:val="0"/>
                <w:sz w:val="18"/>
                <w:szCs w:val="18"/>
              </w:rPr>
              <w:t>处货值金额2倍以上3倍以下罚款</w:t>
            </w:r>
          </w:p>
        </w:tc>
      </w:tr>
      <w:tr w14:paraId="402DD0F8">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1AF135ED">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3A7960F7">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09F545BC">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26DB15B7">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225D703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5850C0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经营企业未审核并保存兽药批准证明文件材料以及购买凭证，经营假、劣兽药货值金额1万元以上2万元以下的；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或经营企业审核并保存兽药批准证明文件材料以及购买凭证，经营假、劣兽药货值金额2万元以上或3批次以上的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75DA74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w:t>
            </w:r>
            <w:r>
              <w:rPr>
                <w:rFonts w:hint="eastAsia" w:ascii="Times New Roman" w:hAnsi="Times New Roman" w:cs="Times New Roman"/>
                <w:color w:val="000000"/>
                <w:kern w:val="0"/>
                <w:sz w:val="18"/>
                <w:szCs w:val="18"/>
              </w:rPr>
              <w:t>处货值金额3倍以上5倍以下罚款</w:t>
            </w:r>
          </w:p>
        </w:tc>
      </w:tr>
      <w:tr w14:paraId="7475675C">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2D606273">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662E84C5">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765A3F48">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791D7CBB">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6EFB264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7B49E6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经营企业未审核并保存兽药批准证明文件材料，经营假、劣兽药货值金额2万元以上的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0C10EF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w:t>
            </w:r>
            <w:r>
              <w:rPr>
                <w:rFonts w:hint="eastAsia" w:ascii="Times New Roman" w:hAnsi="Times New Roman" w:cs="Times New Roman"/>
                <w:color w:val="000000"/>
                <w:kern w:val="0"/>
                <w:sz w:val="18"/>
                <w:szCs w:val="18"/>
              </w:rPr>
              <w:t>处货值金额5倍罚款</w:t>
            </w:r>
            <w:r>
              <w:rPr>
                <w:rFonts w:ascii="Times New Roman" w:hAnsi="Times New Roman" w:cs="Times New Roman"/>
                <w:color w:val="000000"/>
                <w:kern w:val="0"/>
                <w:sz w:val="18"/>
                <w:szCs w:val="18"/>
              </w:rPr>
              <w:t>。吊销兽药经营许可证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经营企业的主要负责人和直接负责的主管人员终身不得从事兽药的经营活动</w:t>
            </w:r>
          </w:p>
        </w:tc>
      </w:tr>
      <w:tr w14:paraId="0B2CDE9E">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556FA345">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606BA2DC">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041D31A3">
            <w:pPr>
              <w:widowControl/>
              <w:snapToGrid w:val="0"/>
              <w:spacing w:line="240" w:lineRule="atLeast"/>
              <w:rPr>
                <w:rFonts w:ascii="Times New Roman" w:hAnsi="Times New Roman" w:cs="Times New Roman"/>
                <w:color w:val="000000"/>
                <w:sz w:val="18"/>
                <w:szCs w:val="18"/>
              </w:rPr>
            </w:pPr>
          </w:p>
        </w:tc>
        <w:tc>
          <w:tcPr>
            <w:tcW w:w="935" w:type="dxa"/>
            <w:vMerge w:val="restart"/>
            <w:tcBorders>
              <w:top w:val="single" w:color="000000" w:sz="4" w:space="0"/>
              <w:left w:val="single" w:color="000000" w:sz="4" w:space="0"/>
              <w:bottom w:val="single" w:color="000000" w:sz="4" w:space="0"/>
              <w:right w:val="single" w:color="000000" w:sz="4" w:space="0"/>
            </w:tcBorders>
            <w:vAlign w:val="center"/>
          </w:tcPr>
          <w:p w14:paraId="1F6673F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有兽药经营许可证经营假、劣兽药货值金额无法查证核实的</w:t>
            </w:r>
          </w:p>
        </w:tc>
        <w:tc>
          <w:tcPr>
            <w:tcW w:w="666" w:type="dxa"/>
            <w:tcBorders>
              <w:top w:val="single" w:color="000000" w:sz="4" w:space="0"/>
              <w:left w:val="single" w:color="000000" w:sz="4" w:space="0"/>
              <w:bottom w:val="single" w:color="000000" w:sz="4" w:space="0"/>
              <w:right w:val="single" w:color="000000" w:sz="4" w:space="0"/>
            </w:tcBorders>
            <w:vAlign w:val="center"/>
          </w:tcPr>
          <w:p w14:paraId="78C8B33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5793675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经营企业未审核并保存兽药批准证明文件材料，经营假、劣兽药违法所得1万元以下的；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或经营企业审核并保存兽药批准证明文件材料以及购买凭证，经营假、劣兽药3批次以下且违法所得2万元以下的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8E465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没收经营的兽药和违法所得，并处十万元以上十三万元以下罚款</w:t>
            </w:r>
          </w:p>
        </w:tc>
      </w:tr>
      <w:tr w14:paraId="584B201C">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5F7D6272">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4E9E651F">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21961BED">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07FB7FE2">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6EA45F2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78E7AD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经营企业未审核并保存兽药批准证明文件材料以及购买凭证，经营假、劣兽药违法所得1万元以上2万元以下的；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或经营企业审核并保存兽药批准证明文件材料以及购买凭证，经营假、劣兽药违法所得2万元以上或3批次以上的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32280B8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没收经营的兽药和违法所得，并处十三万元以上十七万元以下罚款</w:t>
            </w:r>
          </w:p>
        </w:tc>
      </w:tr>
      <w:tr w14:paraId="72B85A37">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1C3FAD57">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1EE01057">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77682079">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6B9B20D8">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35DE1C6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300DE9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经营企业未审核并保存兽药批准证明文件材料，经营假、劣兽药违法所得2万元以上的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602A8D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没收经营的兽药和违法所得，并处十七万元以上二十万元以下罚款。吊销兽药经营许可证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经营企业的主要负责人和直接负责的主管人员终身不得从事兽药的经营活动</w:t>
            </w:r>
          </w:p>
        </w:tc>
      </w:tr>
      <w:tr w14:paraId="72D30901">
        <w:tblPrEx>
          <w:tblCellMar>
            <w:top w:w="0" w:type="dxa"/>
            <w:left w:w="108" w:type="dxa"/>
            <w:bottom w:w="0" w:type="dxa"/>
            <w:right w:w="108" w:type="dxa"/>
          </w:tblCellMar>
        </w:tblPrEx>
        <w:trPr>
          <w:trHeight w:val="23" w:hRule="atLeast"/>
          <w:jc w:val="center"/>
        </w:trPr>
        <w:tc>
          <w:tcPr>
            <w:tcW w:w="788" w:type="dxa"/>
            <w:tcBorders>
              <w:top w:val="single" w:color="000000" w:sz="4" w:space="0"/>
              <w:left w:val="single" w:color="000000" w:sz="4" w:space="0"/>
              <w:bottom w:val="single" w:color="000000" w:sz="4" w:space="0"/>
              <w:right w:val="single" w:color="000000" w:sz="4" w:space="0"/>
            </w:tcBorders>
            <w:vAlign w:val="center"/>
          </w:tcPr>
          <w:p w14:paraId="5888211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582" w:type="dxa"/>
            <w:tcBorders>
              <w:top w:val="single" w:color="000000" w:sz="4" w:space="0"/>
              <w:left w:val="single" w:color="000000" w:sz="4" w:space="0"/>
              <w:bottom w:val="single" w:color="000000" w:sz="4" w:space="0"/>
              <w:right w:val="single" w:color="000000" w:sz="4" w:space="0"/>
            </w:tcBorders>
            <w:vAlign w:val="center"/>
          </w:tcPr>
          <w:p w14:paraId="768751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擅自生产强制免疫所需兽用生物制品的</w:t>
            </w:r>
          </w:p>
        </w:tc>
        <w:tc>
          <w:tcPr>
            <w:tcW w:w="3464" w:type="dxa"/>
            <w:tcBorders>
              <w:top w:val="single" w:color="000000" w:sz="4" w:space="0"/>
              <w:left w:val="single" w:color="000000" w:sz="4" w:space="0"/>
              <w:bottom w:val="single" w:color="000000" w:sz="4" w:space="0"/>
              <w:right w:val="single" w:color="000000" w:sz="4" w:space="0"/>
            </w:tcBorders>
            <w:vAlign w:val="center"/>
          </w:tcPr>
          <w:p w14:paraId="50CA583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《兽药管理条例》第五十六条第二款　擅自生产强制免疫所需兽用生物制品的，按照无兽药生产许可证生产兽药处罚</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7C85435">
            <w:pPr>
              <w:widowControl/>
              <w:snapToGrid w:val="0"/>
              <w:spacing w:line="240" w:lineRule="atLeast"/>
              <w:jc w:val="left"/>
              <w:textAlignment w:val="center"/>
              <w:rPr>
                <w:rFonts w:ascii="Times New Roman" w:hAnsi="Times New Roman" w:cs="Times New Roman"/>
                <w:color w:val="000000"/>
                <w:sz w:val="18"/>
                <w:szCs w:val="18"/>
              </w:rPr>
            </w:pPr>
          </w:p>
        </w:tc>
        <w:tc>
          <w:tcPr>
            <w:tcW w:w="3313" w:type="dxa"/>
            <w:tcBorders>
              <w:top w:val="single" w:color="000000" w:sz="4" w:space="0"/>
              <w:left w:val="single" w:color="000000" w:sz="4" w:space="0"/>
              <w:bottom w:val="single" w:color="000000" w:sz="4" w:space="0"/>
              <w:right w:val="single" w:color="000000" w:sz="4" w:space="0"/>
            </w:tcBorders>
            <w:vAlign w:val="center"/>
          </w:tcPr>
          <w:p w14:paraId="24F00A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生产1批次以上的（依据中华人民共和国农业农村部公告 第97号设定）</w:t>
            </w:r>
          </w:p>
        </w:tc>
        <w:tc>
          <w:tcPr>
            <w:tcW w:w="3415" w:type="dxa"/>
            <w:tcBorders>
              <w:top w:val="single" w:color="000000" w:sz="4" w:space="0"/>
              <w:left w:val="single" w:color="000000" w:sz="4" w:space="0"/>
              <w:bottom w:val="single" w:color="000000" w:sz="4" w:space="0"/>
              <w:right w:val="single" w:color="000000" w:sz="4" w:space="0"/>
            </w:tcBorders>
            <w:vAlign w:val="center"/>
          </w:tcPr>
          <w:p w14:paraId="419E41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没收用于违法生产的原料、辅料、包装材料、生产设备及生产、经营的兽药和违法所得，并</w:t>
            </w:r>
            <w:r>
              <w:rPr>
                <w:rFonts w:hint="eastAsia" w:ascii="Times New Roman" w:hAnsi="Times New Roman" w:cs="Times New Roman"/>
                <w:color w:val="000000"/>
                <w:kern w:val="0"/>
                <w:sz w:val="18"/>
                <w:szCs w:val="18"/>
              </w:rPr>
              <w:t>处货值金额5倍罚款</w:t>
            </w:r>
            <w:r>
              <w:rPr>
                <w:rFonts w:ascii="Times New Roman" w:hAnsi="Times New Roman" w:cs="Times New Roman"/>
                <w:color w:val="000000"/>
                <w:kern w:val="0"/>
                <w:sz w:val="18"/>
                <w:szCs w:val="18"/>
              </w:rPr>
              <w:t>，货值金额无法核实查证的，处20万元罚款。生产、经营企业的主要负责人和直接负责的主管人员终身不得从事兽药的生产、经营活动</w:t>
            </w:r>
          </w:p>
        </w:tc>
      </w:tr>
      <w:tr w14:paraId="2A428EAB">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2D8F0B9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5594EC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提供虚假的资料、样品或者采取其他欺骗手段取得兽药生产许可证、兽药经营许可证或者兽药批准证明文件的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721712B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《兽药管理条例》第五十七条　违反本条例规定，提供虚假的资料、样品或者采取其他欺骗手段取得兽药生产许可证、兽药经营许可证或者兽药批准证明文件的，吊销兽药生产许可证、兽药经营许可证或者撤销兽药批准证明文件，并处5万元以上10万元以下罚款；给他人造成损失的，依法承担赔偿责任。其主要负责人和直接负责的主管人员终身不得从事兽药的生产、经营和进出口活动</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10D95C8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AF14D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未产生生产、经营行为的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7E662B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吊销兽药生产许可证、兽药经营许可证或者撤销兽药批准证明文件，并处五万元以上七万元以下罚款</w:t>
            </w:r>
          </w:p>
        </w:tc>
      </w:tr>
      <w:tr w14:paraId="0AD63CE9">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161997D1">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35E7AEDC">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7034AC6A">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61A6B78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08F1461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生产、经营兽药3批次以下的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4857AA5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吊销兽药生产许可证、兽药经营许可证或者撤销兽药批准证明文件，并处七万元以上九万元以下罚款</w:t>
            </w:r>
          </w:p>
        </w:tc>
      </w:tr>
      <w:tr w14:paraId="2E41A950">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1DD46E07">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086AA5FD">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19377667">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6DEA9EF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751A5F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生产、经营兽药3批次以上的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1C2C91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吊销兽药生产许可证、兽药经营许可证或者撤销兽药批准证明文件，并处九万元以上十万元以下罚款。其主要负责人和直接负责的主管人员终身不得从事兽药的生产、经营和进出口活动</w:t>
            </w:r>
          </w:p>
        </w:tc>
      </w:tr>
      <w:tr w14:paraId="4DB8B786">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42BCDDA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1552A98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买卖、出租、出借兽药生产许可证、兽药经营许可证和兽药批准证明文件的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5DA2E5E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《兽药管理条例》第五十八条　买卖、出租、出借兽药生产许可证、兽药经营许可证和兽药批准证明文件的，没收违法所得，并处1万元以上10万元以下罚款；情节严重的，吊销兽药生产许可证、兽药经营许可证或者撤销兽药批准证明文件；构成犯罪的，依法追究刑事责任；给他人造成损失的，依法承担赔偿责任</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5620012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76F07D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买卖、出租、出借兽药生产许可证、兽药经营许可证和兽药批准证明文件5件以下的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30854B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没收违法所得，并处一万元以上四万元以下罚款</w:t>
            </w:r>
          </w:p>
        </w:tc>
      </w:tr>
      <w:tr w14:paraId="6F00D60A">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586BA9EF">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7EFCA683">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1E755B09">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1DBD7FD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02B2C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买卖、出租、出借兽药生产许可证、兽药经营许可证和兽药批准证明文件5件以上10件以下的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565049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没收违法所得，并处四万元以上七万元以下罚款</w:t>
            </w:r>
          </w:p>
        </w:tc>
      </w:tr>
      <w:tr w14:paraId="1354D36E">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0034E17D">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7457956C">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7239DC35">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3D7FD75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DA68BE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买卖、出租、出借兽药生产许可证、兽药经营许可证和兽药批准证明文件10件以上的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4EB082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没收违法所得，吊销兽药生产许可证、兽药经营许可证或者撤销兽药批准证明文件，并处七万元以上十万元以下罚款</w:t>
            </w:r>
          </w:p>
        </w:tc>
      </w:tr>
      <w:tr w14:paraId="757C2F4F">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5A025D7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7B209B8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兽药安全性评价单位、临床试验单位、生产和经营企业未按照规定实施兽药研究试验、生产、经营质量管理规范的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02A9D80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《兽药管理条例》第五十九条第一款　违反本条例规定，兽药安全性评价单位、临床试验单位、生产和经营企业未按照规定实施兽药研究试验、生产、经营质量管理规范的，给予警告，责令其限期改正；逾期不改正的，责令停止兽药研究试验、生产、经营活动，并处5万元以下罚款；情节严重的，吊销兽药生产许可证、兽药经营许可证；给他人造成损失的，依法承担赔偿责任</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1CB4100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878689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违反相关质量管理规范1项且及时改正未造成危害后果的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0073F2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28A54D90">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00B34B43">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0A1918E5">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2B77911A">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788FCE6B">
            <w:pPr>
              <w:widowControl/>
              <w:snapToGrid w:val="0"/>
              <w:spacing w:line="240" w:lineRule="atLeast"/>
              <w:jc w:val="left"/>
              <w:textAlignment w:val="center"/>
              <w:rPr>
                <w:rFonts w:ascii="Times New Roman" w:hAnsi="Times New Roman" w:cs="Times New Roman"/>
                <w:color w:val="000000"/>
                <w:sz w:val="18"/>
                <w:szCs w:val="18"/>
              </w:rPr>
            </w:pPr>
          </w:p>
        </w:tc>
        <w:tc>
          <w:tcPr>
            <w:tcW w:w="3313" w:type="dxa"/>
            <w:tcBorders>
              <w:top w:val="single" w:color="000000" w:sz="4" w:space="0"/>
              <w:left w:val="single" w:color="000000" w:sz="4" w:space="0"/>
              <w:bottom w:val="single" w:color="000000" w:sz="4" w:space="0"/>
              <w:right w:val="single" w:color="000000" w:sz="4" w:space="0"/>
            </w:tcBorders>
            <w:vAlign w:val="center"/>
          </w:tcPr>
          <w:p w14:paraId="57CF387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违反相关质量管理规范2项以上</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未造成危害后果的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0D731EF4">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警告</w:t>
            </w:r>
          </w:p>
        </w:tc>
      </w:tr>
      <w:tr w14:paraId="18064580">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5FE963E3">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3187935A">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71B72E1E">
            <w:pPr>
              <w:widowControl/>
              <w:snapToGrid w:val="0"/>
              <w:spacing w:line="240" w:lineRule="atLeast"/>
              <w:rPr>
                <w:rFonts w:ascii="Times New Roman" w:hAnsi="Times New Roman" w:cs="Times New Roman"/>
                <w:color w:val="000000"/>
                <w:sz w:val="18"/>
                <w:szCs w:val="18"/>
              </w:rPr>
            </w:pPr>
          </w:p>
        </w:tc>
        <w:tc>
          <w:tcPr>
            <w:tcW w:w="935" w:type="dxa"/>
            <w:vMerge w:val="restart"/>
            <w:tcBorders>
              <w:top w:val="single" w:color="000000" w:sz="4" w:space="0"/>
              <w:left w:val="single" w:color="000000" w:sz="4" w:space="0"/>
              <w:bottom w:val="single" w:color="000000" w:sz="4" w:space="0"/>
              <w:right w:val="single" w:color="000000" w:sz="4" w:space="0"/>
            </w:tcBorders>
            <w:vAlign w:val="center"/>
          </w:tcPr>
          <w:p w14:paraId="6B00BE5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逾期不改正的</w:t>
            </w:r>
          </w:p>
        </w:tc>
        <w:tc>
          <w:tcPr>
            <w:tcW w:w="666" w:type="dxa"/>
            <w:tcBorders>
              <w:top w:val="single" w:color="000000" w:sz="4" w:space="0"/>
              <w:left w:val="single" w:color="000000" w:sz="4" w:space="0"/>
              <w:bottom w:val="single" w:color="000000" w:sz="4" w:space="0"/>
              <w:right w:val="single" w:color="000000" w:sz="4" w:space="0"/>
            </w:tcBorders>
            <w:vAlign w:val="center"/>
          </w:tcPr>
          <w:p w14:paraId="05C4967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737AD75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违反相关质量管理规范1项的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33F97D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责令停止兽药研究试验、生产、经营活动，处二万元以下罚款</w:t>
            </w:r>
          </w:p>
        </w:tc>
      </w:tr>
      <w:tr w14:paraId="4366091C">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0A58C4C6">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534B9433">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43DDB2CC">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19344409">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1D2E66F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467BE8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违反相关质量管理规范2项以上5项以下的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68CDE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责令停止兽药研究试验、生产、经营活动，并处二万元以上四万元以下罚款</w:t>
            </w:r>
          </w:p>
        </w:tc>
      </w:tr>
      <w:tr w14:paraId="3F16BAE1">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273F45F8">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6858A534">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11BE0723">
            <w:pPr>
              <w:widowControl/>
              <w:snapToGrid w:val="0"/>
              <w:spacing w:line="240" w:lineRule="atLeast"/>
              <w:rPr>
                <w:rFonts w:ascii="Times New Roman" w:hAnsi="Times New Roman" w:cs="Times New Roman"/>
                <w:color w:val="000000"/>
                <w:sz w:val="18"/>
                <w:szCs w:val="18"/>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30ECF46C">
            <w:pPr>
              <w:widowControl/>
              <w:snapToGrid w:val="0"/>
              <w:spacing w:line="240" w:lineRule="atLeast"/>
              <w:jc w:val="left"/>
              <w:rPr>
                <w:rFonts w:ascii="Times New Roman" w:hAnsi="Times New Roman" w:cs="Times New Roman"/>
                <w:color w:val="000000"/>
                <w:sz w:val="18"/>
                <w:szCs w:val="18"/>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2F9EF0B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0A6646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违反相关质量管理规范5项以上的；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或持有兽药生产许可证的兽药生产者有下列情形之一的：兽药生产者未在批准的兽药 GMP 车间生产兽药累计 2 批次以上的；或未在批准的生产线生产兽药累计 2 批次以上的；或兽药出厂前未按规定进行质量检验，或检验不合格即出厂销售累计 5 批次以上的；或无兽药生产、检验记录或编造、伪造生产、检验记录累计 3 批次以上的；或编造、伪造兽用疫苗批签发材料累计 3 批次以上的；或监督检查和飞行检查发现兽药生产者有 2 个以上关键项不符合兽药 GMP 要求的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0615E1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责令停止兽药研究试验、生产、经营活动，吊销兽药生产许可证、兽药经营许可证，并处四万元以上五万元以下罚款</w:t>
            </w:r>
          </w:p>
        </w:tc>
      </w:tr>
      <w:tr w14:paraId="1B798FF5">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7F372FA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271A47A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研制新兽药不具备规定的条件擅自使用一类病原微生物或者在实验室阶段前未经批准的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6BE19AD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《兽药管理条例》第五十九条第二款　违反本条例规定，研制新兽药不具备规定的条件擅自使用一类病原微生物或者在实验室阶段前未经批准的，责令其停止实验，并处5万元以上10万元以下罚款；构成犯罪的，依法追究刑事责任；给他人造成损失的，依法承担赔偿责任</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1530282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0A481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未经批准从事1项实验活动，发现后主动停止实验或者擅自使用1种一类病原微生物，主动采取补救措施，未造成危害后果的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1665BBD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责令其停止实验，并处五万元以上七万元以下罚款</w:t>
            </w:r>
          </w:p>
        </w:tc>
      </w:tr>
      <w:tr w14:paraId="6FEF62B5">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3CC111F4">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2AD8E95B">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13AB7207">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3D140A1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06FE3E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未经批准从事2项实验活动，发现后主动停止实验或者擅自使用2种一类病原微生物，主动采取补救措施，未造成危害后果的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6A379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责令其停止实验，并处七万元以上九万元以下罚款</w:t>
            </w:r>
          </w:p>
        </w:tc>
      </w:tr>
      <w:tr w14:paraId="0D7749C8">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020AE439">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09769B93">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2820DE8A">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nil"/>
              <w:right w:val="single" w:color="000000" w:sz="4" w:space="0"/>
            </w:tcBorders>
            <w:vAlign w:val="center"/>
          </w:tcPr>
          <w:p w14:paraId="79778C0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6EB7553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未经批准从事3项以上实验活动，或擅自使用3种以上一类病原微生物的，或擅自使用一类病原微生物造成危害后果的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84568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责令其停止实验，并处九万元以上十万元以下罚款</w:t>
            </w:r>
          </w:p>
        </w:tc>
      </w:tr>
      <w:tr w14:paraId="081A0E77">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4E48333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5244A8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开展新兽药临床试验应当备案而未备案的</w:t>
            </w:r>
          </w:p>
        </w:tc>
        <w:tc>
          <w:tcPr>
            <w:tcW w:w="3464" w:type="dxa"/>
            <w:vMerge w:val="restart"/>
            <w:tcBorders>
              <w:top w:val="nil"/>
              <w:left w:val="single" w:color="000000" w:sz="4" w:space="0"/>
              <w:bottom w:val="single" w:color="000000" w:sz="4" w:space="0"/>
              <w:right w:val="single" w:color="000000" w:sz="4" w:space="0"/>
            </w:tcBorders>
            <w:vAlign w:val="center"/>
          </w:tcPr>
          <w:p w14:paraId="4BFA042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《兽药管理条例》第五十九条第三款　违反本条例规定，开展新兽药临床试验应当备案而未备案的，责令其立即改正，给予警告，并处5万元以上10万元以下罚款；给他人造成损失的，依法承担赔偿责任</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194B4E6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67DA765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1个新兽药临床试验未备案的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06D28D96">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警告</w:t>
            </w:r>
            <w:r>
              <w:rPr>
                <w:rFonts w:ascii="Times New Roman" w:hAnsi="Times New Roman" w:cs="Times New Roman"/>
                <w:color w:val="000000"/>
                <w:kern w:val="0"/>
                <w:sz w:val="18"/>
                <w:szCs w:val="18"/>
              </w:rPr>
              <w:t>，并处五万元以上七万元以下罚款</w:t>
            </w:r>
          </w:p>
        </w:tc>
      </w:tr>
      <w:tr w14:paraId="519F6B3C">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1DDF154B">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19FE4ADA">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nil"/>
              <w:left w:val="single" w:color="000000" w:sz="4" w:space="0"/>
              <w:bottom w:val="single" w:color="000000" w:sz="4" w:space="0"/>
              <w:right w:val="single" w:color="000000" w:sz="4" w:space="0"/>
            </w:tcBorders>
            <w:vAlign w:val="center"/>
          </w:tcPr>
          <w:p w14:paraId="0C942562">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39CBF1C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2794522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2个新兽药临床试验未备案的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14A8A648">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警告</w:t>
            </w:r>
            <w:r>
              <w:rPr>
                <w:rFonts w:ascii="Times New Roman" w:hAnsi="Times New Roman" w:cs="Times New Roman"/>
                <w:color w:val="000000"/>
                <w:kern w:val="0"/>
                <w:sz w:val="18"/>
                <w:szCs w:val="18"/>
              </w:rPr>
              <w:t>，并处七万元以上九万元以下罚款</w:t>
            </w:r>
          </w:p>
        </w:tc>
      </w:tr>
      <w:tr w14:paraId="761AB03B">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54AB5693">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761A9E6B">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nil"/>
              <w:left w:val="single" w:color="000000" w:sz="4" w:space="0"/>
              <w:bottom w:val="single" w:color="000000" w:sz="4" w:space="0"/>
              <w:right w:val="single" w:color="000000" w:sz="4" w:space="0"/>
            </w:tcBorders>
            <w:vAlign w:val="center"/>
          </w:tcPr>
          <w:p w14:paraId="201FF8B4">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7ECBDD5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4D1FF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3个以上新兽药临床试验未备案的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C406AEF">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警告</w:t>
            </w:r>
            <w:r>
              <w:rPr>
                <w:rFonts w:ascii="Times New Roman" w:hAnsi="Times New Roman" w:cs="Times New Roman"/>
                <w:color w:val="000000"/>
                <w:kern w:val="0"/>
                <w:sz w:val="18"/>
                <w:szCs w:val="18"/>
              </w:rPr>
              <w:t>，并处九万元以上十万元以下罚款</w:t>
            </w:r>
          </w:p>
        </w:tc>
      </w:tr>
      <w:tr w14:paraId="1709AC30">
        <w:tblPrEx>
          <w:tblCellMar>
            <w:top w:w="0" w:type="dxa"/>
            <w:left w:w="108" w:type="dxa"/>
            <w:bottom w:w="0" w:type="dxa"/>
            <w:right w:w="108" w:type="dxa"/>
          </w:tblCellMar>
        </w:tblPrEx>
        <w:trPr>
          <w:trHeight w:val="23" w:hRule="atLeast"/>
          <w:jc w:val="center"/>
        </w:trPr>
        <w:tc>
          <w:tcPr>
            <w:tcW w:w="788" w:type="dxa"/>
            <w:tcBorders>
              <w:top w:val="single" w:color="000000" w:sz="4" w:space="0"/>
              <w:left w:val="single" w:color="000000" w:sz="4" w:space="0"/>
              <w:bottom w:val="nil"/>
              <w:right w:val="single" w:color="000000" w:sz="4" w:space="0"/>
            </w:tcBorders>
            <w:vAlign w:val="center"/>
          </w:tcPr>
          <w:p w14:paraId="73DE3A9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582" w:type="dxa"/>
            <w:tcBorders>
              <w:top w:val="single" w:color="000000" w:sz="4" w:space="0"/>
              <w:left w:val="single" w:color="000000" w:sz="4" w:space="0"/>
              <w:bottom w:val="nil"/>
              <w:right w:val="single" w:color="000000" w:sz="4" w:space="0"/>
            </w:tcBorders>
            <w:vAlign w:val="center"/>
          </w:tcPr>
          <w:p w14:paraId="1DCCFEF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兽药的标签和说明书未经批准的、兽药包装上未附有标签和说明书，或者标签和说明书与批准的内容不一致的</w:t>
            </w:r>
          </w:p>
        </w:tc>
        <w:tc>
          <w:tcPr>
            <w:tcW w:w="3464" w:type="dxa"/>
            <w:tcBorders>
              <w:top w:val="single" w:color="000000" w:sz="4" w:space="0"/>
              <w:left w:val="single" w:color="000000" w:sz="4" w:space="0"/>
              <w:bottom w:val="single" w:color="000000" w:sz="4" w:space="0"/>
              <w:right w:val="single" w:color="000000" w:sz="4" w:space="0"/>
            </w:tcBorders>
            <w:vAlign w:val="center"/>
          </w:tcPr>
          <w:p w14:paraId="58B578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第六十条第一款  违反本条例规定，兽药的标签和说明书未经批准的，责令其限期改正；逾期不改正的，按照生产、经营假兽药处罚；有兽药产品批准文号的，撤销兽药产品批准文号；给他人造成损失的，依法承担赔偿责任</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第六十条第二款 兽药包装上未附有标签和说明书，或者标签和说明书与批准的内容不一致的，责令其限期改正；情节严重的，依照前款规定处罚</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FE7D9FF">
            <w:pPr>
              <w:widowControl/>
              <w:snapToGrid w:val="0"/>
              <w:spacing w:line="240" w:lineRule="atLeast"/>
              <w:jc w:val="left"/>
              <w:textAlignment w:val="center"/>
              <w:rPr>
                <w:rFonts w:ascii="Times New Roman" w:hAnsi="Times New Roman" w:cs="Times New Roman"/>
                <w:color w:val="000000"/>
                <w:sz w:val="18"/>
                <w:szCs w:val="18"/>
              </w:rPr>
            </w:pPr>
          </w:p>
        </w:tc>
        <w:tc>
          <w:tcPr>
            <w:tcW w:w="3313" w:type="dxa"/>
            <w:tcBorders>
              <w:top w:val="single" w:color="000000" w:sz="4" w:space="0"/>
              <w:left w:val="single" w:color="000000" w:sz="4" w:space="0"/>
              <w:bottom w:val="single" w:color="000000" w:sz="4" w:space="0"/>
              <w:right w:val="single" w:color="000000" w:sz="4" w:space="0"/>
            </w:tcBorders>
            <w:vAlign w:val="center"/>
          </w:tcPr>
          <w:p w14:paraId="070627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兽药的标签和说明书未经批准的、兽药包装上未附有标签和说明书，或者标签和说明书与批准的内容不一致的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3E4476C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按照生产、经营假兽药分阶处罚，且有兽药产品批准文号的，撤销兽药产品批准文号</w:t>
            </w:r>
          </w:p>
        </w:tc>
      </w:tr>
      <w:tr w14:paraId="55E75762">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314B030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33B60E2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境外企业在中国直接销售兽药的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31FAD4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《兽药管理条例》第六十一条　违反本条例规定，境外企业在中国直接销售兽药的，责令其限期改正，没收直接销售的兽药和违法所得，并处5万元以上10万元以下罚款；情节严重的，吊销进口兽药注册证书；给他人造成损失的，依法承担赔偿责任</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58D226F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41E2FE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686805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没收直接销售的兽药和违法所得，并处五万元以上七万元以下罚款</w:t>
            </w:r>
          </w:p>
        </w:tc>
      </w:tr>
      <w:tr w14:paraId="360B523F">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114DDBB6">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6FFBEEB7">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72F63FF4">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2E78CCE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5E7C869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货值金额5万元以上10万元以下的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5D60653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没收直接销售的兽药和违法所得，并处七万元以上九万元以下罚款</w:t>
            </w:r>
          </w:p>
        </w:tc>
      </w:tr>
      <w:tr w14:paraId="61A2822F">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0C7C80C3">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585C1AEA">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30755CC4">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2640DD4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542B350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4FFBCA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没收直接销售的兽药和违法所得，并处九万元以上十万元以下罚款。吊销进口兽药注册证书</w:t>
            </w:r>
          </w:p>
        </w:tc>
      </w:tr>
      <w:tr w14:paraId="6600D487">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7747587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451909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未按照国家有关兽药安全使用规定使用兽药的、未建立用药记录或者记录不完整真实的，或者使用禁止使用的药品和其他化合物的，或者将人用药品用于动物的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6E35E8DE">
            <w:pPr>
              <w:snapToGrid w:val="0"/>
              <w:spacing w:line="240" w:lineRule="atLeast"/>
              <w:ind w:firstLine="360" w:firstLineChars="20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《兽药管理条例》第六十二条　违反本条《兽药管理条例》第六十二条 违反本条例规定，未按照国家有关兽药安全使用规定使用兽药的、未建立用药记录或者记录不完整真实的，或者使用禁止使用的药品和其他化合物的，或者将人用药品用于动物的，责令其立即改正，并对饲喂了违禁药物及其他化合物的动物及其产品进行无害化处理；对违法单位处1万元以上5万元以下罚款；给他人造成损失的，依法承担赔偿责任</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7833B91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2F0B61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已建立用药记录但不完整真实</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6个月内无同类行为发生</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不属于畜禽产品检验不合格的追溯</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已将用药记录补充完整的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11FC803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6FA40411">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7750F5C5">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63F9EDDC">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082DCA93">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1B556CA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D0E60C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未按照国家有关兽药安全使用规定使用兽药3个品种以下的</w:t>
            </w:r>
            <w:r>
              <w:rPr>
                <w:rFonts w:hint="eastAsia" w:ascii="Times New Roman" w:hAnsi="Times New Roman" w:cs="Times New Roman"/>
                <w:color w:val="000000"/>
                <w:kern w:val="0"/>
                <w:sz w:val="18"/>
                <w:szCs w:val="18"/>
              </w:rPr>
              <w:t>；</w:t>
            </w:r>
          </w:p>
          <w:p w14:paraId="7764B3F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或使用禁止使用的药品和其他化合物1个品种的；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或用于动物的人用药品5个品种以下的；</w:t>
            </w:r>
          </w:p>
          <w:p w14:paraId="56D0056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或首次发现未建立用药记录的；</w:t>
            </w:r>
          </w:p>
          <w:p w14:paraId="7EF8957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或用药记录不完整真实且不改正的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0348EB4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125445DE">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79AA8001">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4008A6FB">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3C3C09C0">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auto" w:sz="4" w:space="0"/>
              <w:right w:val="single" w:color="000000" w:sz="4" w:space="0"/>
            </w:tcBorders>
            <w:vAlign w:val="center"/>
          </w:tcPr>
          <w:p w14:paraId="7F3C1B4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653AA55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未按照国家有关兽药安全使用规定使用兽药3个品种以上5个品种以下的；</w:t>
            </w:r>
          </w:p>
          <w:p w14:paraId="78FB142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或使用禁止使用的药品和其他化合物2个品种的；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或用于动物的人用药品5个品种以上10个品种以下的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0101E8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处二万元以上五万元以下罚款</w:t>
            </w:r>
          </w:p>
        </w:tc>
      </w:tr>
      <w:tr w14:paraId="7B1996CE">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6058BF8C">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5A818218">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auto" w:sz="4" w:space="0"/>
            </w:tcBorders>
            <w:vAlign w:val="center"/>
          </w:tcPr>
          <w:p w14:paraId="612F7A6C">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auto" w:sz="4" w:space="0"/>
              <w:left w:val="single" w:color="auto" w:sz="4" w:space="0"/>
              <w:bottom w:val="single" w:color="auto" w:sz="4" w:space="0"/>
              <w:right w:val="single" w:color="auto" w:sz="4" w:space="0"/>
            </w:tcBorders>
            <w:vAlign w:val="center"/>
          </w:tcPr>
          <w:p w14:paraId="24DDA3C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auto" w:sz="4" w:space="0"/>
              <w:bottom w:val="single" w:color="000000" w:sz="4" w:space="0"/>
              <w:right w:val="single" w:color="000000" w:sz="4" w:space="0"/>
            </w:tcBorders>
            <w:vAlign w:val="center"/>
          </w:tcPr>
          <w:p w14:paraId="4E0E856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明知是假兽用疫苗或者应当经审查批准而未经审查批准即生产、进口的兽用疫苗，仍非法使用的；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或未按照国家有关兽药安全使用规定使用兽药5个品种及以上的；</w:t>
            </w:r>
          </w:p>
          <w:p w14:paraId="7865E06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或使用禁止使用的药品和其他化合物3个品种以上的；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或用于动物的人用药品10个品种以上的；</w:t>
            </w:r>
          </w:p>
          <w:p w14:paraId="4EDA65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或二年内因未建立用药记录受过1次以上行政处罚的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79D6A7B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处五万元罚款</w:t>
            </w:r>
          </w:p>
        </w:tc>
      </w:tr>
      <w:tr w14:paraId="70715844">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5DA4193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506920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销售尚在用药期、休药期内的动物及其产品用于食品消费的，或者销售含有违禁药物和兽药残留超标的动物产品用于食品消费的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30EA227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《兽药管理条例》第六十三条　违反本条例规定，销售尚在用药期、休药期内的动物及其产品用于食品消费的，或者销售含有违禁药物和兽药残留超标的动物产品用于食品消费的，责令其对含有违禁药物和兽药残留超标的动物产品进行无害化处理，没收违法所得，并处3万元以上10万元以下罚款；构成犯罪的，依法追究刑事责任；给他人造成损失的，依法承担赔偿责任</w:t>
            </w:r>
          </w:p>
        </w:tc>
        <w:tc>
          <w:tcPr>
            <w:tcW w:w="1601" w:type="dxa"/>
            <w:gridSpan w:val="2"/>
            <w:tcBorders>
              <w:top w:val="single" w:color="auto" w:sz="4" w:space="0"/>
              <w:left w:val="single" w:color="000000" w:sz="4" w:space="0"/>
              <w:bottom w:val="single" w:color="000000" w:sz="4" w:space="0"/>
              <w:right w:val="single" w:color="000000" w:sz="4" w:space="0"/>
            </w:tcBorders>
            <w:vAlign w:val="center"/>
          </w:tcPr>
          <w:p w14:paraId="48CC3AF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0AD93B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5CA823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没收违法所得，并处三万元以上五万元以下罚款</w:t>
            </w:r>
          </w:p>
        </w:tc>
      </w:tr>
      <w:tr w14:paraId="63637FCD">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751DE323">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03D410F7">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69BC989F">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F94BDC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B84E0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违法所得2万元以上5万元以下的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762825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没收违法所得，并处五万元以上八万元以下罚款</w:t>
            </w:r>
          </w:p>
        </w:tc>
      </w:tr>
      <w:tr w14:paraId="38A6274D">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5F45938F">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124AD70E">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7F01F369">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61E4D71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07FA5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违法所得5万元以上的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301DF5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没收违法所得，并处八万元以上十万元以下罚款</w:t>
            </w:r>
          </w:p>
        </w:tc>
      </w:tr>
      <w:tr w14:paraId="4321D57E">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2F9284B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5EA3DE1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擅自转移、使用、销毁、销售被查封或者扣押的兽药及有关材料的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383057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《兽药管理条例》第六十四条　违反本条例规定，擅自转移、使用、销毁、销售被查封或者扣押的兽药及有关材料的，责令其停止违法行为，给予警告，并处5万元以上10万元以下罚款</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338BAC7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181BB5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主动采取补救措施，全部追回的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532EB4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警告，并处五万元以上七万元以下罚款</w:t>
            </w:r>
          </w:p>
        </w:tc>
      </w:tr>
      <w:tr w14:paraId="1E360762">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4A9D091F">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701F7528">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0F9D5A68">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13244E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6A26633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主动采取补救措施，部分追回的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5AF8A22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警告，并处七万元以上九万元以下罚款</w:t>
            </w:r>
          </w:p>
        </w:tc>
      </w:tr>
      <w:tr w14:paraId="2ADBABEA">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15EC15C6">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417C0D0C">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0F7CBB15">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10AFB94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6C202351">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全部</w:t>
            </w:r>
            <w:r>
              <w:rPr>
                <w:rFonts w:ascii="Times New Roman" w:hAnsi="Times New Roman" w:cs="Times New Roman"/>
                <w:color w:val="000000"/>
                <w:kern w:val="0"/>
                <w:sz w:val="18"/>
                <w:szCs w:val="18"/>
              </w:rPr>
              <w:t>无法追回的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5692E6F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警告，并处九万元以上十万元以下罚款</w:t>
            </w:r>
          </w:p>
        </w:tc>
      </w:tr>
      <w:tr w14:paraId="709C6039">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4E54C02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13</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747DB3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兽药生产企业、经营企业、兽药使用单位和开具处方的兽医人员发现可能与兽药使用有关的严重不良反应，不向所在地人民政府兽医行政管理部门报告的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0FEBDA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《兽药管理条例》第六十五条第一款　违反本条例规定，兽药生产企业、经营企业、兽药使用单位和开具处方的兽医人员发现可能与兽药使用有关的严重不良反应，不向所在地人民政府兽医行政管理部门报告的，给予警告，并处5000元以上1万元以下罚款</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A646BB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6628BA6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发现1种兽药严重不良反应不报告的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759F69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警告，并处五千元以上七千元以下罚款</w:t>
            </w:r>
          </w:p>
        </w:tc>
      </w:tr>
      <w:tr w14:paraId="1103DDDF">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18A2EAC2">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6B1EC261">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3C43457F">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2E3EA4A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3FAEDC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发现2种兽药严重不良反应不报告的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5C68482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警告，并处七千元以上九千元以下罚款</w:t>
            </w:r>
          </w:p>
        </w:tc>
      </w:tr>
      <w:tr w14:paraId="391053F3">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24A050B5">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15782DFF">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34EBAA18">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81AC78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600E66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发现3种以上兽药严重不良反应不报告的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4043AC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警告，并处九千元以上一万元以下罚款</w:t>
            </w:r>
          </w:p>
        </w:tc>
      </w:tr>
      <w:tr w14:paraId="2F9CE542">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5F75F8F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14</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73315C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生产企业在新兽药监测期内不收集或者不及时报送该新兽药的疗效、不良反应等资料的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336AF58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《兽药管理条例》第六十五条第二款　生产企业在新兽药监测期内不收集或者不及时报送该新兽药的疗效、不良反应等资料的，责令其限期改正，并处1万元以上5万元以下罚款；情节严重的，撤销该新兽药的产品批准文号</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69AC03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09146734">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在限期改正期限内予以改正，且监管部门未收到经营者或兽药使用者反应该产品出现严重不良反应情况的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0BD3A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399F4452">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2B96FA6F">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6BA27DC0">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65BFD22D">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77B08DE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5EE4663">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未在限期改正期限内改正，且监管部门未收到经营者或兽药使用者反应该产品出现严重不良反应情况的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1D8B5B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0C14E1EB">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53BE035C">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03E7DF9A">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3BE70371">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3674C9B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4A8D1E4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监管部门收到经营者或兽药使用者反应该产品出现严重不良反应情况的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432301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处四万元以上五万元以下罚款，并撤销该新兽药的产品批准文号</w:t>
            </w:r>
          </w:p>
        </w:tc>
      </w:tr>
      <w:tr w14:paraId="7837E6FF">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30C6FBD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15</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4D0994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未经兽医开具处方销售、购买、使用兽用处方药的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4FDFDAAE">
            <w:pPr>
              <w:widowControl/>
              <w:snapToGrid w:val="0"/>
              <w:spacing w:line="240" w:lineRule="atLeast"/>
              <w:textAlignment w:val="center"/>
              <w:rPr>
                <w:rFonts w:hint="eastAsia" w:ascii="Times New Roman" w:hAnsi="Times New Roman" w:eastAsia="宋体" w:cs="Times New Roman"/>
                <w:color w:val="000000"/>
                <w:sz w:val="18"/>
                <w:szCs w:val="18"/>
                <w:lang w:eastAsia="zh-CN"/>
              </w:rPr>
            </w:pPr>
            <w:r>
              <w:rPr>
                <w:rFonts w:ascii="Times New Roman" w:hAnsi="Times New Roman" w:cs="Times New Roman"/>
                <w:color w:val="000000"/>
                <w:kern w:val="0"/>
                <w:sz w:val="18"/>
                <w:szCs w:val="18"/>
              </w:rPr>
              <w:t>《兽药管理条例》第六十六条　违反本条例规定，未经兽医开具处方销售、购买、使用兽用处方药的，责令其限期改正，没收违法所得，并处5万元以下罚款；给他人造成损失的，依法承担赔偿责任</w:t>
            </w:r>
            <w:r>
              <w:rPr>
                <w:rFonts w:hint="eastAsia" w:ascii="Times New Roman" w:hAnsi="Times New Roman" w:cs="Times New Roman"/>
                <w:color w:val="000000"/>
                <w:kern w:val="0"/>
                <w:sz w:val="18"/>
                <w:szCs w:val="18"/>
                <w:lang w:eastAsia="zh-CN"/>
              </w:rPr>
              <w:t>。</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2BAF799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6639A06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销售、购买、使用兽用处方药5批次以下的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A4062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没收违法所得，并处二万元以下罚款</w:t>
            </w:r>
          </w:p>
        </w:tc>
      </w:tr>
      <w:tr w14:paraId="7C20E524">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2102BD80">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72542735">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5C078E15">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7CF135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263B6A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销售、购买、使用兽用处方药5批次以上10批次以下的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6FD2C1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没收违法所得，并处二万元以上四万元以下罚款</w:t>
            </w:r>
          </w:p>
        </w:tc>
      </w:tr>
      <w:tr w14:paraId="5F5581B1">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08685128">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7B27ECF8">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290A3196">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209461B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8B6619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销售、购买、使用兽用处方药10批次以上的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1C6CECD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没收违法所得，并处四万元以上五万元以下罚款</w:t>
            </w:r>
          </w:p>
        </w:tc>
      </w:tr>
      <w:tr w14:paraId="57B13F3B">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7D38041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16</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4353FC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兽药生产、经营企业把原料药销售给兽药生产企业以外的单位和个人的，或者兽药经营企业拆零销售原料药的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6B13082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六十七条：违反本条例规定，兽药生产、经营企业把原料药销售给兽药生产企业以外的单位和个人的，或者兽药经营企业拆零销售原料药的，责令其立即改正，给予警告，没收违法所得，并处2万元以上5万元以下罚款；情节严重的，吊销兽药生产许可证、兽药经营许可证；给他人造成损失的，依法承担赔偿责任</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1727257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3764EDA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违法所得2万元以下且未将原料药销售给养殖场（户）的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341BD8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警告，没收违法所得，并处二万元以上三万元以下罚款</w:t>
            </w:r>
          </w:p>
        </w:tc>
      </w:tr>
      <w:tr w14:paraId="2C977B6E">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3AA36275">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164FB443">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7E314849">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7FE842B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286B01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违法所得2万元以上且未将原料药销售给养殖场（户）的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3BEA95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警告，没收违法所得，并处三万元以上五万元以下罚款</w:t>
            </w:r>
          </w:p>
        </w:tc>
      </w:tr>
      <w:tr w14:paraId="5C1E6640">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431EAC52">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4870E13E">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1B19BE2D">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5E429DF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0A00C6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将原料药销售给养殖场（户）的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42E5A2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警告，没收违法所得，并处五万元罚款；吊销兽药生产许可证、兽药经营许可证</w:t>
            </w:r>
          </w:p>
        </w:tc>
      </w:tr>
      <w:tr w14:paraId="4F7378AF">
        <w:tblPrEx>
          <w:tblCellMar>
            <w:top w:w="0" w:type="dxa"/>
            <w:left w:w="108" w:type="dxa"/>
            <w:bottom w:w="0" w:type="dxa"/>
            <w:right w:w="108" w:type="dxa"/>
          </w:tblCellMar>
        </w:tblPrEx>
        <w:trPr>
          <w:trHeight w:val="23" w:hRule="atLeast"/>
          <w:jc w:val="center"/>
        </w:trPr>
        <w:tc>
          <w:tcPr>
            <w:tcW w:w="788" w:type="dxa"/>
            <w:vMerge w:val="restart"/>
            <w:tcBorders>
              <w:top w:val="single" w:color="000000" w:sz="4" w:space="0"/>
              <w:left w:val="single" w:color="000000" w:sz="4" w:space="0"/>
              <w:bottom w:val="single" w:color="000000" w:sz="4" w:space="0"/>
              <w:right w:val="single" w:color="000000" w:sz="4" w:space="0"/>
            </w:tcBorders>
            <w:vAlign w:val="center"/>
          </w:tcPr>
          <w:p w14:paraId="6453B13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17</w:t>
            </w:r>
          </w:p>
        </w:tc>
        <w:tc>
          <w:tcPr>
            <w:tcW w:w="1582" w:type="dxa"/>
            <w:vMerge w:val="restart"/>
            <w:tcBorders>
              <w:top w:val="single" w:color="000000" w:sz="4" w:space="0"/>
              <w:left w:val="single" w:color="000000" w:sz="4" w:space="0"/>
              <w:bottom w:val="single" w:color="000000" w:sz="4" w:space="0"/>
              <w:right w:val="single" w:color="000000" w:sz="4" w:space="0"/>
            </w:tcBorders>
            <w:vAlign w:val="center"/>
          </w:tcPr>
          <w:p w14:paraId="114D6BF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直接将原料药添加到饲料及动物饮用水中，或者饲喂动物的</w:t>
            </w:r>
          </w:p>
        </w:tc>
        <w:tc>
          <w:tcPr>
            <w:tcW w:w="3464" w:type="dxa"/>
            <w:vMerge w:val="restart"/>
            <w:tcBorders>
              <w:top w:val="single" w:color="000000" w:sz="4" w:space="0"/>
              <w:left w:val="single" w:color="000000" w:sz="4" w:space="0"/>
              <w:bottom w:val="single" w:color="000000" w:sz="4" w:space="0"/>
              <w:right w:val="single" w:color="000000" w:sz="4" w:space="0"/>
            </w:tcBorders>
            <w:vAlign w:val="center"/>
          </w:tcPr>
          <w:p w14:paraId="687A7C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六十八条：违反本条例规定，在饲料和动物饮用水中添加激素类药品和国务院兽医行政管理部门规定的其他禁用药品，依照《饲料和饲料添加剂管理条例》的有关规定处罚；直接将原料药添加到饲料及动物饮用水中，或者饲喂动物的，责令其立即改正，并处1万元以上3万元以下罚款；给他人造成损失的，依法承担赔偿责任</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1C4B93D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2C02F9D3">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用于添加或者饲喂1种原料药的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658614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处一万元以上一万五千元以下罚款</w:t>
            </w:r>
          </w:p>
        </w:tc>
      </w:tr>
      <w:tr w14:paraId="721B3D1F">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4E3CBEEB">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7C1DA41B">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4F624B7A">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6FB8378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50F6C1B9">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用于添加或者饲喂2种原料药的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3BAA1F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处一万五千元以上二万五千元以下罚款</w:t>
            </w:r>
          </w:p>
        </w:tc>
      </w:tr>
      <w:tr w14:paraId="0EEE6BF3">
        <w:tblPrEx>
          <w:tblCellMar>
            <w:top w:w="0" w:type="dxa"/>
            <w:left w:w="108" w:type="dxa"/>
            <w:bottom w:w="0" w:type="dxa"/>
            <w:right w:w="108" w:type="dxa"/>
          </w:tblCellMar>
        </w:tblPrEx>
        <w:trPr>
          <w:trHeight w:val="23" w:hRule="atLeast"/>
          <w:jc w:val="center"/>
        </w:trPr>
        <w:tc>
          <w:tcPr>
            <w:tcW w:w="788" w:type="dxa"/>
            <w:vMerge w:val="continue"/>
            <w:tcBorders>
              <w:top w:val="single" w:color="000000" w:sz="4" w:space="0"/>
              <w:left w:val="single" w:color="000000" w:sz="4" w:space="0"/>
              <w:bottom w:val="single" w:color="000000" w:sz="4" w:space="0"/>
              <w:right w:val="single" w:color="000000" w:sz="4" w:space="0"/>
            </w:tcBorders>
            <w:vAlign w:val="center"/>
          </w:tcPr>
          <w:p w14:paraId="486A02D0">
            <w:pPr>
              <w:widowControl/>
              <w:snapToGrid w:val="0"/>
              <w:spacing w:line="240" w:lineRule="atLeast"/>
              <w:jc w:val="center"/>
              <w:rPr>
                <w:rFonts w:ascii="Times New Roman" w:hAnsi="Times New Roman" w:cs="Times New Roman"/>
                <w:color w:val="000000"/>
                <w:sz w:val="18"/>
                <w:szCs w:val="18"/>
              </w:rPr>
            </w:pPr>
          </w:p>
        </w:tc>
        <w:tc>
          <w:tcPr>
            <w:tcW w:w="1582" w:type="dxa"/>
            <w:vMerge w:val="continue"/>
            <w:tcBorders>
              <w:top w:val="single" w:color="000000" w:sz="4" w:space="0"/>
              <w:left w:val="single" w:color="000000" w:sz="4" w:space="0"/>
              <w:bottom w:val="single" w:color="000000" w:sz="4" w:space="0"/>
              <w:right w:val="single" w:color="000000" w:sz="4" w:space="0"/>
            </w:tcBorders>
            <w:vAlign w:val="center"/>
          </w:tcPr>
          <w:p w14:paraId="2827B9EE">
            <w:pPr>
              <w:widowControl/>
              <w:snapToGrid w:val="0"/>
              <w:spacing w:line="240" w:lineRule="atLeast"/>
              <w:rPr>
                <w:rFonts w:ascii="Times New Roman" w:hAnsi="Times New Roman" w:cs="Times New Roman"/>
                <w:color w:val="000000"/>
                <w:sz w:val="18"/>
                <w:szCs w:val="18"/>
              </w:rPr>
            </w:pPr>
          </w:p>
        </w:tc>
        <w:tc>
          <w:tcPr>
            <w:tcW w:w="3464" w:type="dxa"/>
            <w:vMerge w:val="continue"/>
            <w:tcBorders>
              <w:top w:val="single" w:color="000000" w:sz="4" w:space="0"/>
              <w:left w:val="single" w:color="000000" w:sz="4" w:space="0"/>
              <w:bottom w:val="single" w:color="000000" w:sz="4" w:space="0"/>
              <w:right w:val="single" w:color="000000" w:sz="4" w:space="0"/>
            </w:tcBorders>
            <w:vAlign w:val="center"/>
          </w:tcPr>
          <w:p w14:paraId="2062F1F3">
            <w:pPr>
              <w:widowControl/>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5AEEDAC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13" w:type="dxa"/>
            <w:tcBorders>
              <w:top w:val="single" w:color="000000" w:sz="4" w:space="0"/>
              <w:left w:val="single" w:color="000000" w:sz="4" w:space="0"/>
              <w:bottom w:val="single" w:color="000000" w:sz="4" w:space="0"/>
              <w:right w:val="single" w:color="000000" w:sz="4" w:space="0"/>
            </w:tcBorders>
            <w:vAlign w:val="center"/>
          </w:tcPr>
          <w:p w14:paraId="19C35364">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用于添加或者饲喂3种以上原料药的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31FC31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处二万五千元以上三万元以下罚款</w:t>
            </w:r>
          </w:p>
        </w:tc>
      </w:tr>
      <w:tr w14:paraId="39496E29">
        <w:tblPrEx>
          <w:tblCellMar>
            <w:top w:w="0" w:type="dxa"/>
            <w:left w:w="108" w:type="dxa"/>
            <w:bottom w:w="0" w:type="dxa"/>
            <w:right w:w="108" w:type="dxa"/>
          </w:tblCellMar>
        </w:tblPrEx>
        <w:trPr>
          <w:trHeight w:val="23" w:hRule="atLeast"/>
          <w:jc w:val="center"/>
        </w:trPr>
        <w:tc>
          <w:tcPr>
            <w:tcW w:w="788" w:type="dxa"/>
            <w:tcBorders>
              <w:top w:val="single" w:color="000000" w:sz="4" w:space="0"/>
              <w:left w:val="single" w:color="000000" w:sz="4" w:space="0"/>
              <w:bottom w:val="single" w:color="000000" w:sz="4" w:space="0"/>
              <w:right w:val="single" w:color="000000" w:sz="4" w:space="0"/>
            </w:tcBorders>
            <w:vAlign w:val="center"/>
          </w:tcPr>
          <w:p w14:paraId="60C6253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18</w:t>
            </w:r>
          </w:p>
        </w:tc>
        <w:tc>
          <w:tcPr>
            <w:tcW w:w="1582" w:type="dxa"/>
            <w:tcBorders>
              <w:top w:val="single" w:color="000000" w:sz="4" w:space="0"/>
              <w:left w:val="single" w:color="000000" w:sz="4" w:space="0"/>
              <w:bottom w:val="single" w:color="000000" w:sz="4" w:space="0"/>
              <w:right w:val="single" w:color="000000" w:sz="4" w:space="0"/>
            </w:tcBorders>
            <w:vAlign w:val="center"/>
          </w:tcPr>
          <w:p w14:paraId="5FF7BA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抽查检验连续2次不合格的</w:t>
            </w:r>
          </w:p>
        </w:tc>
        <w:tc>
          <w:tcPr>
            <w:tcW w:w="3464" w:type="dxa"/>
            <w:tcBorders>
              <w:top w:val="single" w:color="000000" w:sz="4" w:space="0"/>
              <w:left w:val="single" w:color="000000" w:sz="4" w:space="0"/>
              <w:bottom w:val="single" w:color="000000" w:sz="4" w:space="0"/>
              <w:right w:val="single" w:color="000000" w:sz="4" w:space="0"/>
            </w:tcBorders>
            <w:vAlign w:val="center"/>
          </w:tcPr>
          <w:p w14:paraId="204ED8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《兽药管理条例》第六十九条第一款第一项：有下列情形之一的，撤销兽药的产品批准文号或者吊销进口兽药注册证书：</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一</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抽查检验连续2次不合格的</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5EB404CD">
            <w:pPr>
              <w:widowControl/>
              <w:snapToGrid w:val="0"/>
              <w:spacing w:line="240" w:lineRule="atLeast"/>
              <w:jc w:val="left"/>
              <w:textAlignment w:val="center"/>
              <w:rPr>
                <w:rFonts w:ascii="Times New Roman" w:hAnsi="Times New Roman" w:cs="Times New Roman"/>
                <w:color w:val="000000"/>
                <w:sz w:val="18"/>
                <w:szCs w:val="18"/>
              </w:rPr>
            </w:pPr>
          </w:p>
        </w:tc>
        <w:tc>
          <w:tcPr>
            <w:tcW w:w="3313" w:type="dxa"/>
            <w:tcBorders>
              <w:top w:val="single" w:color="000000" w:sz="4" w:space="0"/>
              <w:left w:val="single" w:color="000000" w:sz="4" w:space="0"/>
              <w:bottom w:val="single" w:color="000000" w:sz="4" w:space="0"/>
              <w:right w:val="single" w:color="000000" w:sz="4" w:space="0"/>
            </w:tcBorders>
            <w:vAlign w:val="center"/>
          </w:tcPr>
          <w:p w14:paraId="5BEBF2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抽查检验连续2次不合格的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5F1326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撤销兽药的产品批准文号或者吊销进口兽药注册证书</w:t>
            </w:r>
          </w:p>
        </w:tc>
      </w:tr>
      <w:tr w14:paraId="03514D76">
        <w:tblPrEx>
          <w:tblCellMar>
            <w:top w:w="0" w:type="dxa"/>
            <w:left w:w="108" w:type="dxa"/>
            <w:bottom w:w="0" w:type="dxa"/>
            <w:right w:w="108" w:type="dxa"/>
          </w:tblCellMar>
        </w:tblPrEx>
        <w:trPr>
          <w:trHeight w:val="23" w:hRule="atLeast"/>
          <w:jc w:val="center"/>
        </w:trPr>
        <w:tc>
          <w:tcPr>
            <w:tcW w:w="788" w:type="dxa"/>
            <w:tcBorders>
              <w:top w:val="single" w:color="000000" w:sz="4" w:space="0"/>
              <w:left w:val="single" w:color="000000" w:sz="4" w:space="0"/>
              <w:bottom w:val="single" w:color="000000" w:sz="4" w:space="0"/>
              <w:right w:val="single" w:color="000000" w:sz="4" w:space="0"/>
            </w:tcBorders>
            <w:vAlign w:val="center"/>
          </w:tcPr>
          <w:p w14:paraId="723FFC8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19</w:t>
            </w:r>
          </w:p>
        </w:tc>
        <w:tc>
          <w:tcPr>
            <w:tcW w:w="1582" w:type="dxa"/>
            <w:tcBorders>
              <w:top w:val="single" w:color="000000" w:sz="4" w:space="0"/>
              <w:left w:val="single" w:color="000000" w:sz="4" w:space="0"/>
              <w:bottom w:val="single" w:color="000000" w:sz="4" w:space="0"/>
              <w:right w:val="single" w:color="000000" w:sz="4" w:space="0"/>
            </w:tcBorders>
            <w:vAlign w:val="center"/>
          </w:tcPr>
          <w:p w14:paraId="1FF1BB8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药效不确定、不良反应大以及可能对养殖业、人体健康造成危害或者存在潜在风险的</w:t>
            </w:r>
          </w:p>
        </w:tc>
        <w:tc>
          <w:tcPr>
            <w:tcW w:w="3464" w:type="dxa"/>
            <w:tcBorders>
              <w:top w:val="single" w:color="000000" w:sz="4" w:space="0"/>
              <w:left w:val="single" w:color="000000" w:sz="4" w:space="0"/>
              <w:bottom w:val="single" w:color="000000" w:sz="4" w:space="0"/>
              <w:right w:val="single" w:color="000000" w:sz="4" w:space="0"/>
            </w:tcBorders>
            <w:vAlign w:val="center"/>
          </w:tcPr>
          <w:p w14:paraId="002A97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《兽药管理条例》第六十九条第一款第二项：有下列情形之一的，撤销兽药的产品批准文号或者吊销进口兽药注册证书：</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二</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药效不确定、不良反应大以及可能对养殖业、人体健康造成危害或者存在潜在风险的</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37C52B67">
            <w:pPr>
              <w:widowControl/>
              <w:snapToGrid w:val="0"/>
              <w:spacing w:line="240" w:lineRule="atLeast"/>
              <w:jc w:val="left"/>
              <w:textAlignment w:val="center"/>
              <w:rPr>
                <w:rFonts w:ascii="Times New Roman" w:hAnsi="Times New Roman" w:cs="Times New Roman"/>
                <w:color w:val="000000"/>
                <w:sz w:val="18"/>
                <w:szCs w:val="18"/>
              </w:rPr>
            </w:pPr>
          </w:p>
        </w:tc>
        <w:tc>
          <w:tcPr>
            <w:tcW w:w="3313" w:type="dxa"/>
            <w:tcBorders>
              <w:top w:val="single" w:color="000000" w:sz="4" w:space="0"/>
              <w:left w:val="single" w:color="000000" w:sz="4" w:space="0"/>
              <w:bottom w:val="single" w:color="000000" w:sz="4" w:space="0"/>
              <w:right w:val="single" w:color="000000" w:sz="4" w:space="0"/>
            </w:tcBorders>
            <w:vAlign w:val="center"/>
          </w:tcPr>
          <w:p w14:paraId="08C84EE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药效不确定、不良反应大以及可能对养殖业、人体健康造成危害或者存在潜在风险的</w:t>
            </w:r>
          </w:p>
        </w:tc>
        <w:tc>
          <w:tcPr>
            <w:tcW w:w="3415" w:type="dxa"/>
            <w:tcBorders>
              <w:top w:val="single" w:color="000000" w:sz="4" w:space="0"/>
              <w:left w:val="single" w:color="000000" w:sz="4" w:space="0"/>
              <w:bottom w:val="single" w:color="000000" w:sz="4" w:space="0"/>
              <w:right w:val="single" w:color="000000" w:sz="4" w:space="0"/>
            </w:tcBorders>
            <w:vAlign w:val="center"/>
          </w:tcPr>
          <w:p w14:paraId="2492E6F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撤销兽药的产品批准文号或者吊销进口兽药注册证书</w:t>
            </w:r>
          </w:p>
        </w:tc>
      </w:tr>
      <w:tr w14:paraId="3A33E84B">
        <w:tblPrEx>
          <w:tblCellMar>
            <w:top w:w="0" w:type="dxa"/>
            <w:left w:w="108" w:type="dxa"/>
            <w:bottom w:w="0" w:type="dxa"/>
            <w:right w:w="108" w:type="dxa"/>
          </w:tblCellMar>
        </w:tblPrEx>
        <w:trPr>
          <w:trHeight w:val="23" w:hRule="atLeast"/>
          <w:jc w:val="center"/>
        </w:trPr>
        <w:tc>
          <w:tcPr>
            <w:tcW w:w="788" w:type="dxa"/>
            <w:tcBorders>
              <w:top w:val="single" w:color="000000" w:sz="4" w:space="0"/>
              <w:left w:val="single" w:color="000000" w:sz="4" w:space="0"/>
              <w:bottom w:val="single" w:color="000000" w:sz="4" w:space="0"/>
              <w:right w:val="single" w:color="000000" w:sz="4" w:space="0"/>
            </w:tcBorders>
            <w:vAlign w:val="center"/>
          </w:tcPr>
          <w:p w14:paraId="55EA680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20</w:t>
            </w:r>
          </w:p>
        </w:tc>
        <w:tc>
          <w:tcPr>
            <w:tcW w:w="1582" w:type="dxa"/>
            <w:tcBorders>
              <w:top w:val="single" w:color="000000" w:sz="4" w:space="0"/>
              <w:left w:val="single" w:color="000000" w:sz="4" w:space="0"/>
              <w:bottom w:val="single" w:color="000000" w:sz="4" w:space="0"/>
              <w:right w:val="single" w:color="000000" w:sz="4" w:space="0"/>
            </w:tcBorders>
            <w:vAlign w:val="center"/>
          </w:tcPr>
          <w:p w14:paraId="011C78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国务院兽医行政管理部门禁止生产、经营和使用的兽药的</w:t>
            </w:r>
          </w:p>
        </w:tc>
        <w:tc>
          <w:tcPr>
            <w:tcW w:w="3464" w:type="dxa"/>
            <w:tcBorders>
              <w:top w:val="single" w:color="000000" w:sz="4" w:space="0"/>
              <w:left w:val="single" w:color="000000" w:sz="4" w:space="0"/>
              <w:bottom w:val="single" w:color="000000" w:sz="4" w:space="0"/>
              <w:right w:val="single" w:color="000000" w:sz="4" w:space="0"/>
            </w:tcBorders>
            <w:vAlign w:val="center"/>
          </w:tcPr>
          <w:p w14:paraId="481D8A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《兽药管理条例》第六十九条第一款第三项：有下列情形之一的，撤销兽药的产品批准文号或者吊销进口兽药注册证书：</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三</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国务院兽医行政管理部门禁止生产、经营和使用的兽药</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AC400F3">
            <w:pPr>
              <w:widowControl/>
              <w:snapToGrid w:val="0"/>
              <w:spacing w:line="240" w:lineRule="atLeast"/>
              <w:jc w:val="left"/>
              <w:textAlignment w:val="center"/>
              <w:rPr>
                <w:rFonts w:ascii="Times New Roman" w:hAnsi="Times New Roman" w:cs="Times New Roman"/>
                <w:color w:val="000000"/>
                <w:sz w:val="18"/>
                <w:szCs w:val="18"/>
              </w:rPr>
            </w:pPr>
          </w:p>
        </w:tc>
        <w:tc>
          <w:tcPr>
            <w:tcW w:w="3313" w:type="dxa"/>
            <w:tcBorders>
              <w:top w:val="single" w:color="000000" w:sz="4" w:space="0"/>
              <w:left w:val="single" w:color="000000" w:sz="4" w:space="0"/>
              <w:bottom w:val="single" w:color="000000" w:sz="4" w:space="0"/>
              <w:right w:val="single" w:color="000000" w:sz="4" w:space="0"/>
            </w:tcBorders>
            <w:vAlign w:val="center"/>
          </w:tcPr>
          <w:p w14:paraId="6573670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属于国务院兽医行政管理部门禁止生产、经营和使用的兽药</w:t>
            </w:r>
          </w:p>
        </w:tc>
        <w:tc>
          <w:tcPr>
            <w:tcW w:w="3415" w:type="dxa"/>
            <w:tcBorders>
              <w:top w:val="single" w:color="000000" w:sz="4" w:space="0"/>
              <w:left w:val="single" w:color="000000" w:sz="4" w:space="0"/>
              <w:bottom w:val="single" w:color="000000" w:sz="4" w:space="0"/>
              <w:right w:val="single" w:color="000000" w:sz="4" w:space="0"/>
            </w:tcBorders>
            <w:vAlign w:val="center"/>
          </w:tcPr>
          <w:p w14:paraId="6A5642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撤销兽药的产品批准文号或者吊销进口兽药注册证书</w:t>
            </w:r>
          </w:p>
        </w:tc>
      </w:tr>
    </w:tbl>
    <w:p w14:paraId="2053C9E3">
      <w:pPr>
        <w:rPr>
          <w:rFonts w:ascii="Times New Roman" w:hAnsi="Times New Roman" w:cs="Times New Roman"/>
        </w:rPr>
      </w:pPr>
    </w:p>
    <w:p w14:paraId="7BF6D53E">
      <w:pPr>
        <w:spacing w:line="500" w:lineRule="exact"/>
        <w:rPr>
          <w:rFonts w:ascii="Times New Roman" w:hAnsi="Times New Roman" w:eastAsia="方正小标宋简体" w:cs="Times New Roman"/>
          <w:kern w:val="44"/>
          <w:sz w:val="36"/>
        </w:rPr>
      </w:pPr>
    </w:p>
    <w:p w14:paraId="54939457">
      <w:pPr>
        <w:rPr>
          <w:rFonts w:ascii="Times New Roman" w:hAnsi="Times New Roman" w:cs="Times New Roman"/>
        </w:rPr>
      </w:pPr>
      <w:r>
        <w:rPr>
          <w:rFonts w:ascii="Times New Roman" w:hAnsi="Times New Roman" w:cs="Times New Roman"/>
        </w:rPr>
        <w:br w:type="page"/>
      </w:r>
    </w:p>
    <w:p w14:paraId="7604CE90">
      <w:pPr>
        <w:pStyle w:val="3"/>
        <w:bidi w:val="0"/>
        <w:rPr>
          <w:rFonts w:hint="eastAsia" w:cs="Times New Roman"/>
        </w:rPr>
      </w:pPr>
      <w:bookmarkStart w:id="43" w:name="_Toc29109"/>
      <w:bookmarkStart w:id="44" w:name="_Toc534776509"/>
      <w:bookmarkStart w:id="45" w:name="_Toc23052"/>
      <w:bookmarkStart w:id="46" w:name="_Toc220"/>
      <w:r>
        <w:rPr>
          <w:rFonts w:hint="eastAsia" w:cs="Times New Roman"/>
        </w:rPr>
        <w:t>北京市农业行政处罚裁量权基准（《兽用处方药和非处方药管理办法》部分）</w:t>
      </w:r>
      <w:bookmarkEnd w:id="43"/>
      <w:bookmarkEnd w:id="44"/>
      <w:bookmarkEnd w:id="45"/>
      <w:bookmarkEnd w:id="46"/>
    </w:p>
    <w:tbl>
      <w:tblPr>
        <w:tblStyle w:val="14"/>
        <w:tblW w:w="14163" w:type="dxa"/>
        <w:tblInd w:w="0" w:type="dxa"/>
        <w:tblLayout w:type="fixed"/>
        <w:tblCellMar>
          <w:top w:w="0" w:type="dxa"/>
          <w:left w:w="108" w:type="dxa"/>
          <w:bottom w:w="0" w:type="dxa"/>
          <w:right w:w="108" w:type="dxa"/>
        </w:tblCellMar>
      </w:tblPr>
      <w:tblGrid>
        <w:gridCol w:w="711"/>
        <w:gridCol w:w="2163"/>
        <w:gridCol w:w="4923"/>
        <w:gridCol w:w="989"/>
        <w:gridCol w:w="618"/>
        <w:gridCol w:w="2024"/>
        <w:gridCol w:w="2735"/>
      </w:tblGrid>
      <w:tr w14:paraId="186BD541">
        <w:tblPrEx>
          <w:tblCellMar>
            <w:top w:w="0" w:type="dxa"/>
            <w:left w:w="108" w:type="dxa"/>
            <w:bottom w:w="0" w:type="dxa"/>
            <w:right w:w="108" w:type="dxa"/>
          </w:tblCellMar>
        </w:tblPrEx>
        <w:trPr>
          <w:trHeight w:val="23" w:hRule="atLeast"/>
          <w:tblHeader/>
        </w:trPr>
        <w:tc>
          <w:tcPr>
            <w:tcW w:w="711" w:type="dxa"/>
            <w:tcBorders>
              <w:top w:val="single" w:color="000000" w:sz="4" w:space="0"/>
              <w:left w:val="single" w:color="000000" w:sz="4" w:space="0"/>
              <w:bottom w:val="single" w:color="000000" w:sz="4" w:space="0"/>
              <w:right w:val="single" w:color="000000" w:sz="4" w:space="0"/>
            </w:tcBorders>
            <w:vAlign w:val="center"/>
          </w:tcPr>
          <w:p w14:paraId="3E4A3B74">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2163" w:type="dxa"/>
            <w:tcBorders>
              <w:top w:val="single" w:color="000000" w:sz="4" w:space="0"/>
              <w:left w:val="single" w:color="000000" w:sz="4" w:space="0"/>
              <w:bottom w:val="single" w:color="000000" w:sz="4" w:space="0"/>
              <w:right w:val="single" w:color="000000" w:sz="4" w:space="0"/>
            </w:tcBorders>
            <w:vAlign w:val="center"/>
          </w:tcPr>
          <w:p w14:paraId="043C1EEE">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923" w:type="dxa"/>
            <w:tcBorders>
              <w:top w:val="single" w:color="000000" w:sz="4" w:space="0"/>
              <w:left w:val="single" w:color="000000" w:sz="4" w:space="0"/>
              <w:bottom w:val="single" w:color="000000" w:sz="4" w:space="0"/>
              <w:right w:val="single" w:color="000000" w:sz="4" w:space="0"/>
            </w:tcBorders>
            <w:vAlign w:val="center"/>
          </w:tcPr>
          <w:p w14:paraId="05C1F2BF">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607" w:type="dxa"/>
            <w:gridSpan w:val="2"/>
            <w:tcBorders>
              <w:top w:val="single" w:color="000000" w:sz="4" w:space="0"/>
              <w:left w:val="single" w:color="000000" w:sz="4" w:space="0"/>
              <w:bottom w:val="single" w:color="000000" w:sz="4" w:space="0"/>
              <w:right w:val="single" w:color="000000" w:sz="4" w:space="0"/>
            </w:tcBorders>
            <w:vAlign w:val="center"/>
          </w:tcPr>
          <w:p w14:paraId="3D96C6E5">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024" w:type="dxa"/>
            <w:tcBorders>
              <w:top w:val="single" w:color="000000" w:sz="4" w:space="0"/>
              <w:left w:val="single" w:color="000000" w:sz="4" w:space="0"/>
              <w:bottom w:val="single" w:color="000000" w:sz="4" w:space="0"/>
              <w:right w:val="single" w:color="000000" w:sz="4" w:space="0"/>
            </w:tcBorders>
            <w:vAlign w:val="center"/>
          </w:tcPr>
          <w:p w14:paraId="3915A03D">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735" w:type="dxa"/>
            <w:tcBorders>
              <w:top w:val="single" w:color="000000" w:sz="4" w:space="0"/>
              <w:left w:val="single" w:color="000000" w:sz="4" w:space="0"/>
              <w:bottom w:val="single" w:color="000000" w:sz="4" w:space="0"/>
              <w:right w:val="single" w:color="000000" w:sz="4" w:space="0"/>
            </w:tcBorders>
            <w:vAlign w:val="center"/>
          </w:tcPr>
          <w:p w14:paraId="77C3FD9E">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0EE1C2D9">
        <w:tblPrEx>
          <w:tblCellMar>
            <w:top w:w="0" w:type="dxa"/>
            <w:left w:w="108" w:type="dxa"/>
            <w:bottom w:w="0" w:type="dxa"/>
            <w:right w:w="108" w:type="dxa"/>
          </w:tblCellMar>
        </w:tblPrEx>
        <w:trPr>
          <w:trHeight w:val="23" w:hRule="atLeast"/>
        </w:trPr>
        <w:tc>
          <w:tcPr>
            <w:tcW w:w="711" w:type="dxa"/>
            <w:vMerge w:val="restart"/>
            <w:tcBorders>
              <w:top w:val="single" w:color="000000" w:sz="4" w:space="0"/>
              <w:left w:val="single" w:color="000000" w:sz="4" w:space="0"/>
              <w:bottom w:val="single" w:color="000000" w:sz="4" w:space="0"/>
              <w:right w:val="single" w:color="000000" w:sz="4" w:space="0"/>
            </w:tcBorders>
            <w:vAlign w:val="center"/>
          </w:tcPr>
          <w:p w14:paraId="2B1E40B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2163" w:type="dxa"/>
            <w:vMerge w:val="restart"/>
            <w:tcBorders>
              <w:top w:val="single" w:color="000000" w:sz="4" w:space="0"/>
              <w:left w:val="single" w:color="000000" w:sz="4" w:space="0"/>
              <w:bottom w:val="single" w:color="000000" w:sz="4" w:space="0"/>
              <w:right w:val="single" w:color="000000" w:sz="4" w:space="0"/>
            </w:tcBorders>
            <w:vAlign w:val="center"/>
          </w:tcPr>
          <w:p w14:paraId="31C55F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未在经营场所明显位置悬挂或者张贴提示语的</w:t>
            </w:r>
          </w:p>
        </w:tc>
        <w:tc>
          <w:tcPr>
            <w:tcW w:w="4923" w:type="dxa"/>
            <w:vMerge w:val="restart"/>
            <w:tcBorders>
              <w:top w:val="single" w:color="000000" w:sz="4" w:space="0"/>
              <w:left w:val="single" w:color="000000" w:sz="4" w:space="0"/>
              <w:bottom w:val="single" w:color="000000" w:sz="4" w:space="0"/>
              <w:right w:val="single" w:color="000000" w:sz="4" w:space="0"/>
            </w:tcBorders>
            <w:vAlign w:val="center"/>
          </w:tcPr>
          <w:p w14:paraId="4645CBC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用处方药和非处方药管理办法》第十六条第一项，违反本办法规定，有下列情形之一的，依照《兽药管理条例》第五十九条第一款的规定进行处罚：（一）兽药经营者未在经营场所明显位置悬挂或者张贴提示语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兽药管理条例》第五十九条第一款：违反本条例规定，兽药安全性评价单位、临床试验单位、生产和经营企业未按照规定实施兽药研究试验、生产、经营质量管理规范的，给予警告，责令其限期改正；逾期不改正的，责令停止兽药研究试验、生产、经营活动，并处5万元以下罚款；情节严重的，吊销兽药生产许可证、兽药经营许可证；给他人造成损失的，依法承担赔偿责任</w:t>
            </w:r>
          </w:p>
        </w:tc>
        <w:tc>
          <w:tcPr>
            <w:tcW w:w="1607" w:type="dxa"/>
            <w:gridSpan w:val="2"/>
            <w:tcBorders>
              <w:top w:val="single" w:color="000000" w:sz="4" w:space="0"/>
              <w:left w:val="single" w:color="000000" w:sz="4" w:space="0"/>
              <w:bottom w:val="single" w:color="000000" w:sz="4" w:space="0"/>
              <w:right w:val="single" w:color="000000" w:sz="4" w:space="0"/>
            </w:tcBorders>
            <w:vAlign w:val="center"/>
          </w:tcPr>
          <w:p w14:paraId="67464E4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65E3723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当场改正的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633BB6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009FA11F">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695D7E90">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4CBAD532">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64DA6E41">
            <w:pPr>
              <w:widowControl/>
              <w:snapToGrid w:val="0"/>
              <w:spacing w:line="240" w:lineRule="atLeast"/>
              <w:rPr>
                <w:rFonts w:ascii="Times New Roman" w:hAnsi="Times New Roman" w:cs="Times New Roman"/>
                <w:color w:val="000000"/>
                <w:sz w:val="18"/>
                <w:szCs w:val="18"/>
              </w:rPr>
            </w:pPr>
          </w:p>
        </w:tc>
        <w:tc>
          <w:tcPr>
            <w:tcW w:w="1607" w:type="dxa"/>
            <w:gridSpan w:val="2"/>
            <w:tcBorders>
              <w:top w:val="single" w:color="000000" w:sz="4" w:space="0"/>
              <w:left w:val="single" w:color="000000" w:sz="4" w:space="0"/>
              <w:bottom w:val="single" w:color="000000" w:sz="4" w:space="0"/>
              <w:right w:val="single" w:color="000000" w:sz="4" w:space="0"/>
            </w:tcBorders>
            <w:vAlign w:val="center"/>
          </w:tcPr>
          <w:p w14:paraId="5FFCA634">
            <w:pPr>
              <w:widowControl/>
              <w:snapToGrid w:val="0"/>
              <w:spacing w:line="240" w:lineRule="atLeast"/>
              <w:jc w:val="left"/>
              <w:textAlignment w:val="center"/>
              <w:rPr>
                <w:rFonts w:ascii="Times New Roman" w:hAnsi="Times New Roman" w:cs="Times New Roman"/>
                <w:color w:val="000000"/>
                <w:sz w:val="18"/>
                <w:szCs w:val="18"/>
              </w:rPr>
            </w:pPr>
          </w:p>
        </w:tc>
        <w:tc>
          <w:tcPr>
            <w:tcW w:w="2024" w:type="dxa"/>
            <w:tcBorders>
              <w:top w:val="single" w:color="000000" w:sz="4" w:space="0"/>
              <w:left w:val="single" w:color="000000" w:sz="4" w:space="0"/>
              <w:bottom w:val="single" w:color="000000" w:sz="4" w:space="0"/>
              <w:right w:val="single" w:color="000000" w:sz="4" w:space="0"/>
            </w:tcBorders>
            <w:vAlign w:val="center"/>
          </w:tcPr>
          <w:p w14:paraId="2655AEC1">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未</w:t>
            </w:r>
            <w:r>
              <w:rPr>
                <w:rFonts w:ascii="Times New Roman" w:hAnsi="Times New Roman" w:cs="Times New Roman"/>
                <w:color w:val="000000"/>
                <w:kern w:val="0"/>
                <w:sz w:val="18"/>
                <w:szCs w:val="18"/>
              </w:rPr>
              <w:t>当场改正的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14C9342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6C4AE433">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514FFB0B">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7D408FED">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22670A7D">
            <w:pPr>
              <w:widowControl/>
              <w:snapToGrid w:val="0"/>
              <w:spacing w:line="240" w:lineRule="atLeast"/>
              <w:rPr>
                <w:rFonts w:ascii="Times New Roman" w:hAnsi="Times New Roman" w:cs="Times New Roman"/>
                <w:color w:val="000000"/>
                <w:sz w:val="18"/>
                <w:szCs w:val="18"/>
              </w:rPr>
            </w:pPr>
          </w:p>
        </w:tc>
        <w:tc>
          <w:tcPr>
            <w:tcW w:w="989" w:type="dxa"/>
            <w:vMerge w:val="restart"/>
            <w:tcBorders>
              <w:top w:val="single" w:color="000000" w:sz="4" w:space="0"/>
              <w:left w:val="single" w:color="000000" w:sz="4" w:space="0"/>
              <w:bottom w:val="single" w:color="000000" w:sz="4" w:space="0"/>
              <w:right w:val="single" w:color="000000" w:sz="4" w:space="0"/>
            </w:tcBorders>
            <w:vAlign w:val="center"/>
          </w:tcPr>
          <w:p w14:paraId="2605004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逾期不改正的</w:t>
            </w:r>
          </w:p>
        </w:tc>
        <w:tc>
          <w:tcPr>
            <w:tcW w:w="618" w:type="dxa"/>
            <w:tcBorders>
              <w:top w:val="single" w:color="000000" w:sz="4" w:space="0"/>
              <w:left w:val="single" w:color="000000" w:sz="4" w:space="0"/>
              <w:bottom w:val="single" w:color="000000" w:sz="4" w:space="0"/>
              <w:right w:val="single" w:color="000000" w:sz="4" w:space="0"/>
            </w:tcBorders>
            <w:vAlign w:val="center"/>
          </w:tcPr>
          <w:p w14:paraId="0D4C643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0C75C2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5FE6E8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责令停止兽药经营活动，并处一万五千元以下罚款</w:t>
            </w:r>
          </w:p>
        </w:tc>
      </w:tr>
      <w:tr w14:paraId="47D1FC00">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4D10C76E">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09A00CF6">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28DFC305">
            <w:pPr>
              <w:widowControl/>
              <w:snapToGrid w:val="0"/>
              <w:spacing w:line="240" w:lineRule="atLeast"/>
              <w:rPr>
                <w:rFonts w:ascii="Times New Roman" w:hAnsi="Times New Roman" w:cs="Times New Roman"/>
                <w:color w:val="000000"/>
                <w:sz w:val="18"/>
                <w:szCs w:val="18"/>
              </w:rPr>
            </w:pPr>
          </w:p>
        </w:tc>
        <w:tc>
          <w:tcPr>
            <w:tcW w:w="989" w:type="dxa"/>
            <w:vMerge w:val="continue"/>
            <w:tcBorders>
              <w:top w:val="single" w:color="000000" w:sz="4" w:space="0"/>
              <w:left w:val="single" w:color="000000" w:sz="4" w:space="0"/>
              <w:bottom w:val="single" w:color="000000" w:sz="4" w:space="0"/>
              <w:right w:val="single" w:color="000000" w:sz="4" w:space="0"/>
            </w:tcBorders>
            <w:vAlign w:val="center"/>
          </w:tcPr>
          <w:p w14:paraId="01086A19">
            <w:pPr>
              <w:widowControl/>
              <w:snapToGrid w:val="0"/>
              <w:spacing w:line="240" w:lineRule="atLeast"/>
              <w:jc w:val="left"/>
              <w:rPr>
                <w:rFonts w:ascii="Times New Roman" w:hAnsi="Times New Roman" w:cs="Times New Roman"/>
                <w:color w:val="000000"/>
                <w:sz w:val="18"/>
                <w:szCs w:val="18"/>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28FCC16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2B69B9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再次违法的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163D6E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责令停止兽药经营活动，并处一万五千元以上三万元以下罚款</w:t>
            </w:r>
          </w:p>
        </w:tc>
      </w:tr>
      <w:tr w14:paraId="5F4D0D7D">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24A4FAEA">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2E846073">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3CF3FC3F">
            <w:pPr>
              <w:widowControl/>
              <w:snapToGrid w:val="0"/>
              <w:spacing w:line="240" w:lineRule="atLeast"/>
              <w:rPr>
                <w:rFonts w:ascii="Times New Roman" w:hAnsi="Times New Roman" w:cs="Times New Roman"/>
                <w:color w:val="000000"/>
                <w:sz w:val="18"/>
                <w:szCs w:val="18"/>
              </w:rPr>
            </w:pPr>
          </w:p>
        </w:tc>
        <w:tc>
          <w:tcPr>
            <w:tcW w:w="989" w:type="dxa"/>
            <w:vMerge w:val="continue"/>
            <w:tcBorders>
              <w:top w:val="single" w:color="000000" w:sz="4" w:space="0"/>
              <w:left w:val="single" w:color="000000" w:sz="4" w:space="0"/>
              <w:bottom w:val="single" w:color="000000" w:sz="4" w:space="0"/>
              <w:right w:val="single" w:color="000000" w:sz="4" w:space="0"/>
            </w:tcBorders>
            <w:vAlign w:val="center"/>
          </w:tcPr>
          <w:p w14:paraId="57ED55EC">
            <w:pPr>
              <w:widowControl/>
              <w:snapToGrid w:val="0"/>
              <w:spacing w:line="240" w:lineRule="atLeast"/>
              <w:jc w:val="left"/>
              <w:rPr>
                <w:rFonts w:ascii="Times New Roman" w:hAnsi="Times New Roman" w:cs="Times New Roman"/>
                <w:color w:val="000000"/>
                <w:sz w:val="18"/>
                <w:szCs w:val="18"/>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13EFD3F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601795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3次以上违法的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04685D0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责令停止兽药经营活动，并处三万元以上五万元以下罚款</w:t>
            </w:r>
          </w:p>
        </w:tc>
      </w:tr>
      <w:tr w14:paraId="69478E8A">
        <w:tblPrEx>
          <w:tblCellMar>
            <w:top w:w="0" w:type="dxa"/>
            <w:left w:w="108" w:type="dxa"/>
            <w:bottom w:w="0" w:type="dxa"/>
            <w:right w:w="108" w:type="dxa"/>
          </w:tblCellMar>
        </w:tblPrEx>
        <w:trPr>
          <w:trHeight w:val="23" w:hRule="atLeast"/>
        </w:trPr>
        <w:tc>
          <w:tcPr>
            <w:tcW w:w="711" w:type="dxa"/>
            <w:vMerge w:val="restart"/>
            <w:tcBorders>
              <w:top w:val="single" w:color="000000" w:sz="4" w:space="0"/>
              <w:left w:val="single" w:color="000000" w:sz="4" w:space="0"/>
              <w:bottom w:val="single" w:color="000000" w:sz="4" w:space="0"/>
              <w:right w:val="single" w:color="000000" w:sz="4" w:space="0"/>
            </w:tcBorders>
            <w:vAlign w:val="center"/>
          </w:tcPr>
          <w:p w14:paraId="5F6CAA3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2163" w:type="dxa"/>
            <w:vMerge w:val="restart"/>
            <w:tcBorders>
              <w:top w:val="single" w:color="000000" w:sz="4" w:space="0"/>
              <w:left w:val="single" w:color="000000" w:sz="4" w:space="0"/>
              <w:bottom w:val="single" w:color="000000" w:sz="4" w:space="0"/>
              <w:right w:val="single" w:color="000000" w:sz="4" w:space="0"/>
            </w:tcBorders>
            <w:vAlign w:val="center"/>
          </w:tcPr>
          <w:p w14:paraId="0E02FE2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兽用处方药与兽用非处方药未分区或分柜摆放的</w:t>
            </w:r>
          </w:p>
        </w:tc>
        <w:tc>
          <w:tcPr>
            <w:tcW w:w="4923" w:type="dxa"/>
            <w:vMerge w:val="restart"/>
            <w:tcBorders>
              <w:top w:val="single" w:color="000000" w:sz="4" w:space="0"/>
              <w:left w:val="single" w:color="000000" w:sz="4" w:space="0"/>
              <w:bottom w:val="single" w:color="000000" w:sz="4" w:space="0"/>
              <w:right w:val="single" w:color="000000" w:sz="4" w:space="0"/>
            </w:tcBorders>
            <w:vAlign w:val="center"/>
          </w:tcPr>
          <w:p w14:paraId="22EE0E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《兽用处方药和非处方药管理办法》第十六条第二项，违反本办法规定，有下列情形之一的，依照《兽药管理条例》第五十九条第一款的规定进行处罚：（二）兽用处方药与兽用非处方药未分区或分柜摆放的；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兽药管理条例》第五十九条第一款：违反本条例规定，兽药安全性评价单位、临床试验单位、生产和经营企业未按照规定实施兽药研究试验、生产、经营质量管理规范的，给予警告，责令其限期改正；逾期不改正的，责令停止兽药研究试验、生产、经营活动，并处5万元以下罚款；情节严重的，吊销兽药生产许可证、兽药经营许可证；给他人造成损失的，依法承担赔偿责任</w:t>
            </w:r>
          </w:p>
        </w:tc>
        <w:tc>
          <w:tcPr>
            <w:tcW w:w="1607" w:type="dxa"/>
            <w:gridSpan w:val="2"/>
            <w:tcBorders>
              <w:top w:val="single" w:color="000000" w:sz="4" w:space="0"/>
              <w:left w:val="single" w:color="000000" w:sz="4" w:space="0"/>
              <w:bottom w:val="single" w:color="000000" w:sz="4" w:space="0"/>
              <w:right w:val="single" w:color="000000" w:sz="4" w:space="0"/>
            </w:tcBorders>
            <w:vAlign w:val="center"/>
          </w:tcPr>
          <w:p w14:paraId="5471F66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4D14F8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当场改正的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643752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62640EF0">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02388C23">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158264C7">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1358C5C9">
            <w:pPr>
              <w:widowControl/>
              <w:snapToGrid w:val="0"/>
              <w:spacing w:line="240" w:lineRule="atLeast"/>
              <w:rPr>
                <w:rFonts w:ascii="Times New Roman" w:hAnsi="Times New Roman" w:cs="Times New Roman"/>
                <w:color w:val="000000"/>
                <w:sz w:val="18"/>
                <w:szCs w:val="18"/>
              </w:rPr>
            </w:pPr>
          </w:p>
        </w:tc>
        <w:tc>
          <w:tcPr>
            <w:tcW w:w="1607" w:type="dxa"/>
            <w:gridSpan w:val="2"/>
            <w:tcBorders>
              <w:top w:val="single" w:color="000000" w:sz="4" w:space="0"/>
              <w:left w:val="single" w:color="000000" w:sz="4" w:space="0"/>
              <w:bottom w:val="single" w:color="000000" w:sz="4" w:space="0"/>
              <w:right w:val="single" w:color="000000" w:sz="4" w:space="0"/>
            </w:tcBorders>
            <w:vAlign w:val="center"/>
          </w:tcPr>
          <w:p w14:paraId="7C438142">
            <w:pPr>
              <w:widowControl/>
              <w:snapToGrid w:val="0"/>
              <w:spacing w:line="240" w:lineRule="atLeast"/>
              <w:jc w:val="left"/>
              <w:textAlignment w:val="center"/>
              <w:rPr>
                <w:rFonts w:ascii="Times New Roman" w:hAnsi="Times New Roman" w:cs="Times New Roman"/>
                <w:color w:val="000000"/>
                <w:sz w:val="18"/>
                <w:szCs w:val="18"/>
              </w:rPr>
            </w:pPr>
          </w:p>
        </w:tc>
        <w:tc>
          <w:tcPr>
            <w:tcW w:w="2024" w:type="dxa"/>
            <w:tcBorders>
              <w:top w:val="single" w:color="000000" w:sz="4" w:space="0"/>
              <w:left w:val="single" w:color="000000" w:sz="4" w:space="0"/>
              <w:bottom w:val="single" w:color="000000" w:sz="4" w:space="0"/>
              <w:right w:val="single" w:color="000000" w:sz="4" w:space="0"/>
            </w:tcBorders>
            <w:vAlign w:val="center"/>
          </w:tcPr>
          <w:p w14:paraId="3123C352">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未</w:t>
            </w:r>
            <w:r>
              <w:rPr>
                <w:rFonts w:ascii="Times New Roman" w:hAnsi="Times New Roman" w:cs="Times New Roman"/>
                <w:color w:val="000000"/>
                <w:kern w:val="0"/>
                <w:sz w:val="18"/>
                <w:szCs w:val="18"/>
              </w:rPr>
              <w:t>当场改正的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7A91EC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6A221D3F">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486B84F8">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4DBC927E">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3039D2E6">
            <w:pPr>
              <w:widowControl/>
              <w:snapToGrid w:val="0"/>
              <w:spacing w:line="240" w:lineRule="atLeast"/>
              <w:rPr>
                <w:rFonts w:ascii="Times New Roman" w:hAnsi="Times New Roman" w:cs="Times New Roman"/>
                <w:color w:val="000000"/>
                <w:sz w:val="18"/>
                <w:szCs w:val="18"/>
              </w:rPr>
            </w:pPr>
          </w:p>
        </w:tc>
        <w:tc>
          <w:tcPr>
            <w:tcW w:w="989" w:type="dxa"/>
            <w:vMerge w:val="restart"/>
            <w:tcBorders>
              <w:top w:val="single" w:color="000000" w:sz="4" w:space="0"/>
              <w:left w:val="single" w:color="000000" w:sz="4" w:space="0"/>
              <w:bottom w:val="single" w:color="000000" w:sz="4" w:space="0"/>
              <w:right w:val="single" w:color="000000" w:sz="4" w:space="0"/>
            </w:tcBorders>
            <w:vAlign w:val="center"/>
          </w:tcPr>
          <w:p w14:paraId="1A05784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逾期不改正的</w:t>
            </w:r>
          </w:p>
        </w:tc>
        <w:tc>
          <w:tcPr>
            <w:tcW w:w="618" w:type="dxa"/>
            <w:tcBorders>
              <w:top w:val="single" w:color="000000" w:sz="4" w:space="0"/>
              <w:left w:val="single" w:color="000000" w:sz="4" w:space="0"/>
              <w:bottom w:val="single" w:color="000000" w:sz="4" w:space="0"/>
              <w:right w:val="single" w:color="000000" w:sz="4" w:space="0"/>
            </w:tcBorders>
            <w:vAlign w:val="center"/>
          </w:tcPr>
          <w:p w14:paraId="70745B3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0015323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初次违法的</w:t>
            </w:r>
            <w:r>
              <w:rPr>
                <w:rFonts w:ascii="Times New Roman" w:hAnsi="Times New Roman" w:cs="Times New Roman"/>
                <w:color w:val="000000"/>
                <w:sz w:val="18"/>
                <w:szCs w:val="18"/>
              </w:rPr>
              <w:t xml:space="preserve"> </w:t>
            </w:r>
          </w:p>
        </w:tc>
        <w:tc>
          <w:tcPr>
            <w:tcW w:w="2735" w:type="dxa"/>
            <w:tcBorders>
              <w:top w:val="single" w:color="000000" w:sz="4" w:space="0"/>
              <w:left w:val="single" w:color="000000" w:sz="4" w:space="0"/>
              <w:bottom w:val="single" w:color="000000" w:sz="4" w:space="0"/>
              <w:right w:val="single" w:color="000000" w:sz="4" w:space="0"/>
            </w:tcBorders>
            <w:vAlign w:val="center"/>
          </w:tcPr>
          <w:p w14:paraId="30F1BA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责令停止兽药经营活动，并处一万五千元以下罚款</w:t>
            </w:r>
          </w:p>
        </w:tc>
      </w:tr>
      <w:tr w14:paraId="09BE61BE">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072D8298">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19E960C9">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4F50F6CA">
            <w:pPr>
              <w:widowControl/>
              <w:snapToGrid w:val="0"/>
              <w:spacing w:line="240" w:lineRule="atLeast"/>
              <w:rPr>
                <w:rFonts w:ascii="Times New Roman" w:hAnsi="Times New Roman" w:cs="Times New Roman"/>
                <w:color w:val="000000"/>
                <w:sz w:val="18"/>
                <w:szCs w:val="18"/>
              </w:rPr>
            </w:pPr>
          </w:p>
        </w:tc>
        <w:tc>
          <w:tcPr>
            <w:tcW w:w="989" w:type="dxa"/>
            <w:vMerge w:val="continue"/>
            <w:tcBorders>
              <w:top w:val="single" w:color="000000" w:sz="4" w:space="0"/>
              <w:left w:val="single" w:color="000000" w:sz="4" w:space="0"/>
              <w:bottom w:val="single" w:color="000000" w:sz="4" w:space="0"/>
              <w:right w:val="single" w:color="000000" w:sz="4" w:space="0"/>
            </w:tcBorders>
            <w:vAlign w:val="center"/>
          </w:tcPr>
          <w:p w14:paraId="070DCBEA">
            <w:pPr>
              <w:widowControl/>
              <w:snapToGrid w:val="0"/>
              <w:spacing w:line="240" w:lineRule="atLeast"/>
              <w:jc w:val="left"/>
              <w:rPr>
                <w:rFonts w:ascii="Times New Roman" w:hAnsi="Times New Roman" w:cs="Times New Roman"/>
                <w:color w:val="000000"/>
                <w:sz w:val="18"/>
                <w:szCs w:val="18"/>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54AB5B5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763D180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再次违法的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338945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责令停止兽药经营活动，并处一万五千元以上三万元以下罚款</w:t>
            </w:r>
          </w:p>
        </w:tc>
      </w:tr>
      <w:tr w14:paraId="28A1F039">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0AF0E384">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24D93223">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4620BBE3">
            <w:pPr>
              <w:widowControl/>
              <w:snapToGrid w:val="0"/>
              <w:spacing w:line="240" w:lineRule="atLeast"/>
              <w:rPr>
                <w:rFonts w:ascii="Times New Roman" w:hAnsi="Times New Roman" w:cs="Times New Roman"/>
                <w:color w:val="000000"/>
                <w:sz w:val="18"/>
                <w:szCs w:val="18"/>
              </w:rPr>
            </w:pPr>
          </w:p>
        </w:tc>
        <w:tc>
          <w:tcPr>
            <w:tcW w:w="989" w:type="dxa"/>
            <w:vMerge w:val="continue"/>
            <w:tcBorders>
              <w:top w:val="single" w:color="000000" w:sz="4" w:space="0"/>
              <w:left w:val="single" w:color="000000" w:sz="4" w:space="0"/>
              <w:bottom w:val="single" w:color="000000" w:sz="4" w:space="0"/>
              <w:right w:val="single" w:color="000000" w:sz="4" w:space="0"/>
            </w:tcBorders>
            <w:vAlign w:val="center"/>
          </w:tcPr>
          <w:p w14:paraId="65ABDD03">
            <w:pPr>
              <w:widowControl/>
              <w:snapToGrid w:val="0"/>
              <w:spacing w:line="240" w:lineRule="atLeast"/>
              <w:jc w:val="left"/>
              <w:rPr>
                <w:rFonts w:ascii="Times New Roman" w:hAnsi="Times New Roman" w:cs="Times New Roman"/>
                <w:color w:val="000000"/>
                <w:sz w:val="18"/>
                <w:szCs w:val="18"/>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5225DCC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4AB468C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3次以上违法的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0F5F2A8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责令停止兽药经营活动，并处三万元以上五万元以下罚款</w:t>
            </w:r>
          </w:p>
        </w:tc>
      </w:tr>
      <w:tr w14:paraId="1ED16BFC">
        <w:tblPrEx>
          <w:tblCellMar>
            <w:top w:w="0" w:type="dxa"/>
            <w:left w:w="108" w:type="dxa"/>
            <w:bottom w:w="0" w:type="dxa"/>
            <w:right w:w="108" w:type="dxa"/>
          </w:tblCellMar>
        </w:tblPrEx>
        <w:trPr>
          <w:trHeight w:val="23" w:hRule="atLeast"/>
        </w:trPr>
        <w:tc>
          <w:tcPr>
            <w:tcW w:w="711" w:type="dxa"/>
            <w:vMerge w:val="restart"/>
            <w:tcBorders>
              <w:top w:val="single" w:color="000000" w:sz="4" w:space="0"/>
              <w:left w:val="single" w:color="000000" w:sz="4" w:space="0"/>
              <w:bottom w:val="single" w:color="000000" w:sz="4" w:space="0"/>
              <w:right w:val="single" w:color="000000" w:sz="4" w:space="0"/>
            </w:tcBorders>
            <w:vAlign w:val="center"/>
          </w:tcPr>
          <w:p w14:paraId="6F4E7FA5">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2163" w:type="dxa"/>
            <w:vMerge w:val="restart"/>
            <w:tcBorders>
              <w:top w:val="single" w:color="000000" w:sz="4" w:space="0"/>
              <w:left w:val="single" w:color="000000" w:sz="4" w:space="0"/>
              <w:bottom w:val="single" w:color="000000" w:sz="4" w:space="0"/>
              <w:right w:val="single" w:color="000000" w:sz="4" w:space="0"/>
            </w:tcBorders>
            <w:vAlign w:val="center"/>
          </w:tcPr>
          <w:p w14:paraId="7C0B76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兽用处方药采用开架自选方式销售的</w:t>
            </w:r>
          </w:p>
        </w:tc>
        <w:tc>
          <w:tcPr>
            <w:tcW w:w="4923" w:type="dxa"/>
            <w:vMerge w:val="restart"/>
            <w:tcBorders>
              <w:top w:val="single" w:color="000000" w:sz="4" w:space="0"/>
              <w:left w:val="single" w:color="000000" w:sz="4" w:space="0"/>
              <w:bottom w:val="single" w:color="000000" w:sz="4" w:space="0"/>
              <w:right w:val="single" w:color="000000" w:sz="4" w:space="0"/>
            </w:tcBorders>
            <w:vAlign w:val="center"/>
          </w:tcPr>
          <w:p w14:paraId="2A33470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《兽用处方药和非处方药管理办法》第十六条第三项，违反本办法规定，有下列情形之一的，依照《兽药管理条例》第五十九条第一款的规定进行处罚：（三）兽用处方药采用开架自选方式销售的；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《兽药管理条例》第五十九条第一款　违反本条例规定，兽药安全性评价单位、临床试验单位、生产和经营企业未按照规定实施兽药研究试验、生产、经营质量管理规范的，给予警告，责令其限期改正；逾期不改正的，责令停止兽药研究试验、生产、经营活动，并处5万元以下罚款；情节严重的，吊销兽药生产许可证、兽药经营许可证；给他人造成损失的，依法承担赔偿责任</w:t>
            </w:r>
          </w:p>
        </w:tc>
        <w:tc>
          <w:tcPr>
            <w:tcW w:w="1607" w:type="dxa"/>
            <w:gridSpan w:val="2"/>
            <w:tcBorders>
              <w:top w:val="single" w:color="000000" w:sz="4" w:space="0"/>
              <w:left w:val="single" w:color="000000" w:sz="4" w:space="0"/>
              <w:bottom w:val="single" w:color="000000" w:sz="4" w:space="0"/>
              <w:right w:val="single" w:color="000000" w:sz="4" w:space="0"/>
            </w:tcBorders>
            <w:vAlign w:val="center"/>
          </w:tcPr>
          <w:p w14:paraId="06E2E6E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45FFF9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当场改正的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4FC981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536B8997">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2266C232">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3ED8CC28">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19A65B9C">
            <w:pPr>
              <w:widowControl/>
              <w:snapToGrid w:val="0"/>
              <w:spacing w:line="240" w:lineRule="atLeast"/>
              <w:rPr>
                <w:rFonts w:ascii="Times New Roman" w:hAnsi="Times New Roman" w:cs="Times New Roman"/>
                <w:color w:val="000000"/>
                <w:sz w:val="18"/>
                <w:szCs w:val="18"/>
              </w:rPr>
            </w:pPr>
          </w:p>
        </w:tc>
        <w:tc>
          <w:tcPr>
            <w:tcW w:w="1607" w:type="dxa"/>
            <w:gridSpan w:val="2"/>
            <w:tcBorders>
              <w:top w:val="single" w:color="000000" w:sz="4" w:space="0"/>
              <w:left w:val="single" w:color="000000" w:sz="4" w:space="0"/>
              <w:bottom w:val="single" w:color="000000" w:sz="4" w:space="0"/>
              <w:right w:val="single" w:color="000000" w:sz="4" w:space="0"/>
            </w:tcBorders>
            <w:vAlign w:val="center"/>
          </w:tcPr>
          <w:p w14:paraId="60C99067">
            <w:pPr>
              <w:widowControl/>
              <w:snapToGrid w:val="0"/>
              <w:spacing w:line="240" w:lineRule="atLeast"/>
              <w:jc w:val="left"/>
              <w:textAlignment w:val="center"/>
              <w:rPr>
                <w:rFonts w:ascii="Times New Roman" w:hAnsi="Times New Roman" w:cs="Times New Roman"/>
                <w:color w:val="000000"/>
                <w:sz w:val="18"/>
                <w:szCs w:val="18"/>
              </w:rPr>
            </w:pPr>
          </w:p>
        </w:tc>
        <w:tc>
          <w:tcPr>
            <w:tcW w:w="2024" w:type="dxa"/>
            <w:tcBorders>
              <w:top w:val="single" w:color="000000" w:sz="4" w:space="0"/>
              <w:left w:val="single" w:color="000000" w:sz="4" w:space="0"/>
              <w:bottom w:val="single" w:color="000000" w:sz="4" w:space="0"/>
              <w:right w:val="single" w:color="000000" w:sz="4" w:space="0"/>
            </w:tcBorders>
            <w:vAlign w:val="center"/>
          </w:tcPr>
          <w:p w14:paraId="5B675911">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未</w:t>
            </w:r>
            <w:r>
              <w:rPr>
                <w:rFonts w:ascii="Times New Roman" w:hAnsi="Times New Roman" w:cs="Times New Roman"/>
                <w:color w:val="000000"/>
                <w:kern w:val="0"/>
                <w:sz w:val="18"/>
                <w:szCs w:val="18"/>
              </w:rPr>
              <w:t>当场改正的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605711B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6F3354C0">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2D801096">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79280298">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216A9247">
            <w:pPr>
              <w:widowControl/>
              <w:snapToGrid w:val="0"/>
              <w:spacing w:line="240" w:lineRule="atLeast"/>
              <w:rPr>
                <w:rFonts w:ascii="Times New Roman" w:hAnsi="Times New Roman" w:cs="Times New Roman"/>
                <w:color w:val="000000"/>
                <w:sz w:val="18"/>
                <w:szCs w:val="18"/>
              </w:rPr>
            </w:pPr>
          </w:p>
        </w:tc>
        <w:tc>
          <w:tcPr>
            <w:tcW w:w="989" w:type="dxa"/>
            <w:vMerge w:val="restart"/>
            <w:tcBorders>
              <w:top w:val="single" w:color="000000" w:sz="4" w:space="0"/>
              <w:left w:val="single" w:color="000000" w:sz="4" w:space="0"/>
              <w:bottom w:val="single" w:color="000000" w:sz="4" w:space="0"/>
              <w:right w:val="single" w:color="000000" w:sz="4" w:space="0"/>
            </w:tcBorders>
            <w:vAlign w:val="center"/>
          </w:tcPr>
          <w:p w14:paraId="11997C8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逾期不改正的</w:t>
            </w:r>
          </w:p>
        </w:tc>
        <w:tc>
          <w:tcPr>
            <w:tcW w:w="618" w:type="dxa"/>
            <w:tcBorders>
              <w:top w:val="single" w:color="000000" w:sz="4" w:space="0"/>
              <w:left w:val="single" w:color="000000" w:sz="4" w:space="0"/>
              <w:bottom w:val="single" w:color="000000" w:sz="4" w:space="0"/>
              <w:right w:val="single" w:color="000000" w:sz="4" w:space="0"/>
            </w:tcBorders>
            <w:vAlign w:val="center"/>
          </w:tcPr>
          <w:p w14:paraId="2BC22B4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231A10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w:t>
            </w:r>
          </w:p>
        </w:tc>
        <w:tc>
          <w:tcPr>
            <w:tcW w:w="2735" w:type="dxa"/>
            <w:tcBorders>
              <w:top w:val="single" w:color="000000" w:sz="4" w:space="0"/>
              <w:left w:val="single" w:color="000000" w:sz="4" w:space="0"/>
              <w:bottom w:val="single" w:color="000000" w:sz="4" w:space="0"/>
              <w:right w:val="single" w:color="000000" w:sz="4" w:space="0"/>
            </w:tcBorders>
            <w:vAlign w:val="center"/>
          </w:tcPr>
          <w:p w14:paraId="119729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责令停止兽药经营活动，并处一万五千元以下罚款</w:t>
            </w:r>
          </w:p>
        </w:tc>
      </w:tr>
      <w:tr w14:paraId="10523220">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70E3CAC8">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3565CDDA">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3119D086">
            <w:pPr>
              <w:widowControl/>
              <w:snapToGrid w:val="0"/>
              <w:spacing w:line="240" w:lineRule="atLeast"/>
              <w:rPr>
                <w:rFonts w:ascii="Times New Roman" w:hAnsi="Times New Roman" w:cs="Times New Roman"/>
                <w:color w:val="000000"/>
                <w:sz w:val="18"/>
                <w:szCs w:val="18"/>
              </w:rPr>
            </w:pPr>
          </w:p>
        </w:tc>
        <w:tc>
          <w:tcPr>
            <w:tcW w:w="989" w:type="dxa"/>
            <w:vMerge w:val="continue"/>
            <w:tcBorders>
              <w:top w:val="single" w:color="000000" w:sz="4" w:space="0"/>
              <w:left w:val="single" w:color="000000" w:sz="4" w:space="0"/>
              <w:bottom w:val="single" w:color="000000" w:sz="4" w:space="0"/>
              <w:right w:val="single" w:color="000000" w:sz="4" w:space="0"/>
            </w:tcBorders>
            <w:vAlign w:val="center"/>
          </w:tcPr>
          <w:p w14:paraId="66740B75">
            <w:pPr>
              <w:widowControl/>
              <w:snapToGrid w:val="0"/>
              <w:spacing w:line="240" w:lineRule="atLeast"/>
              <w:jc w:val="left"/>
              <w:rPr>
                <w:rFonts w:ascii="Times New Roman" w:hAnsi="Times New Roman" w:cs="Times New Roman"/>
                <w:color w:val="000000"/>
                <w:sz w:val="18"/>
                <w:szCs w:val="18"/>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77125B5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45F1B43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再次违法</w:t>
            </w:r>
          </w:p>
        </w:tc>
        <w:tc>
          <w:tcPr>
            <w:tcW w:w="2735" w:type="dxa"/>
            <w:tcBorders>
              <w:top w:val="single" w:color="000000" w:sz="4" w:space="0"/>
              <w:left w:val="single" w:color="000000" w:sz="4" w:space="0"/>
              <w:bottom w:val="single" w:color="000000" w:sz="4" w:space="0"/>
              <w:right w:val="single" w:color="000000" w:sz="4" w:space="0"/>
            </w:tcBorders>
            <w:vAlign w:val="center"/>
          </w:tcPr>
          <w:p w14:paraId="3D81EB3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责令停止兽药经营活动，并处一万五千元以上三万元以下罚款</w:t>
            </w:r>
          </w:p>
        </w:tc>
      </w:tr>
      <w:tr w14:paraId="0B099C2A">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7230621C">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35DDBACB">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61998F30">
            <w:pPr>
              <w:widowControl/>
              <w:snapToGrid w:val="0"/>
              <w:spacing w:line="240" w:lineRule="atLeast"/>
              <w:rPr>
                <w:rFonts w:ascii="Times New Roman" w:hAnsi="Times New Roman" w:cs="Times New Roman"/>
                <w:color w:val="000000"/>
                <w:sz w:val="18"/>
                <w:szCs w:val="18"/>
              </w:rPr>
            </w:pPr>
          </w:p>
        </w:tc>
        <w:tc>
          <w:tcPr>
            <w:tcW w:w="989" w:type="dxa"/>
            <w:vMerge w:val="continue"/>
            <w:tcBorders>
              <w:top w:val="single" w:color="000000" w:sz="4" w:space="0"/>
              <w:left w:val="single" w:color="000000" w:sz="4" w:space="0"/>
              <w:bottom w:val="single" w:color="000000" w:sz="4" w:space="0"/>
              <w:right w:val="single" w:color="000000" w:sz="4" w:space="0"/>
            </w:tcBorders>
            <w:vAlign w:val="center"/>
          </w:tcPr>
          <w:p w14:paraId="19A1644A">
            <w:pPr>
              <w:widowControl/>
              <w:snapToGrid w:val="0"/>
              <w:spacing w:line="240" w:lineRule="atLeast"/>
              <w:jc w:val="left"/>
              <w:rPr>
                <w:rFonts w:ascii="Times New Roman" w:hAnsi="Times New Roman" w:cs="Times New Roman"/>
                <w:color w:val="000000"/>
                <w:sz w:val="18"/>
                <w:szCs w:val="18"/>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0CE8743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45166A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3次以上违法的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3DBA8AC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责令停止兽药经营活动，并处三万元以上五万元以下罚款</w:t>
            </w:r>
          </w:p>
        </w:tc>
      </w:tr>
      <w:tr w14:paraId="4D48A2C0">
        <w:tblPrEx>
          <w:tblCellMar>
            <w:top w:w="0" w:type="dxa"/>
            <w:left w:w="108" w:type="dxa"/>
            <w:bottom w:w="0" w:type="dxa"/>
            <w:right w:w="108" w:type="dxa"/>
          </w:tblCellMar>
        </w:tblPrEx>
        <w:trPr>
          <w:trHeight w:val="23" w:hRule="atLeast"/>
        </w:trPr>
        <w:tc>
          <w:tcPr>
            <w:tcW w:w="711" w:type="dxa"/>
            <w:vMerge w:val="restart"/>
            <w:tcBorders>
              <w:top w:val="single" w:color="000000" w:sz="4" w:space="0"/>
              <w:left w:val="single" w:color="000000" w:sz="4" w:space="0"/>
              <w:bottom w:val="single" w:color="000000" w:sz="4" w:space="0"/>
              <w:right w:val="single" w:color="000000" w:sz="4" w:space="0"/>
            </w:tcBorders>
            <w:vAlign w:val="center"/>
          </w:tcPr>
          <w:p w14:paraId="3131E305">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2163" w:type="dxa"/>
            <w:vMerge w:val="restart"/>
            <w:tcBorders>
              <w:top w:val="single" w:color="000000" w:sz="4" w:space="0"/>
              <w:left w:val="single" w:color="000000" w:sz="4" w:space="0"/>
              <w:bottom w:val="single" w:color="000000" w:sz="4" w:space="0"/>
              <w:right w:val="single" w:color="000000" w:sz="4" w:space="0"/>
            </w:tcBorders>
            <w:vAlign w:val="center"/>
          </w:tcPr>
          <w:p w14:paraId="70A202A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兽医处方笺和兽用处方药购销记录未按规定保存的</w:t>
            </w:r>
          </w:p>
        </w:tc>
        <w:tc>
          <w:tcPr>
            <w:tcW w:w="4923" w:type="dxa"/>
            <w:vMerge w:val="restart"/>
            <w:tcBorders>
              <w:top w:val="single" w:color="000000" w:sz="4" w:space="0"/>
              <w:left w:val="single" w:color="000000" w:sz="4" w:space="0"/>
              <w:bottom w:val="single" w:color="000000" w:sz="4" w:space="0"/>
              <w:right w:val="single" w:color="000000" w:sz="4" w:space="0"/>
            </w:tcBorders>
            <w:vAlign w:val="center"/>
          </w:tcPr>
          <w:p w14:paraId="1AD04BD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《兽用处方药和非处方药管理办法》第十六条第四项  违反本办法规定，有下列情形之一的，依照《兽药管理条例》第五十九条第一款的规定进行处罚：（四）兽医处方笺和兽用处方药购销记录未按规定保存的。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《兽药管理条例》第五十九条第一款　违反本条例规定，兽药安全性评价单位、临床试验单位、生产和经营企业未按照规定实施兽药研究试验、生产、经营质量管理规范的，给予警告，责令其限期改正；逾期不改正的，责令停止兽药研究试验、生产、经营活动，并处5万元以下罚款；情节严重的，吊销兽药生产许可证、兽药经营许可证；给他人造成损失的，依法承担赔偿责任</w:t>
            </w:r>
          </w:p>
        </w:tc>
        <w:tc>
          <w:tcPr>
            <w:tcW w:w="1607" w:type="dxa"/>
            <w:gridSpan w:val="2"/>
            <w:tcBorders>
              <w:top w:val="single" w:color="000000" w:sz="4" w:space="0"/>
              <w:left w:val="single" w:color="000000" w:sz="4" w:space="0"/>
              <w:bottom w:val="single" w:color="000000" w:sz="4" w:space="0"/>
              <w:right w:val="single" w:color="000000" w:sz="4" w:space="0"/>
            </w:tcBorders>
            <w:vAlign w:val="center"/>
          </w:tcPr>
          <w:p w14:paraId="77E68CE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1EA1E67E">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初次违法</w:t>
            </w:r>
            <w:r>
              <w:rPr>
                <w:rFonts w:hint="eastAsia" w:ascii="Times New Roman" w:hAnsi="Times New Roman" w:cs="Times New Roman"/>
                <w:kern w:val="0"/>
                <w:sz w:val="18"/>
                <w:szCs w:val="18"/>
              </w:rPr>
              <w:t>并及时改正的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4410A95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745E561D">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1C291BCD">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6FD746D8">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3C2BB038">
            <w:pPr>
              <w:widowControl/>
              <w:snapToGrid w:val="0"/>
              <w:spacing w:line="240" w:lineRule="atLeast"/>
              <w:rPr>
                <w:rFonts w:ascii="Times New Roman" w:hAnsi="Times New Roman" w:cs="Times New Roman"/>
                <w:color w:val="000000"/>
                <w:sz w:val="18"/>
                <w:szCs w:val="18"/>
              </w:rPr>
            </w:pPr>
          </w:p>
        </w:tc>
        <w:tc>
          <w:tcPr>
            <w:tcW w:w="1607" w:type="dxa"/>
            <w:gridSpan w:val="2"/>
            <w:tcBorders>
              <w:top w:val="single" w:color="000000" w:sz="4" w:space="0"/>
              <w:left w:val="single" w:color="000000" w:sz="4" w:space="0"/>
              <w:bottom w:val="single" w:color="000000" w:sz="4" w:space="0"/>
              <w:right w:val="single" w:color="000000" w:sz="4" w:space="0"/>
            </w:tcBorders>
            <w:vAlign w:val="center"/>
          </w:tcPr>
          <w:p w14:paraId="3C7D7A96">
            <w:pPr>
              <w:widowControl/>
              <w:snapToGrid w:val="0"/>
              <w:spacing w:line="240" w:lineRule="atLeast"/>
              <w:jc w:val="left"/>
              <w:textAlignment w:val="center"/>
              <w:rPr>
                <w:rFonts w:ascii="Times New Roman" w:hAnsi="Times New Roman" w:cs="Times New Roman"/>
                <w:color w:val="000000"/>
                <w:sz w:val="18"/>
                <w:szCs w:val="18"/>
              </w:rPr>
            </w:pPr>
          </w:p>
        </w:tc>
        <w:tc>
          <w:tcPr>
            <w:tcW w:w="2024" w:type="dxa"/>
            <w:tcBorders>
              <w:top w:val="single" w:color="000000" w:sz="4" w:space="0"/>
              <w:left w:val="single" w:color="000000" w:sz="4" w:space="0"/>
              <w:bottom w:val="single" w:color="000000" w:sz="4" w:space="0"/>
              <w:right w:val="single" w:color="000000" w:sz="4" w:space="0"/>
            </w:tcBorders>
            <w:vAlign w:val="center"/>
          </w:tcPr>
          <w:p w14:paraId="4602276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再次违法的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5A0D0C5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63565112">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21FCEC33">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63E0C7AA">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3AB47856">
            <w:pPr>
              <w:widowControl/>
              <w:snapToGrid w:val="0"/>
              <w:spacing w:line="240" w:lineRule="atLeast"/>
              <w:rPr>
                <w:rFonts w:ascii="Times New Roman" w:hAnsi="Times New Roman" w:cs="Times New Roman"/>
                <w:color w:val="000000"/>
                <w:sz w:val="18"/>
                <w:szCs w:val="18"/>
              </w:rPr>
            </w:pPr>
          </w:p>
        </w:tc>
        <w:tc>
          <w:tcPr>
            <w:tcW w:w="989" w:type="dxa"/>
            <w:vMerge w:val="restart"/>
            <w:tcBorders>
              <w:top w:val="single" w:color="000000" w:sz="4" w:space="0"/>
              <w:left w:val="single" w:color="000000" w:sz="4" w:space="0"/>
              <w:bottom w:val="single" w:color="000000" w:sz="4" w:space="0"/>
              <w:right w:val="single" w:color="000000" w:sz="4" w:space="0"/>
            </w:tcBorders>
            <w:vAlign w:val="center"/>
          </w:tcPr>
          <w:p w14:paraId="0306685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逾期不改正的</w:t>
            </w:r>
          </w:p>
        </w:tc>
        <w:tc>
          <w:tcPr>
            <w:tcW w:w="618" w:type="dxa"/>
            <w:tcBorders>
              <w:top w:val="single" w:color="000000" w:sz="4" w:space="0"/>
              <w:left w:val="single" w:color="000000" w:sz="4" w:space="0"/>
              <w:bottom w:val="single" w:color="000000" w:sz="4" w:space="0"/>
              <w:right w:val="single" w:color="000000" w:sz="4" w:space="0"/>
            </w:tcBorders>
            <w:vAlign w:val="center"/>
          </w:tcPr>
          <w:p w14:paraId="16C0D0C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4652A77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未保存的兽医处方笺和兽用处方药购销记录10份以下</w:t>
            </w:r>
          </w:p>
        </w:tc>
        <w:tc>
          <w:tcPr>
            <w:tcW w:w="2735" w:type="dxa"/>
            <w:tcBorders>
              <w:top w:val="single" w:color="000000" w:sz="4" w:space="0"/>
              <w:left w:val="single" w:color="000000" w:sz="4" w:space="0"/>
              <w:bottom w:val="single" w:color="000000" w:sz="4" w:space="0"/>
              <w:right w:val="single" w:color="000000" w:sz="4" w:space="0"/>
            </w:tcBorders>
            <w:vAlign w:val="center"/>
          </w:tcPr>
          <w:p w14:paraId="2E5B2D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责令停止兽药经营活动，并处一万五千元以下罚款</w:t>
            </w:r>
          </w:p>
        </w:tc>
      </w:tr>
      <w:tr w14:paraId="29433B78">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4255E4B9">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71A76D80">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0C1AB976">
            <w:pPr>
              <w:widowControl/>
              <w:snapToGrid w:val="0"/>
              <w:spacing w:line="240" w:lineRule="atLeast"/>
              <w:rPr>
                <w:rFonts w:ascii="Times New Roman" w:hAnsi="Times New Roman" w:cs="Times New Roman"/>
                <w:color w:val="000000"/>
                <w:sz w:val="18"/>
                <w:szCs w:val="18"/>
              </w:rPr>
            </w:pPr>
          </w:p>
        </w:tc>
        <w:tc>
          <w:tcPr>
            <w:tcW w:w="989" w:type="dxa"/>
            <w:vMerge w:val="continue"/>
            <w:tcBorders>
              <w:top w:val="single" w:color="000000" w:sz="4" w:space="0"/>
              <w:left w:val="single" w:color="000000" w:sz="4" w:space="0"/>
              <w:bottom w:val="single" w:color="000000" w:sz="4" w:space="0"/>
              <w:right w:val="single" w:color="000000" w:sz="4" w:space="0"/>
            </w:tcBorders>
            <w:vAlign w:val="center"/>
          </w:tcPr>
          <w:p w14:paraId="5CC2DAA0">
            <w:pPr>
              <w:widowControl/>
              <w:snapToGrid w:val="0"/>
              <w:spacing w:line="240" w:lineRule="atLeast"/>
              <w:jc w:val="left"/>
              <w:rPr>
                <w:rFonts w:ascii="Times New Roman" w:hAnsi="Times New Roman" w:cs="Times New Roman"/>
                <w:color w:val="000000"/>
                <w:sz w:val="18"/>
                <w:szCs w:val="18"/>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2A26E1A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5DF2C04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未保存的兽医处方笺和兽用处方药购销记录10份以上20份以下的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02CFE51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责令停止兽药经营活动，并处一万五千元以上三万元以下罚款</w:t>
            </w:r>
          </w:p>
        </w:tc>
      </w:tr>
      <w:tr w14:paraId="648F2C14">
        <w:tblPrEx>
          <w:tblCellMar>
            <w:top w:w="0" w:type="dxa"/>
            <w:left w:w="108" w:type="dxa"/>
            <w:bottom w:w="0" w:type="dxa"/>
            <w:right w:w="108" w:type="dxa"/>
          </w:tblCellMar>
        </w:tblPrEx>
        <w:trPr>
          <w:trHeight w:val="2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578A7C9B">
            <w:pPr>
              <w:widowControl/>
              <w:snapToGrid w:val="0"/>
              <w:spacing w:line="240" w:lineRule="atLeast"/>
              <w:jc w:val="center"/>
              <w:rPr>
                <w:rFonts w:ascii="Times New Roman" w:hAnsi="Times New Roman" w:cs="Times New Roman"/>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1C3CCF70">
            <w:pPr>
              <w:widowControl/>
              <w:snapToGrid w:val="0"/>
              <w:spacing w:line="240" w:lineRule="atLeast"/>
              <w:rPr>
                <w:rFonts w:ascii="Times New Roman" w:hAnsi="Times New Roman" w:cs="Times New Roman"/>
                <w:color w:val="000000"/>
                <w:sz w:val="18"/>
                <w:szCs w:val="18"/>
              </w:rPr>
            </w:pPr>
          </w:p>
        </w:tc>
        <w:tc>
          <w:tcPr>
            <w:tcW w:w="4923" w:type="dxa"/>
            <w:vMerge w:val="continue"/>
            <w:tcBorders>
              <w:top w:val="single" w:color="000000" w:sz="4" w:space="0"/>
              <w:left w:val="single" w:color="000000" w:sz="4" w:space="0"/>
              <w:bottom w:val="single" w:color="000000" w:sz="4" w:space="0"/>
              <w:right w:val="single" w:color="000000" w:sz="4" w:space="0"/>
            </w:tcBorders>
            <w:vAlign w:val="center"/>
          </w:tcPr>
          <w:p w14:paraId="474A3E7D">
            <w:pPr>
              <w:widowControl/>
              <w:snapToGrid w:val="0"/>
              <w:spacing w:line="240" w:lineRule="atLeast"/>
              <w:rPr>
                <w:rFonts w:ascii="Times New Roman" w:hAnsi="Times New Roman" w:cs="Times New Roman"/>
                <w:color w:val="000000"/>
                <w:sz w:val="18"/>
                <w:szCs w:val="18"/>
              </w:rPr>
            </w:pPr>
          </w:p>
        </w:tc>
        <w:tc>
          <w:tcPr>
            <w:tcW w:w="989" w:type="dxa"/>
            <w:vMerge w:val="continue"/>
            <w:tcBorders>
              <w:top w:val="single" w:color="000000" w:sz="4" w:space="0"/>
              <w:left w:val="single" w:color="000000" w:sz="4" w:space="0"/>
              <w:bottom w:val="single" w:color="000000" w:sz="4" w:space="0"/>
              <w:right w:val="single" w:color="000000" w:sz="4" w:space="0"/>
            </w:tcBorders>
            <w:vAlign w:val="center"/>
          </w:tcPr>
          <w:p w14:paraId="1B05B567">
            <w:pPr>
              <w:widowControl/>
              <w:snapToGrid w:val="0"/>
              <w:spacing w:line="240" w:lineRule="atLeast"/>
              <w:jc w:val="left"/>
              <w:rPr>
                <w:rFonts w:ascii="Times New Roman" w:hAnsi="Times New Roman" w:cs="Times New Roman"/>
                <w:color w:val="000000"/>
                <w:sz w:val="18"/>
                <w:szCs w:val="18"/>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7EE8867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024" w:type="dxa"/>
            <w:tcBorders>
              <w:top w:val="single" w:color="000000" w:sz="4" w:space="0"/>
              <w:left w:val="single" w:color="000000" w:sz="4" w:space="0"/>
              <w:bottom w:val="single" w:color="000000" w:sz="4" w:space="0"/>
              <w:right w:val="single" w:color="000000" w:sz="4" w:space="0"/>
            </w:tcBorders>
            <w:vAlign w:val="center"/>
          </w:tcPr>
          <w:p w14:paraId="3DAE3F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未保存的兽医处方笺和兽用处方药购销记录20份以上的</w:t>
            </w:r>
          </w:p>
        </w:tc>
        <w:tc>
          <w:tcPr>
            <w:tcW w:w="2735" w:type="dxa"/>
            <w:tcBorders>
              <w:top w:val="single" w:color="000000" w:sz="4" w:space="0"/>
              <w:left w:val="single" w:color="000000" w:sz="4" w:space="0"/>
              <w:bottom w:val="single" w:color="000000" w:sz="4" w:space="0"/>
              <w:right w:val="single" w:color="000000" w:sz="4" w:space="0"/>
            </w:tcBorders>
            <w:vAlign w:val="center"/>
          </w:tcPr>
          <w:p w14:paraId="2BCC68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责令停止兽药经营活动，并处三万元以上五万元以下罚款</w:t>
            </w:r>
          </w:p>
        </w:tc>
      </w:tr>
    </w:tbl>
    <w:p w14:paraId="31882A09">
      <w:pPr>
        <w:rPr>
          <w:rFonts w:ascii="Times New Roman" w:hAnsi="Times New Roman" w:cs="Times New Roman"/>
        </w:rPr>
      </w:pPr>
    </w:p>
    <w:p w14:paraId="66E720CF">
      <w:pPr>
        <w:spacing w:line="500" w:lineRule="exact"/>
        <w:rPr>
          <w:rFonts w:ascii="Times New Roman" w:hAnsi="Times New Roman" w:cs="Times New Roman"/>
        </w:rPr>
      </w:pPr>
    </w:p>
    <w:p w14:paraId="11C54E8F">
      <w:pPr>
        <w:rPr>
          <w:rFonts w:ascii="Times New Roman" w:hAnsi="Times New Roman" w:cs="Times New Roman"/>
        </w:rPr>
      </w:pPr>
      <w:r>
        <w:rPr>
          <w:rFonts w:hint="eastAsia" w:ascii="Times New Roman" w:hAnsi="Times New Roman" w:cs="Times New Roman"/>
        </w:rPr>
        <w:br w:type="page"/>
      </w:r>
    </w:p>
    <w:p w14:paraId="17A5D4C4">
      <w:pPr>
        <w:pStyle w:val="3"/>
        <w:bidi w:val="0"/>
        <w:rPr>
          <w:rFonts w:hint="eastAsia" w:cs="Times New Roman"/>
        </w:rPr>
      </w:pPr>
      <w:bookmarkStart w:id="47" w:name="_Toc1275977152"/>
      <w:bookmarkStart w:id="48" w:name="_Toc20658"/>
      <w:bookmarkStart w:id="49" w:name="_Toc22989"/>
      <w:bookmarkStart w:id="50" w:name="_Toc13917"/>
      <w:r>
        <w:rPr>
          <w:rFonts w:hint="eastAsia" w:cs="Times New Roman"/>
        </w:rPr>
        <w:t>北京市农业行政处罚裁量权基准（《兽用生物制品经营管理办法》部分）</w:t>
      </w:r>
      <w:bookmarkEnd w:id="47"/>
      <w:bookmarkEnd w:id="48"/>
      <w:bookmarkEnd w:id="49"/>
      <w:bookmarkEnd w:id="50"/>
    </w:p>
    <w:tbl>
      <w:tblPr>
        <w:tblStyle w:val="14"/>
        <w:tblW w:w="14163" w:type="dxa"/>
        <w:tblInd w:w="0" w:type="dxa"/>
        <w:tblLayout w:type="fixed"/>
        <w:tblCellMar>
          <w:top w:w="0" w:type="dxa"/>
          <w:left w:w="108" w:type="dxa"/>
          <w:bottom w:w="0" w:type="dxa"/>
          <w:right w:w="108" w:type="dxa"/>
        </w:tblCellMar>
      </w:tblPr>
      <w:tblGrid>
        <w:gridCol w:w="779"/>
        <w:gridCol w:w="1511"/>
        <w:gridCol w:w="4059"/>
        <w:gridCol w:w="1006"/>
        <w:gridCol w:w="629"/>
        <w:gridCol w:w="3631"/>
        <w:gridCol w:w="2548"/>
      </w:tblGrid>
      <w:tr w14:paraId="169000A7">
        <w:tblPrEx>
          <w:tblCellMar>
            <w:top w:w="0" w:type="dxa"/>
            <w:left w:w="108" w:type="dxa"/>
            <w:bottom w:w="0" w:type="dxa"/>
            <w:right w:w="108" w:type="dxa"/>
          </w:tblCellMar>
        </w:tblPrEx>
        <w:trPr>
          <w:trHeight w:val="57" w:hRule="atLeast"/>
          <w:tblHeader/>
        </w:trPr>
        <w:tc>
          <w:tcPr>
            <w:tcW w:w="779" w:type="dxa"/>
            <w:tcBorders>
              <w:top w:val="single" w:color="000000" w:sz="4" w:space="0"/>
              <w:left w:val="single" w:color="000000" w:sz="4" w:space="0"/>
              <w:bottom w:val="single" w:color="000000" w:sz="4" w:space="0"/>
              <w:right w:val="single" w:color="000000" w:sz="4" w:space="0"/>
            </w:tcBorders>
            <w:vAlign w:val="center"/>
          </w:tcPr>
          <w:p w14:paraId="0D724838">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511" w:type="dxa"/>
            <w:tcBorders>
              <w:top w:val="single" w:color="000000" w:sz="4" w:space="0"/>
              <w:left w:val="single" w:color="000000" w:sz="4" w:space="0"/>
              <w:bottom w:val="single" w:color="000000" w:sz="4" w:space="0"/>
              <w:right w:val="single" w:color="000000" w:sz="4" w:space="0"/>
            </w:tcBorders>
            <w:vAlign w:val="center"/>
          </w:tcPr>
          <w:p w14:paraId="0F8FB9C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059" w:type="dxa"/>
            <w:tcBorders>
              <w:top w:val="single" w:color="000000" w:sz="4" w:space="0"/>
              <w:left w:val="single" w:color="000000" w:sz="4" w:space="0"/>
              <w:bottom w:val="single" w:color="000000" w:sz="4" w:space="0"/>
              <w:right w:val="single" w:color="000000" w:sz="4" w:space="0"/>
            </w:tcBorders>
            <w:vAlign w:val="center"/>
          </w:tcPr>
          <w:p w14:paraId="4B0D2224">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6B55B625">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3631" w:type="dxa"/>
            <w:tcBorders>
              <w:top w:val="single" w:color="000000" w:sz="4" w:space="0"/>
              <w:left w:val="single" w:color="000000" w:sz="4" w:space="0"/>
              <w:bottom w:val="single" w:color="000000" w:sz="4" w:space="0"/>
              <w:right w:val="single" w:color="000000" w:sz="4" w:space="0"/>
            </w:tcBorders>
            <w:vAlign w:val="center"/>
          </w:tcPr>
          <w:p w14:paraId="742F897C">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548" w:type="dxa"/>
            <w:tcBorders>
              <w:top w:val="single" w:color="000000" w:sz="4" w:space="0"/>
              <w:left w:val="single" w:color="000000" w:sz="4" w:space="0"/>
              <w:bottom w:val="single" w:color="000000" w:sz="4" w:space="0"/>
              <w:right w:val="single" w:color="000000" w:sz="4" w:space="0"/>
            </w:tcBorders>
            <w:vAlign w:val="center"/>
          </w:tcPr>
          <w:p w14:paraId="44EE6772">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5C7BAA64">
        <w:tblPrEx>
          <w:tblCellMar>
            <w:top w:w="0" w:type="dxa"/>
            <w:left w:w="108" w:type="dxa"/>
            <w:bottom w:w="0" w:type="dxa"/>
            <w:right w:w="108" w:type="dxa"/>
          </w:tblCellMar>
        </w:tblPrEx>
        <w:trPr>
          <w:trHeight w:val="57"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5CDEAFD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511" w:type="dxa"/>
            <w:vMerge w:val="restart"/>
            <w:tcBorders>
              <w:top w:val="single" w:color="000000" w:sz="4" w:space="0"/>
              <w:left w:val="single" w:color="000000" w:sz="4" w:space="0"/>
              <w:bottom w:val="single" w:color="000000" w:sz="4" w:space="0"/>
              <w:right w:val="single" w:color="000000" w:sz="4" w:space="0"/>
            </w:tcBorders>
            <w:vAlign w:val="center"/>
          </w:tcPr>
          <w:p w14:paraId="3F460C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未按照要求实施兽药产品追溯，以及未按照要求建立真实、完整的贮存、销售、冷链运输记录或未实施冷链贮存、运输的</w:t>
            </w:r>
          </w:p>
        </w:tc>
        <w:tc>
          <w:tcPr>
            <w:tcW w:w="4059" w:type="dxa"/>
            <w:vMerge w:val="restart"/>
            <w:tcBorders>
              <w:top w:val="single" w:color="000000" w:sz="4" w:space="0"/>
              <w:left w:val="single" w:color="000000" w:sz="4" w:space="0"/>
              <w:bottom w:val="single" w:color="000000" w:sz="4" w:space="0"/>
              <w:right w:val="single" w:color="000000" w:sz="4" w:space="0"/>
            </w:tcBorders>
            <w:vAlign w:val="center"/>
          </w:tcPr>
          <w:p w14:paraId="6235215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兽用生物制品经营管理办法》第十七条：兽用生物制品生产、经营企业未按照要求实施兽药产品追溯，以及未按照要求建立真实、完整的贮存、销售、冷链运输记录或未实施冷链贮存、运输的，按照《兽药管理条例》第五十九条的规定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《兽药管理条例》第五十九条第一款　违反本条例规定，兽药安全性评价单位、临床试验单位、生产和经营企业未按照规定实施兽药研究试验、生产、经营质量管理规范的，给予警告，责令其限期改正；逾期不改正的，责令停止兽药研究试验、生产、经营活动，并处5万元以下罚款；情节严重的，吊销兽药生产许可证、兽药经营许可证；给他人造成损失的，依法承担赔偿责任</w:t>
            </w:r>
          </w:p>
        </w:tc>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B14619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631" w:type="dxa"/>
            <w:tcBorders>
              <w:top w:val="single" w:color="000000" w:sz="4" w:space="0"/>
              <w:left w:val="single" w:color="000000" w:sz="4" w:space="0"/>
              <w:bottom w:val="single" w:color="000000" w:sz="4" w:space="0"/>
              <w:right w:val="single" w:color="000000" w:sz="4" w:space="0"/>
            </w:tcBorders>
            <w:vAlign w:val="center"/>
          </w:tcPr>
          <w:p w14:paraId="65F7D2F4">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初次发现未实施兽药产品追溯，以及未按照要求建立真实、完整的贮存、销售、冷链运输记录</w:t>
            </w:r>
            <w:r>
              <w:rPr>
                <w:rFonts w:hint="eastAsia" w:ascii="Times New Roman" w:hAnsi="Times New Roman" w:cs="Times New Roman"/>
                <w:kern w:val="0"/>
                <w:sz w:val="18"/>
                <w:szCs w:val="18"/>
              </w:rPr>
              <w:t>并及时改正</w:t>
            </w:r>
            <w:r>
              <w:rPr>
                <w:rFonts w:ascii="Times New Roman" w:hAnsi="Times New Roman" w:cs="Times New Roman"/>
                <w:kern w:val="0"/>
                <w:sz w:val="18"/>
                <w:szCs w:val="18"/>
              </w:rPr>
              <w:t>的</w:t>
            </w:r>
          </w:p>
        </w:tc>
        <w:tc>
          <w:tcPr>
            <w:tcW w:w="2548" w:type="dxa"/>
            <w:tcBorders>
              <w:top w:val="single" w:color="000000" w:sz="4" w:space="0"/>
              <w:left w:val="single" w:color="000000" w:sz="4" w:space="0"/>
              <w:bottom w:val="single" w:color="000000" w:sz="4" w:space="0"/>
              <w:right w:val="single" w:color="000000" w:sz="4" w:space="0"/>
            </w:tcBorders>
            <w:vAlign w:val="center"/>
          </w:tcPr>
          <w:p w14:paraId="5C1B832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60E0609E">
        <w:tblPrEx>
          <w:tblCellMar>
            <w:top w:w="0" w:type="dxa"/>
            <w:left w:w="108" w:type="dxa"/>
            <w:bottom w:w="0" w:type="dxa"/>
            <w:right w:w="108" w:type="dxa"/>
          </w:tblCellMar>
        </w:tblPrEx>
        <w:trPr>
          <w:trHeight w:val="57"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F39160E">
            <w:pPr>
              <w:widowControl/>
              <w:snapToGrid w:val="0"/>
              <w:spacing w:line="240" w:lineRule="atLeast"/>
              <w:jc w:val="center"/>
              <w:rPr>
                <w:rFonts w:ascii="Times New Roman" w:hAnsi="Times New Roman" w:cs="Times New Roman"/>
                <w:color w:val="000000"/>
                <w:sz w:val="18"/>
                <w:szCs w:val="18"/>
              </w:rPr>
            </w:pPr>
          </w:p>
        </w:tc>
        <w:tc>
          <w:tcPr>
            <w:tcW w:w="1511" w:type="dxa"/>
            <w:vMerge w:val="continue"/>
            <w:tcBorders>
              <w:top w:val="single" w:color="000000" w:sz="4" w:space="0"/>
              <w:left w:val="single" w:color="000000" w:sz="4" w:space="0"/>
              <w:bottom w:val="single" w:color="000000" w:sz="4" w:space="0"/>
              <w:right w:val="single" w:color="000000" w:sz="4" w:space="0"/>
            </w:tcBorders>
            <w:vAlign w:val="center"/>
          </w:tcPr>
          <w:p w14:paraId="417F59A3">
            <w:pPr>
              <w:widowControl/>
              <w:snapToGrid w:val="0"/>
              <w:spacing w:line="240" w:lineRule="atLeast"/>
              <w:rPr>
                <w:rFonts w:ascii="Times New Roman" w:hAnsi="Times New Roman" w:cs="Times New Roman"/>
                <w:color w:val="000000"/>
                <w:sz w:val="18"/>
                <w:szCs w:val="18"/>
              </w:rPr>
            </w:pPr>
          </w:p>
        </w:tc>
        <w:tc>
          <w:tcPr>
            <w:tcW w:w="4059" w:type="dxa"/>
            <w:vMerge w:val="continue"/>
            <w:tcBorders>
              <w:top w:val="single" w:color="000000" w:sz="4" w:space="0"/>
              <w:left w:val="single" w:color="000000" w:sz="4" w:space="0"/>
              <w:bottom w:val="single" w:color="000000" w:sz="4" w:space="0"/>
              <w:right w:val="single" w:color="000000" w:sz="4" w:space="0"/>
            </w:tcBorders>
            <w:vAlign w:val="center"/>
          </w:tcPr>
          <w:p w14:paraId="45C8FC6B">
            <w:pPr>
              <w:widowControl/>
              <w:snapToGrid w:val="0"/>
              <w:spacing w:line="240" w:lineRule="atLeast"/>
              <w:rPr>
                <w:rFonts w:ascii="Times New Roman" w:hAnsi="Times New Roman" w:cs="Times New Roman"/>
                <w:color w:val="000000"/>
                <w:sz w:val="18"/>
                <w:szCs w:val="18"/>
              </w:rPr>
            </w:pPr>
          </w:p>
        </w:tc>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367FA8C1">
            <w:pPr>
              <w:widowControl/>
              <w:snapToGrid w:val="0"/>
              <w:spacing w:line="240" w:lineRule="atLeast"/>
              <w:jc w:val="left"/>
              <w:textAlignment w:val="center"/>
              <w:rPr>
                <w:rFonts w:ascii="Times New Roman" w:hAnsi="Times New Roman" w:cs="Times New Roman"/>
                <w:color w:val="000000"/>
                <w:sz w:val="18"/>
                <w:szCs w:val="18"/>
              </w:rPr>
            </w:pPr>
          </w:p>
        </w:tc>
        <w:tc>
          <w:tcPr>
            <w:tcW w:w="3631" w:type="dxa"/>
            <w:tcBorders>
              <w:top w:val="single" w:color="000000" w:sz="4" w:space="0"/>
              <w:left w:val="single" w:color="000000" w:sz="4" w:space="0"/>
              <w:bottom w:val="single" w:color="000000" w:sz="4" w:space="0"/>
              <w:right w:val="single" w:color="000000" w:sz="4" w:space="0"/>
            </w:tcBorders>
            <w:vAlign w:val="center"/>
          </w:tcPr>
          <w:p w14:paraId="218B101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未实施冷链贮存、运输的；或二年内再次发现未实施兽药产品追溯，以及未按照要求建立真实、完整的贮存、销售、冷链运输记录的</w:t>
            </w:r>
          </w:p>
        </w:tc>
        <w:tc>
          <w:tcPr>
            <w:tcW w:w="2548" w:type="dxa"/>
            <w:tcBorders>
              <w:top w:val="single" w:color="000000" w:sz="4" w:space="0"/>
              <w:left w:val="single" w:color="000000" w:sz="4" w:space="0"/>
              <w:bottom w:val="single" w:color="000000" w:sz="4" w:space="0"/>
              <w:right w:val="single" w:color="000000" w:sz="4" w:space="0"/>
            </w:tcBorders>
            <w:vAlign w:val="center"/>
          </w:tcPr>
          <w:p w14:paraId="3AB52F5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41FA7962">
        <w:tblPrEx>
          <w:tblCellMar>
            <w:top w:w="0" w:type="dxa"/>
            <w:left w:w="108" w:type="dxa"/>
            <w:bottom w:w="0" w:type="dxa"/>
            <w:right w:w="108" w:type="dxa"/>
          </w:tblCellMar>
        </w:tblPrEx>
        <w:trPr>
          <w:trHeight w:val="57"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314B12A6">
            <w:pPr>
              <w:widowControl/>
              <w:snapToGrid w:val="0"/>
              <w:spacing w:line="240" w:lineRule="atLeast"/>
              <w:jc w:val="center"/>
              <w:rPr>
                <w:rFonts w:ascii="Times New Roman" w:hAnsi="Times New Roman" w:cs="Times New Roman"/>
                <w:color w:val="000000"/>
                <w:sz w:val="18"/>
                <w:szCs w:val="18"/>
              </w:rPr>
            </w:pPr>
          </w:p>
        </w:tc>
        <w:tc>
          <w:tcPr>
            <w:tcW w:w="1511" w:type="dxa"/>
            <w:vMerge w:val="continue"/>
            <w:tcBorders>
              <w:top w:val="single" w:color="000000" w:sz="4" w:space="0"/>
              <w:left w:val="single" w:color="000000" w:sz="4" w:space="0"/>
              <w:bottom w:val="single" w:color="000000" w:sz="4" w:space="0"/>
              <w:right w:val="single" w:color="000000" w:sz="4" w:space="0"/>
            </w:tcBorders>
            <w:vAlign w:val="center"/>
          </w:tcPr>
          <w:p w14:paraId="0B5401EE">
            <w:pPr>
              <w:widowControl/>
              <w:snapToGrid w:val="0"/>
              <w:spacing w:line="240" w:lineRule="atLeast"/>
              <w:rPr>
                <w:rFonts w:ascii="Times New Roman" w:hAnsi="Times New Roman" w:cs="Times New Roman"/>
                <w:color w:val="000000"/>
                <w:sz w:val="18"/>
                <w:szCs w:val="18"/>
              </w:rPr>
            </w:pPr>
          </w:p>
        </w:tc>
        <w:tc>
          <w:tcPr>
            <w:tcW w:w="4059" w:type="dxa"/>
            <w:vMerge w:val="continue"/>
            <w:tcBorders>
              <w:top w:val="single" w:color="000000" w:sz="4" w:space="0"/>
              <w:left w:val="single" w:color="000000" w:sz="4" w:space="0"/>
              <w:bottom w:val="single" w:color="000000" w:sz="4" w:space="0"/>
              <w:right w:val="single" w:color="000000" w:sz="4" w:space="0"/>
            </w:tcBorders>
            <w:vAlign w:val="center"/>
          </w:tcPr>
          <w:p w14:paraId="2EEB7C4B">
            <w:pPr>
              <w:widowControl/>
              <w:snapToGrid w:val="0"/>
              <w:spacing w:line="240" w:lineRule="atLeast"/>
              <w:rPr>
                <w:rFonts w:ascii="Times New Roman" w:hAnsi="Times New Roman" w:cs="Times New Roman"/>
                <w:color w:val="000000"/>
                <w:sz w:val="18"/>
                <w:szCs w:val="18"/>
              </w:rPr>
            </w:pPr>
          </w:p>
        </w:tc>
        <w:tc>
          <w:tcPr>
            <w:tcW w:w="1006" w:type="dxa"/>
            <w:vMerge w:val="restart"/>
            <w:tcBorders>
              <w:top w:val="single" w:color="000000" w:sz="4" w:space="0"/>
              <w:left w:val="single" w:color="000000" w:sz="4" w:space="0"/>
              <w:bottom w:val="single" w:color="000000" w:sz="4" w:space="0"/>
              <w:right w:val="single" w:color="000000" w:sz="4" w:space="0"/>
            </w:tcBorders>
            <w:vAlign w:val="center"/>
          </w:tcPr>
          <w:p w14:paraId="75B447A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逾期不改正的</w:t>
            </w:r>
          </w:p>
        </w:tc>
        <w:tc>
          <w:tcPr>
            <w:tcW w:w="629" w:type="dxa"/>
            <w:tcBorders>
              <w:top w:val="single" w:color="000000" w:sz="4" w:space="0"/>
              <w:left w:val="single" w:color="000000" w:sz="4" w:space="0"/>
              <w:bottom w:val="single" w:color="000000" w:sz="4" w:space="0"/>
              <w:right w:val="single" w:color="000000" w:sz="4" w:space="0"/>
            </w:tcBorders>
            <w:vAlign w:val="center"/>
          </w:tcPr>
          <w:p w14:paraId="237E76F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631" w:type="dxa"/>
            <w:tcBorders>
              <w:top w:val="single" w:color="000000" w:sz="4" w:space="0"/>
              <w:left w:val="single" w:color="000000" w:sz="4" w:space="0"/>
              <w:bottom w:val="single" w:color="000000" w:sz="4" w:space="0"/>
              <w:right w:val="single" w:color="000000" w:sz="4" w:space="0"/>
            </w:tcBorders>
            <w:vAlign w:val="center"/>
          </w:tcPr>
          <w:p w14:paraId="392A78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初次违法的</w:t>
            </w:r>
          </w:p>
        </w:tc>
        <w:tc>
          <w:tcPr>
            <w:tcW w:w="2548" w:type="dxa"/>
            <w:tcBorders>
              <w:top w:val="single" w:color="000000" w:sz="4" w:space="0"/>
              <w:left w:val="single" w:color="000000" w:sz="4" w:space="0"/>
              <w:bottom w:val="single" w:color="000000" w:sz="4" w:space="0"/>
              <w:right w:val="single" w:color="000000" w:sz="4" w:space="0"/>
            </w:tcBorders>
            <w:vAlign w:val="center"/>
          </w:tcPr>
          <w:p w14:paraId="170A49C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责令停止兽药生产、经营活动，并处一万五千元以下罚款</w:t>
            </w:r>
          </w:p>
        </w:tc>
      </w:tr>
      <w:tr w14:paraId="2B7EAC39">
        <w:tblPrEx>
          <w:tblCellMar>
            <w:top w:w="0" w:type="dxa"/>
            <w:left w:w="108" w:type="dxa"/>
            <w:bottom w:w="0" w:type="dxa"/>
            <w:right w:w="108" w:type="dxa"/>
          </w:tblCellMar>
        </w:tblPrEx>
        <w:trPr>
          <w:trHeight w:val="57"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EF773DC">
            <w:pPr>
              <w:widowControl/>
              <w:snapToGrid w:val="0"/>
              <w:spacing w:line="240" w:lineRule="atLeast"/>
              <w:jc w:val="center"/>
              <w:rPr>
                <w:rFonts w:ascii="Times New Roman" w:hAnsi="Times New Roman" w:cs="Times New Roman"/>
                <w:color w:val="000000"/>
                <w:sz w:val="18"/>
                <w:szCs w:val="18"/>
              </w:rPr>
            </w:pPr>
          </w:p>
        </w:tc>
        <w:tc>
          <w:tcPr>
            <w:tcW w:w="1511" w:type="dxa"/>
            <w:vMerge w:val="continue"/>
            <w:tcBorders>
              <w:top w:val="single" w:color="000000" w:sz="4" w:space="0"/>
              <w:left w:val="single" w:color="000000" w:sz="4" w:space="0"/>
              <w:bottom w:val="single" w:color="000000" w:sz="4" w:space="0"/>
              <w:right w:val="single" w:color="000000" w:sz="4" w:space="0"/>
            </w:tcBorders>
            <w:vAlign w:val="center"/>
          </w:tcPr>
          <w:p w14:paraId="3CEBFE74">
            <w:pPr>
              <w:widowControl/>
              <w:snapToGrid w:val="0"/>
              <w:spacing w:line="240" w:lineRule="atLeast"/>
              <w:rPr>
                <w:rFonts w:ascii="Times New Roman" w:hAnsi="Times New Roman" w:cs="Times New Roman"/>
                <w:color w:val="000000"/>
                <w:sz w:val="18"/>
                <w:szCs w:val="18"/>
              </w:rPr>
            </w:pPr>
          </w:p>
        </w:tc>
        <w:tc>
          <w:tcPr>
            <w:tcW w:w="4059" w:type="dxa"/>
            <w:vMerge w:val="continue"/>
            <w:tcBorders>
              <w:top w:val="single" w:color="000000" w:sz="4" w:space="0"/>
              <w:left w:val="single" w:color="000000" w:sz="4" w:space="0"/>
              <w:bottom w:val="single" w:color="000000" w:sz="4" w:space="0"/>
              <w:right w:val="single" w:color="000000" w:sz="4" w:space="0"/>
            </w:tcBorders>
            <w:vAlign w:val="center"/>
          </w:tcPr>
          <w:p w14:paraId="3CD3A465">
            <w:pPr>
              <w:widowControl/>
              <w:snapToGrid w:val="0"/>
              <w:spacing w:line="240" w:lineRule="atLeast"/>
              <w:rPr>
                <w:rFonts w:ascii="Times New Roman" w:hAnsi="Times New Roman" w:cs="Times New Roman"/>
                <w:color w:val="000000"/>
                <w:sz w:val="18"/>
                <w:szCs w:val="18"/>
              </w:rPr>
            </w:pPr>
          </w:p>
        </w:tc>
        <w:tc>
          <w:tcPr>
            <w:tcW w:w="1006" w:type="dxa"/>
            <w:vMerge w:val="continue"/>
            <w:tcBorders>
              <w:top w:val="single" w:color="000000" w:sz="4" w:space="0"/>
              <w:left w:val="single" w:color="000000" w:sz="4" w:space="0"/>
              <w:bottom w:val="single" w:color="000000" w:sz="4" w:space="0"/>
              <w:right w:val="single" w:color="000000" w:sz="4" w:space="0"/>
            </w:tcBorders>
            <w:vAlign w:val="center"/>
          </w:tcPr>
          <w:p w14:paraId="24FD7C08">
            <w:pPr>
              <w:widowControl/>
              <w:snapToGrid w:val="0"/>
              <w:spacing w:line="240" w:lineRule="atLeast"/>
              <w:jc w:val="left"/>
              <w:rPr>
                <w:rFonts w:ascii="Times New Roman" w:hAnsi="Times New Roman" w:cs="Times New Roman"/>
                <w:color w:val="000000"/>
                <w:sz w:val="18"/>
                <w:szCs w:val="18"/>
              </w:rPr>
            </w:pPr>
          </w:p>
        </w:tc>
        <w:tc>
          <w:tcPr>
            <w:tcW w:w="629" w:type="dxa"/>
            <w:tcBorders>
              <w:top w:val="single" w:color="000000" w:sz="4" w:space="0"/>
              <w:left w:val="single" w:color="000000" w:sz="4" w:space="0"/>
              <w:bottom w:val="single" w:color="000000" w:sz="4" w:space="0"/>
              <w:right w:val="single" w:color="000000" w:sz="4" w:space="0"/>
            </w:tcBorders>
            <w:vAlign w:val="center"/>
          </w:tcPr>
          <w:p w14:paraId="3E1E7FA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631" w:type="dxa"/>
            <w:tcBorders>
              <w:top w:val="single" w:color="000000" w:sz="4" w:space="0"/>
              <w:left w:val="single" w:color="000000" w:sz="4" w:space="0"/>
              <w:bottom w:val="single" w:color="000000" w:sz="4" w:space="0"/>
              <w:right w:val="single" w:color="000000" w:sz="4" w:space="0"/>
            </w:tcBorders>
            <w:vAlign w:val="center"/>
          </w:tcPr>
          <w:p w14:paraId="089FFD0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再次违法的</w:t>
            </w:r>
          </w:p>
        </w:tc>
        <w:tc>
          <w:tcPr>
            <w:tcW w:w="2548" w:type="dxa"/>
            <w:tcBorders>
              <w:top w:val="single" w:color="000000" w:sz="4" w:space="0"/>
              <w:left w:val="single" w:color="000000" w:sz="4" w:space="0"/>
              <w:bottom w:val="single" w:color="000000" w:sz="4" w:space="0"/>
              <w:right w:val="single" w:color="000000" w:sz="4" w:space="0"/>
            </w:tcBorders>
            <w:vAlign w:val="center"/>
          </w:tcPr>
          <w:p w14:paraId="7FEA00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责令停止兽药生产、经营活动，并处一万五千元以上三万元以下罚款</w:t>
            </w:r>
          </w:p>
        </w:tc>
      </w:tr>
      <w:tr w14:paraId="3640CC38">
        <w:tblPrEx>
          <w:tblCellMar>
            <w:top w:w="0" w:type="dxa"/>
            <w:left w:w="108" w:type="dxa"/>
            <w:bottom w:w="0" w:type="dxa"/>
            <w:right w:w="108" w:type="dxa"/>
          </w:tblCellMar>
        </w:tblPrEx>
        <w:trPr>
          <w:trHeight w:val="57"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4C754756">
            <w:pPr>
              <w:widowControl/>
              <w:snapToGrid w:val="0"/>
              <w:spacing w:line="240" w:lineRule="atLeast"/>
              <w:jc w:val="center"/>
              <w:rPr>
                <w:rFonts w:ascii="Times New Roman" w:hAnsi="Times New Roman" w:cs="Times New Roman"/>
                <w:color w:val="000000"/>
                <w:sz w:val="18"/>
                <w:szCs w:val="18"/>
              </w:rPr>
            </w:pPr>
          </w:p>
        </w:tc>
        <w:tc>
          <w:tcPr>
            <w:tcW w:w="1511" w:type="dxa"/>
            <w:vMerge w:val="continue"/>
            <w:tcBorders>
              <w:top w:val="single" w:color="000000" w:sz="4" w:space="0"/>
              <w:left w:val="single" w:color="000000" w:sz="4" w:space="0"/>
              <w:bottom w:val="single" w:color="000000" w:sz="4" w:space="0"/>
              <w:right w:val="single" w:color="000000" w:sz="4" w:space="0"/>
            </w:tcBorders>
            <w:vAlign w:val="center"/>
          </w:tcPr>
          <w:p w14:paraId="05808C90">
            <w:pPr>
              <w:widowControl/>
              <w:snapToGrid w:val="0"/>
              <w:spacing w:line="240" w:lineRule="atLeast"/>
              <w:rPr>
                <w:rFonts w:ascii="Times New Roman" w:hAnsi="Times New Roman" w:cs="Times New Roman"/>
                <w:color w:val="000000"/>
                <w:sz w:val="18"/>
                <w:szCs w:val="18"/>
              </w:rPr>
            </w:pPr>
          </w:p>
        </w:tc>
        <w:tc>
          <w:tcPr>
            <w:tcW w:w="4059" w:type="dxa"/>
            <w:vMerge w:val="continue"/>
            <w:tcBorders>
              <w:top w:val="single" w:color="000000" w:sz="4" w:space="0"/>
              <w:left w:val="single" w:color="000000" w:sz="4" w:space="0"/>
              <w:bottom w:val="single" w:color="000000" w:sz="4" w:space="0"/>
              <w:right w:val="single" w:color="000000" w:sz="4" w:space="0"/>
            </w:tcBorders>
            <w:vAlign w:val="center"/>
          </w:tcPr>
          <w:p w14:paraId="0F3F3684">
            <w:pPr>
              <w:widowControl/>
              <w:snapToGrid w:val="0"/>
              <w:spacing w:line="240" w:lineRule="atLeast"/>
              <w:rPr>
                <w:rFonts w:ascii="Times New Roman" w:hAnsi="Times New Roman" w:cs="Times New Roman"/>
                <w:color w:val="000000"/>
                <w:sz w:val="18"/>
                <w:szCs w:val="18"/>
              </w:rPr>
            </w:pPr>
          </w:p>
        </w:tc>
        <w:tc>
          <w:tcPr>
            <w:tcW w:w="1006" w:type="dxa"/>
            <w:vMerge w:val="continue"/>
            <w:tcBorders>
              <w:top w:val="single" w:color="000000" w:sz="4" w:space="0"/>
              <w:left w:val="single" w:color="000000" w:sz="4" w:space="0"/>
              <w:bottom w:val="single" w:color="000000" w:sz="4" w:space="0"/>
              <w:right w:val="single" w:color="000000" w:sz="4" w:space="0"/>
            </w:tcBorders>
            <w:vAlign w:val="center"/>
          </w:tcPr>
          <w:p w14:paraId="26816B8C">
            <w:pPr>
              <w:widowControl/>
              <w:snapToGrid w:val="0"/>
              <w:spacing w:line="240" w:lineRule="atLeast"/>
              <w:jc w:val="left"/>
              <w:rPr>
                <w:rFonts w:ascii="Times New Roman" w:hAnsi="Times New Roman" w:cs="Times New Roman"/>
                <w:color w:val="000000"/>
                <w:sz w:val="18"/>
                <w:szCs w:val="18"/>
              </w:rPr>
            </w:pPr>
          </w:p>
        </w:tc>
        <w:tc>
          <w:tcPr>
            <w:tcW w:w="629" w:type="dxa"/>
            <w:tcBorders>
              <w:top w:val="single" w:color="000000" w:sz="4" w:space="0"/>
              <w:left w:val="single" w:color="000000" w:sz="4" w:space="0"/>
              <w:bottom w:val="single" w:color="000000" w:sz="4" w:space="0"/>
              <w:right w:val="single" w:color="000000" w:sz="4" w:space="0"/>
            </w:tcBorders>
            <w:vAlign w:val="center"/>
          </w:tcPr>
          <w:p w14:paraId="38A0590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631" w:type="dxa"/>
            <w:tcBorders>
              <w:top w:val="single" w:color="000000" w:sz="4" w:space="0"/>
              <w:left w:val="single" w:color="000000" w:sz="4" w:space="0"/>
              <w:bottom w:val="single" w:color="000000" w:sz="4" w:space="0"/>
              <w:right w:val="single" w:color="000000" w:sz="4" w:space="0"/>
            </w:tcBorders>
            <w:vAlign w:val="center"/>
          </w:tcPr>
          <w:p w14:paraId="2BF3C0E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3次以上违法的</w:t>
            </w:r>
          </w:p>
        </w:tc>
        <w:tc>
          <w:tcPr>
            <w:tcW w:w="2548" w:type="dxa"/>
            <w:tcBorders>
              <w:top w:val="single" w:color="000000" w:sz="4" w:space="0"/>
              <w:left w:val="single" w:color="000000" w:sz="4" w:space="0"/>
              <w:bottom w:val="single" w:color="000000" w:sz="4" w:space="0"/>
              <w:right w:val="single" w:color="000000" w:sz="4" w:space="0"/>
            </w:tcBorders>
            <w:vAlign w:val="center"/>
          </w:tcPr>
          <w:p w14:paraId="4B65575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责令停止兽药生产、经营活动，并处三万元以上五万元以下罚款</w:t>
            </w:r>
          </w:p>
        </w:tc>
      </w:tr>
    </w:tbl>
    <w:p w14:paraId="2F596AC4">
      <w:pPr>
        <w:widowControl/>
        <w:textAlignment w:val="center"/>
        <w:rPr>
          <w:rFonts w:ascii="Times New Roman" w:hAnsi="Times New Roman" w:eastAsia="方正小标宋简体" w:cs="Times New Roman"/>
          <w:bCs/>
          <w:kern w:val="44"/>
          <w:sz w:val="36"/>
          <w:szCs w:val="36"/>
        </w:rPr>
      </w:pPr>
      <w:r>
        <w:rPr>
          <w:rFonts w:ascii="Times New Roman" w:hAnsi="Times New Roman" w:cs="Times New Roman"/>
        </w:rPr>
        <w:br w:type="page"/>
      </w:r>
    </w:p>
    <w:p w14:paraId="4DC4612C">
      <w:pPr>
        <w:pStyle w:val="3"/>
        <w:bidi w:val="0"/>
        <w:rPr>
          <w:rFonts w:hint="eastAsia" w:cs="Times New Roman"/>
        </w:rPr>
      </w:pPr>
      <w:bookmarkStart w:id="51" w:name="_Toc3232"/>
      <w:bookmarkStart w:id="52" w:name="_Toc69227486"/>
      <w:bookmarkStart w:id="53" w:name="_Toc18413"/>
      <w:bookmarkStart w:id="54" w:name="_Toc28722"/>
      <w:r>
        <w:rPr>
          <w:rFonts w:hint="eastAsia" w:cs="Times New Roman"/>
        </w:rPr>
        <w:t>北京市农业行政处罚裁量权基准（《动物诊疗机构管理办法》部分）</w:t>
      </w:r>
      <w:bookmarkEnd w:id="51"/>
      <w:bookmarkEnd w:id="52"/>
      <w:bookmarkEnd w:id="53"/>
      <w:bookmarkEnd w:id="54"/>
    </w:p>
    <w:tbl>
      <w:tblPr>
        <w:tblStyle w:val="14"/>
        <w:tblW w:w="14161" w:type="dxa"/>
        <w:tblInd w:w="0" w:type="dxa"/>
        <w:tblLayout w:type="fixed"/>
        <w:tblCellMar>
          <w:top w:w="0" w:type="dxa"/>
          <w:left w:w="108" w:type="dxa"/>
          <w:bottom w:w="0" w:type="dxa"/>
          <w:right w:w="108" w:type="dxa"/>
        </w:tblCellMar>
      </w:tblPr>
      <w:tblGrid>
        <w:gridCol w:w="603"/>
        <w:gridCol w:w="1014"/>
        <w:gridCol w:w="5893"/>
        <w:gridCol w:w="955"/>
        <w:gridCol w:w="646"/>
        <w:gridCol w:w="2446"/>
        <w:gridCol w:w="2604"/>
      </w:tblGrid>
      <w:tr w14:paraId="17A32E00">
        <w:tblPrEx>
          <w:tblCellMar>
            <w:top w:w="0" w:type="dxa"/>
            <w:left w:w="108" w:type="dxa"/>
            <w:bottom w:w="0" w:type="dxa"/>
            <w:right w:w="108" w:type="dxa"/>
          </w:tblCellMar>
        </w:tblPrEx>
        <w:trPr>
          <w:trHeight w:val="57" w:hRule="atLeast"/>
          <w:tblHeader/>
        </w:trPr>
        <w:tc>
          <w:tcPr>
            <w:tcW w:w="603" w:type="dxa"/>
            <w:tcBorders>
              <w:top w:val="single" w:color="000000" w:sz="4" w:space="0"/>
              <w:left w:val="single" w:color="000000" w:sz="4" w:space="0"/>
              <w:bottom w:val="single" w:color="000000" w:sz="4" w:space="0"/>
              <w:right w:val="single" w:color="000000" w:sz="4" w:space="0"/>
            </w:tcBorders>
            <w:vAlign w:val="center"/>
          </w:tcPr>
          <w:p w14:paraId="4F0BAF51">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序号</w:t>
            </w:r>
          </w:p>
        </w:tc>
        <w:tc>
          <w:tcPr>
            <w:tcW w:w="1014" w:type="dxa"/>
            <w:tcBorders>
              <w:top w:val="single" w:color="000000" w:sz="4" w:space="0"/>
              <w:left w:val="single" w:color="000000" w:sz="4" w:space="0"/>
              <w:bottom w:val="single" w:color="000000" w:sz="4" w:space="0"/>
              <w:right w:val="single" w:color="000000" w:sz="4" w:space="0"/>
            </w:tcBorders>
            <w:vAlign w:val="center"/>
          </w:tcPr>
          <w:p w14:paraId="5D98E5B4">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违法行为</w:t>
            </w:r>
          </w:p>
        </w:tc>
        <w:tc>
          <w:tcPr>
            <w:tcW w:w="5893" w:type="dxa"/>
            <w:tcBorders>
              <w:top w:val="single" w:color="000000" w:sz="4" w:space="0"/>
              <w:left w:val="single" w:color="000000" w:sz="4" w:space="0"/>
              <w:bottom w:val="single" w:color="000000" w:sz="4" w:space="0"/>
              <w:right w:val="single" w:color="000000" w:sz="4" w:space="0"/>
            </w:tcBorders>
            <w:vAlign w:val="center"/>
          </w:tcPr>
          <w:p w14:paraId="53BC46C2">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处罚依据</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379243C">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裁量阶次</w:t>
            </w:r>
          </w:p>
        </w:tc>
        <w:tc>
          <w:tcPr>
            <w:tcW w:w="2446" w:type="dxa"/>
            <w:tcBorders>
              <w:top w:val="single" w:color="000000" w:sz="4" w:space="0"/>
              <w:left w:val="single" w:color="000000" w:sz="4" w:space="0"/>
              <w:bottom w:val="single" w:color="000000" w:sz="4" w:space="0"/>
              <w:right w:val="single" w:color="000000" w:sz="4" w:space="0"/>
            </w:tcBorders>
            <w:vAlign w:val="center"/>
          </w:tcPr>
          <w:p w14:paraId="29EEBC78">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适用条件</w:t>
            </w:r>
          </w:p>
        </w:tc>
        <w:tc>
          <w:tcPr>
            <w:tcW w:w="2604" w:type="dxa"/>
            <w:tcBorders>
              <w:top w:val="single" w:color="000000" w:sz="4" w:space="0"/>
              <w:left w:val="single" w:color="000000" w:sz="4" w:space="0"/>
              <w:bottom w:val="single" w:color="000000" w:sz="4" w:space="0"/>
              <w:right w:val="single" w:color="000000" w:sz="4" w:space="0"/>
            </w:tcBorders>
            <w:vAlign w:val="center"/>
          </w:tcPr>
          <w:p w14:paraId="7576E356">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具体标准</w:t>
            </w:r>
          </w:p>
        </w:tc>
      </w:tr>
      <w:tr w14:paraId="4CD8B7C7">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520F941E">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3D32EE7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超出动物诊疗许可证核定的诊疗活动范围从事动物诊疗活动的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2CA5AB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二条第一项：违反本办法规定，动物诊疗机构有下列行为之一的，依照《中华人民共和国动物防疫法》第一百零五条第一款的规定予以处罚：（一）超出动物诊疗许可证核定的诊疗活动范围从事动物诊疗活动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《中华人民共和国动物防疫法》第一百零五条第一款 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tc>
        <w:tc>
          <w:tcPr>
            <w:tcW w:w="955" w:type="dxa"/>
            <w:vMerge w:val="restart"/>
            <w:tcBorders>
              <w:top w:val="single" w:color="000000" w:sz="4" w:space="0"/>
              <w:left w:val="single" w:color="000000" w:sz="4" w:space="0"/>
              <w:bottom w:val="single" w:color="000000" w:sz="4" w:space="0"/>
              <w:right w:val="single" w:color="000000" w:sz="4" w:space="0"/>
            </w:tcBorders>
            <w:vAlign w:val="center"/>
          </w:tcPr>
          <w:p w14:paraId="40D6C9C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违法所得不足三万元的</w:t>
            </w:r>
          </w:p>
        </w:tc>
        <w:tc>
          <w:tcPr>
            <w:tcW w:w="646" w:type="dxa"/>
            <w:tcBorders>
              <w:top w:val="single" w:color="000000" w:sz="4" w:space="0"/>
              <w:left w:val="single" w:color="000000" w:sz="4" w:space="0"/>
              <w:bottom w:val="single" w:color="000000" w:sz="4" w:space="0"/>
              <w:right w:val="single" w:color="000000" w:sz="4" w:space="0"/>
            </w:tcBorders>
            <w:vAlign w:val="center"/>
          </w:tcPr>
          <w:p w14:paraId="537AADE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53F4D6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579ED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没收违法所得，并处三千元以上一万二千元以下罚款</w:t>
            </w:r>
          </w:p>
        </w:tc>
      </w:tr>
      <w:tr w14:paraId="57186D43">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F9C582D">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35F7E32B">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493CB548">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2991C224">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0A67F8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6A4578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从事动物诊疗活动5次以上10次以下的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6892AA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没收违法所得，并处一万二千元以上二万一千元以下罚款</w:t>
            </w:r>
          </w:p>
        </w:tc>
      </w:tr>
      <w:tr w14:paraId="06829DA2">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2AEEFE69">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1476A0EC">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3F7A4656">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486CC8C3">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64969A8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337ED80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从事动物诊疗活动10次以上的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4E51F1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没收违法所得，并处二万一千元以上三万元以下罚款</w:t>
            </w:r>
          </w:p>
        </w:tc>
      </w:tr>
      <w:tr w14:paraId="3AF0757C">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BFC9262">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782024F5">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6DDC3D2C">
            <w:pPr>
              <w:snapToGrid w:val="0"/>
              <w:spacing w:line="240" w:lineRule="atLeast"/>
              <w:rPr>
                <w:rFonts w:ascii="Times New Roman" w:hAnsi="Times New Roman" w:cs="Times New Roman"/>
                <w:color w:val="000000"/>
                <w:sz w:val="18"/>
                <w:szCs w:val="18"/>
              </w:rPr>
            </w:pPr>
          </w:p>
        </w:tc>
        <w:tc>
          <w:tcPr>
            <w:tcW w:w="955" w:type="dxa"/>
            <w:vMerge w:val="restart"/>
            <w:tcBorders>
              <w:top w:val="single" w:color="000000" w:sz="4" w:space="0"/>
              <w:left w:val="single" w:color="000000" w:sz="4" w:space="0"/>
              <w:bottom w:val="single" w:color="000000" w:sz="4" w:space="0"/>
              <w:right w:val="single" w:color="000000" w:sz="4" w:space="0"/>
            </w:tcBorders>
            <w:vAlign w:val="center"/>
          </w:tcPr>
          <w:p w14:paraId="2B973AF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违法所得三万元以上的</w:t>
            </w:r>
          </w:p>
        </w:tc>
        <w:tc>
          <w:tcPr>
            <w:tcW w:w="646" w:type="dxa"/>
            <w:tcBorders>
              <w:top w:val="single" w:color="000000" w:sz="4" w:space="0"/>
              <w:left w:val="single" w:color="000000" w:sz="4" w:space="0"/>
              <w:bottom w:val="single" w:color="000000" w:sz="4" w:space="0"/>
              <w:right w:val="single" w:color="000000" w:sz="4" w:space="0"/>
            </w:tcBorders>
            <w:vAlign w:val="center"/>
          </w:tcPr>
          <w:p w14:paraId="586E606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6DAD625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B4882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没收违法所得，并处违法所得1倍以上1.5倍以下罚款</w:t>
            </w:r>
          </w:p>
        </w:tc>
      </w:tr>
      <w:tr w14:paraId="78F13CA4">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738BAF6">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1C229479">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0C86BA79">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2A5EC3C0">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63A5E61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6758227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从事动物诊疗活动5次以上10次以下的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634C37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没收违法所得，并处违法所得1.5倍以上2.5倍以下罚款</w:t>
            </w:r>
          </w:p>
        </w:tc>
      </w:tr>
      <w:tr w14:paraId="17565F24">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29C5B1D5">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293204AE">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68921E84">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29D21F1B">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DBFBED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7626E45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从事动物诊疗活动10次以上的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15E72D0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没收违法所得，并处违法所得2.5倍以上3倍以下罚款</w:t>
            </w:r>
          </w:p>
        </w:tc>
      </w:tr>
      <w:tr w14:paraId="417ABF03">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55F26CE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2B1306E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变更从业地点、诊疗活动范围未重新办理动物诊疗许可证的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7DC30E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二条第二项：违反本办法规定，动物诊疗机构有下列行为之一的，依照《中华人民共和国动物防疫法》第一百零五条第一款的规定予以处罚：（二）变更从业地点、诊疗活动范围未重新办理动物诊疗许可证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《中华人民共和国动物防疫法》第一百零五条第一款 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tc>
        <w:tc>
          <w:tcPr>
            <w:tcW w:w="955" w:type="dxa"/>
            <w:vMerge w:val="restart"/>
            <w:tcBorders>
              <w:top w:val="single" w:color="000000" w:sz="4" w:space="0"/>
              <w:left w:val="single" w:color="000000" w:sz="4" w:space="0"/>
              <w:bottom w:val="single" w:color="000000" w:sz="4" w:space="0"/>
              <w:right w:val="single" w:color="000000" w:sz="4" w:space="0"/>
            </w:tcBorders>
            <w:vAlign w:val="center"/>
          </w:tcPr>
          <w:p w14:paraId="2382562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违法所得不足三万元的</w:t>
            </w:r>
          </w:p>
        </w:tc>
        <w:tc>
          <w:tcPr>
            <w:tcW w:w="646" w:type="dxa"/>
            <w:tcBorders>
              <w:top w:val="single" w:color="000000" w:sz="4" w:space="0"/>
              <w:left w:val="single" w:color="000000" w:sz="4" w:space="0"/>
              <w:bottom w:val="single" w:color="000000" w:sz="4" w:space="0"/>
              <w:right w:val="single" w:color="000000" w:sz="4" w:space="0"/>
            </w:tcBorders>
            <w:vAlign w:val="center"/>
          </w:tcPr>
          <w:p w14:paraId="771AB89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6A6DBB5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变更诊疗活动范围未重新办理动物诊疗许可证的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A4B727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没收违法所得，并处三千元以上一万二千元以下罚款</w:t>
            </w:r>
          </w:p>
        </w:tc>
      </w:tr>
      <w:tr w14:paraId="35067844">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965A42B">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06E848DC">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7FC8DB67">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738910E0">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36A4308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197F340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变更从业地点未重新办理动物诊疗许可证的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2D8CC15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没收违法所得，并处一万二千元以上二万一千元以下罚款</w:t>
            </w:r>
          </w:p>
        </w:tc>
      </w:tr>
      <w:tr w14:paraId="30CB6BC9">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6B0286A">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7B94E0DE">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0D174F55">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42C32DA9">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4880CC1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3D09C6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同时变更从业地点和诊疗活动范围未重新办理动物诊疗许可证的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281E3A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没收违法所得，并处二万一千元以上三万元以下罚款</w:t>
            </w:r>
          </w:p>
        </w:tc>
      </w:tr>
      <w:tr w14:paraId="2242CEA2">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2CF354A1">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5F0CF9C3">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05A676BF">
            <w:pPr>
              <w:snapToGrid w:val="0"/>
              <w:spacing w:line="240" w:lineRule="atLeast"/>
              <w:rPr>
                <w:rFonts w:ascii="Times New Roman" w:hAnsi="Times New Roman" w:cs="Times New Roman"/>
                <w:color w:val="000000"/>
                <w:sz w:val="18"/>
                <w:szCs w:val="18"/>
              </w:rPr>
            </w:pPr>
          </w:p>
        </w:tc>
        <w:tc>
          <w:tcPr>
            <w:tcW w:w="955" w:type="dxa"/>
            <w:vMerge w:val="restart"/>
            <w:tcBorders>
              <w:top w:val="single" w:color="000000" w:sz="4" w:space="0"/>
              <w:left w:val="single" w:color="000000" w:sz="4" w:space="0"/>
              <w:bottom w:val="single" w:color="000000" w:sz="4" w:space="0"/>
              <w:right w:val="single" w:color="000000" w:sz="4" w:space="0"/>
            </w:tcBorders>
            <w:vAlign w:val="center"/>
          </w:tcPr>
          <w:p w14:paraId="468682F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违法所得三万元以上的</w:t>
            </w:r>
          </w:p>
        </w:tc>
        <w:tc>
          <w:tcPr>
            <w:tcW w:w="646" w:type="dxa"/>
            <w:tcBorders>
              <w:top w:val="single" w:color="000000" w:sz="4" w:space="0"/>
              <w:left w:val="single" w:color="000000" w:sz="4" w:space="0"/>
              <w:bottom w:val="single" w:color="000000" w:sz="4" w:space="0"/>
              <w:right w:val="single" w:color="000000" w:sz="4" w:space="0"/>
            </w:tcBorders>
            <w:vAlign w:val="center"/>
          </w:tcPr>
          <w:p w14:paraId="184E7D8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030482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变更诊疗活动范围未重新办理动物诊疗许可证的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26DD30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没收违法所得，并处违法所得1倍以上1.5倍以下罚款</w:t>
            </w:r>
          </w:p>
        </w:tc>
      </w:tr>
      <w:tr w14:paraId="5EB0C898">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73131BE0">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3E6F34FD">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33C6037B">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67BEA43F">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4D9F38F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5760F1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变更从业地点未重新办理动物诊疗许可证的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86ECC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没收违法所得，并处违法所得1.5倍以上2.5倍以下罚款</w:t>
            </w:r>
          </w:p>
        </w:tc>
      </w:tr>
      <w:tr w14:paraId="22B921C2">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3A29033D">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07FFB975">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4F2DBF5D">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70603034">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481A808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0E5A9C6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同时变更从业地点和诊疗活动范围未重新办理动物诊疗许可证的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3001B1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没收违法所得，并处违法所得2.5倍以上3倍以下罚款</w:t>
            </w:r>
          </w:p>
        </w:tc>
      </w:tr>
      <w:tr w14:paraId="24125D6B">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06E29FF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77DCC9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使用伪造、变造、受让、租用、借用的动物诊疗许可证的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2150EFA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三条：使用伪造、变造、受让、租用、借用的动物诊疗许可证的，县级以上地方人民政府农业农村主管部门应当依法收缴，并依照《中华人民共和国动物防疫法》第一百零五条第一款的规定予以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《中华人民共和国动物防疫法》第一百零五条第一款 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tc>
        <w:tc>
          <w:tcPr>
            <w:tcW w:w="955" w:type="dxa"/>
            <w:vMerge w:val="restart"/>
            <w:tcBorders>
              <w:top w:val="single" w:color="000000" w:sz="4" w:space="0"/>
              <w:left w:val="single" w:color="000000" w:sz="4" w:space="0"/>
              <w:bottom w:val="single" w:color="000000" w:sz="4" w:space="0"/>
              <w:right w:val="single" w:color="000000" w:sz="4" w:space="0"/>
            </w:tcBorders>
            <w:vAlign w:val="center"/>
          </w:tcPr>
          <w:p w14:paraId="232D585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违法所得不足三万元的</w:t>
            </w:r>
          </w:p>
        </w:tc>
        <w:tc>
          <w:tcPr>
            <w:tcW w:w="646" w:type="dxa"/>
            <w:tcBorders>
              <w:top w:val="single" w:color="000000" w:sz="4" w:space="0"/>
              <w:left w:val="single" w:color="000000" w:sz="4" w:space="0"/>
              <w:bottom w:val="single" w:color="000000" w:sz="4" w:space="0"/>
              <w:right w:val="single" w:color="000000" w:sz="4" w:space="0"/>
            </w:tcBorders>
            <w:vAlign w:val="center"/>
          </w:tcPr>
          <w:p w14:paraId="1BEB5CD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40613C6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0740AE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没收违法所得，并处三千元以上一万二千元以下罚款</w:t>
            </w:r>
          </w:p>
        </w:tc>
      </w:tr>
      <w:tr w14:paraId="72A21A23">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80D2500">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2FFC6BF8">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649EB234">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3E233555">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75F3D96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31607B0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从事动物诊疗活动5次以上10次以下的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519302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没收违法所得，并处一万二千元以上二万一千元以下罚款</w:t>
            </w:r>
          </w:p>
        </w:tc>
      </w:tr>
      <w:tr w14:paraId="557F9F7A">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332DBD00">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2D754F0C">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644D93FD">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6D1AE28C">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27BC47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1574C0C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从事动物诊疗活动10次以上的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5E2887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没收违法所得，并处二万一千元以上三万元以下罚款</w:t>
            </w:r>
          </w:p>
        </w:tc>
      </w:tr>
      <w:tr w14:paraId="64620497">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7A94953C">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159355FE">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036123CA">
            <w:pPr>
              <w:snapToGrid w:val="0"/>
              <w:spacing w:line="240" w:lineRule="atLeast"/>
              <w:rPr>
                <w:rFonts w:ascii="Times New Roman" w:hAnsi="Times New Roman" w:cs="Times New Roman"/>
                <w:color w:val="000000"/>
                <w:sz w:val="18"/>
                <w:szCs w:val="18"/>
              </w:rPr>
            </w:pPr>
          </w:p>
        </w:tc>
        <w:tc>
          <w:tcPr>
            <w:tcW w:w="955" w:type="dxa"/>
            <w:vMerge w:val="restart"/>
            <w:tcBorders>
              <w:top w:val="single" w:color="000000" w:sz="4" w:space="0"/>
              <w:left w:val="single" w:color="000000" w:sz="4" w:space="0"/>
              <w:bottom w:val="single" w:color="000000" w:sz="4" w:space="0"/>
              <w:right w:val="single" w:color="000000" w:sz="4" w:space="0"/>
            </w:tcBorders>
            <w:vAlign w:val="center"/>
          </w:tcPr>
          <w:p w14:paraId="1965236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违法所得三万元以上的</w:t>
            </w:r>
          </w:p>
        </w:tc>
        <w:tc>
          <w:tcPr>
            <w:tcW w:w="646" w:type="dxa"/>
            <w:tcBorders>
              <w:top w:val="single" w:color="000000" w:sz="4" w:space="0"/>
              <w:left w:val="single" w:color="000000" w:sz="4" w:space="0"/>
              <w:bottom w:val="single" w:color="000000" w:sz="4" w:space="0"/>
              <w:right w:val="single" w:color="000000" w:sz="4" w:space="0"/>
            </w:tcBorders>
            <w:vAlign w:val="center"/>
          </w:tcPr>
          <w:p w14:paraId="3BFADCE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227E04F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644184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没收违法所得，并处违法所得1倍以上1.5倍以下罚款</w:t>
            </w:r>
          </w:p>
        </w:tc>
      </w:tr>
      <w:tr w14:paraId="2AEEDA19">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761146CF">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2776F609">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53F00D9F">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23428539">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4C2F474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3D9E79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从事动物诊疗活动5次以上10次以下的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58560DC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没收违法所得，并处违法所得1.5倍以上2.5倍以下罚款</w:t>
            </w:r>
          </w:p>
        </w:tc>
      </w:tr>
      <w:tr w14:paraId="53B3BDBE">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1E20B638">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758A19D6">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160ECFB1">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6E449EF9">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4C6066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781279E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从事动物诊疗活动10次以上的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334D456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没收违法所得，并处违法所得2.5倍以上3倍以下罚款</w:t>
            </w:r>
          </w:p>
        </w:tc>
      </w:tr>
      <w:tr w14:paraId="3A3102AD">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0B8C7CBE">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05AD532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不再具备规定条件继续从事动物诊疗活动的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2F0534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四条：动物诊疗场所不再具备本办法第六条、第七条、第八条规定条件，继续从事动物诊疗活动的，由县级以上地方人民政府农业农村主管部门给予警告，责令限期改正；逾期仍达不到规定条件的，由原发证机关收回、注销其动物诊疗许可证</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14B2FEC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33F2C7A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不具备规定条件1项且限期内改正的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18EFEC5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134C4479">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75D84A7A">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16E00DE4">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6FC6E2ED">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51C9053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 </w:t>
            </w:r>
          </w:p>
        </w:tc>
        <w:tc>
          <w:tcPr>
            <w:tcW w:w="2446" w:type="dxa"/>
            <w:tcBorders>
              <w:top w:val="single" w:color="000000" w:sz="4" w:space="0"/>
              <w:left w:val="single" w:color="000000" w:sz="4" w:space="0"/>
              <w:bottom w:val="single" w:color="000000" w:sz="4" w:space="0"/>
              <w:right w:val="single" w:color="000000" w:sz="4" w:space="0"/>
            </w:tcBorders>
            <w:vAlign w:val="center"/>
          </w:tcPr>
          <w:p w14:paraId="778564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不具备规定条件2项以上，或不具备规定条件1项但限期内未改正的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3E2A18C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47417AA0">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030CA3B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3B5C38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变更机构名称或者法定代表人（负责人）未办理变更手续的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777B85B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五条：违反本办法规定，动物诊疗机构有下列行为之一的，由县级以上地方人民政府农业农村主管部门责令限期改正，处一千元以上五千元以下罚款：（一）变更机构名称或者法定代表人（负责人）未办理变更手续的</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3BBB793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7A4746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逾期不足60日，且在限期内改正的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66B106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0D102D5F">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3F7FE2F1">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156CE01C">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36646B6E">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2BD8C97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509284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变更法定代表人（负责人）超过60日未办理变更手续的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67CEC2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5ED0DEF1">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1A58CB0">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17527A2C">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52EA061B">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9C9CBCF">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562E4F2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变更机构名称超过60日未办理变更手续的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5B7996B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处二千元以上四千元以下罚款</w:t>
            </w:r>
          </w:p>
        </w:tc>
      </w:tr>
      <w:tr w14:paraId="77112A08">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EFF1919">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70C40CF2">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3FC0E889">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373A77E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0F4A03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变更机构名称和法定代表人（负责人）超过60日未办理变更手续的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00772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5696DD91">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25A7447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56D8CE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未在诊疗场所悬挂动物诊疗许可证或者公示诊疗活动从业人员基本情况的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3CABC9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五条第二项：违反本办法规定，动物诊疗机构有下列行为之一的，由县级以上地方人民政府农业农村主管部门责令限期改正，处一千元以上五千元以下罚款：（二）未在诊疗场所悬挂动物诊疗许可证或者公示诊疗活动从业人员基本情况的</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349BBD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77BF885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限期内改正的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050DAED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4665B321">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3AA9986E">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6BF1F859">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28F97484">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D6CDC4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6D832F2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未公示诊疗活动从业人员基本情况</w:t>
            </w:r>
            <w:r>
              <w:rPr>
                <w:rFonts w:hint="eastAsia" w:ascii="Times New Roman" w:hAnsi="Times New Roman" w:cs="Times New Roman"/>
                <w:color w:val="000000"/>
                <w:kern w:val="0"/>
                <w:sz w:val="18"/>
                <w:szCs w:val="18"/>
              </w:rPr>
              <w:t>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6D8A276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1A6DBE1D">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4AC907A3">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2CD512CC">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36557EAB">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55EAB98A">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213D0E3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未悬挂动物诊疗许可证的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2CC76CA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处二千元以上四千元以下罚款</w:t>
            </w:r>
          </w:p>
        </w:tc>
      </w:tr>
      <w:tr w14:paraId="019D6E79">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41EB9267">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473B28F6">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586EA47E">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612C5E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23BE3C5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未悬挂动物诊疗许可证且未公示诊疗活动从业人员基本情况的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2120CA8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11E022BD">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03216DE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6635380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未使用规范的病历或未按规定为执业兽医师提供处方笺的，或者不按规定保存病历档案的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27276A2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五条第三项：违反本办法规定，动物诊疗机构有下列行为之一的，由县级以上地方人民政府农业农村主管部门责令限期改正，处一千元以上五千元以下罚款：（三）未使用规范的病历或未按规定为执业兽医师提供处方笺的，或者不按规定保存病历档案的</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5113A69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486E9DE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未使用规范的病历50份以下的，或未按规定为执业兽医师提供处方笺50份以下的，或者不按规定保存病历档案50份以下的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0A8819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6410B111">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6342EE5">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3036809A">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1A46ABD9">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6458199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23FB54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未使用规范的病历50份以上100份以下的，或未按规定为执业兽医师提供处方笺50份以上100份以下的，或者不按规定保存病历档案50份以上100份以下的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6032B3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处二千元以上四千元以下罚款</w:t>
            </w:r>
          </w:p>
        </w:tc>
      </w:tr>
      <w:tr w14:paraId="4E00CF0D">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4308B412">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433BC47E">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2BFCDB86">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7F5DDC0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4D6A0A5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未使用规范的病历100份以上的，或未按规定为执业兽医师提供处方笺100份以上的，或者不按规定保存病历档案的100份以上的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38B0CFD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5F005173">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5B33F43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7D73947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使用未在本机构备案从业的执业兽医从事动物诊疗活动的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333B65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五条第四项：违反本办法规定，动物诊疗机构有下列行为之一的，由县级以上地方人民政府农业农村主管部门责令限期改正，处一千元以上五千元以下罚款：（四）使用未在本机构备案从业的执业兽医从事动物诊疗活动的</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10C8A5E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1A49DF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w:t>
            </w:r>
            <w:r>
              <w:rPr>
                <w:rFonts w:hint="eastAsia" w:ascii="Times New Roman" w:hAnsi="Times New Roman" w:cs="Times New Roman"/>
                <w:color w:val="000000"/>
                <w:kern w:val="0"/>
                <w:sz w:val="18"/>
                <w:szCs w:val="18"/>
              </w:rPr>
              <w:t>，及时</w:t>
            </w:r>
            <w:r>
              <w:rPr>
                <w:rFonts w:ascii="Times New Roman" w:hAnsi="Times New Roman" w:cs="Times New Roman"/>
                <w:color w:val="000000"/>
                <w:kern w:val="0"/>
                <w:sz w:val="18"/>
                <w:szCs w:val="18"/>
              </w:rPr>
              <w:t>改正</w:t>
            </w:r>
            <w:r>
              <w:rPr>
                <w:rFonts w:hint="eastAsia" w:ascii="Times New Roman" w:hAnsi="Times New Roman" w:cs="Times New Roman"/>
                <w:color w:val="000000"/>
                <w:kern w:val="0"/>
                <w:sz w:val="18"/>
                <w:szCs w:val="18"/>
              </w:rPr>
              <w:t>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3E791C5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4F017721">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01FE942">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2794ABCB">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603EA197">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719FF3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0F201CB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对10个动物开展动物诊疗活动的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54CB74F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75801845">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34BB192B">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7629E0B7">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4AAFA76A">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F0FCE2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6C4598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对10个以上50个以下动物开展动物诊疗活动的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7F91A7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处二千元以上四千元以下罚款</w:t>
            </w:r>
          </w:p>
        </w:tc>
      </w:tr>
      <w:tr w14:paraId="7A5518B5">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47D097A0">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539300EA">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5D1E521A">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60DE04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08C5E2F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对50个及以上动物开展动物诊疗活动的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694B8C4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438E2973">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0F69D5F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205314F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未按照规定实施卫生安全防护、消毒、隔离和处置诊疗废弃物的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7F7DE9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《动物诊疗机构管理办法》第三十六条规定：动物诊疗机构未按规定实施卫生安全防护、消毒、隔离和处置诊疗废弃物的，依照《中华人民共和国动物防疫法》第一百零五条第二款的规定予以处罚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《中华人民共和国动物防疫法》第一百零五条第二款 动物诊疗机构违反本法规定，未按照规定实施卫生安全防护、消毒、隔离和处置诊疗废弃物的，由县级以上地方人民政府农业农村主管部门责令改正，处一千元以上一万元以下罚款；造成动物疫病扩散的，处一万元以上五万元以下罚款；情节严重的，吊销动物诊疗许可证</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C0D0B8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53B5F87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12个月内首次发生该违法行为的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7C74B59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处一千元以上四千元以下罚款</w:t>
            </w:r>
          </w:p>
        </w:tc>
      </w:tr>
      <w:tr w14:paraId="41571629">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20B6181">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2BAD34DB">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588ADAD6">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EA9556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3BA0C25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12个月内2次发生该违法行为的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512F2B6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处四千元以上七千元以下罚款</w:t>
            </w:r>
          </w:p>
        </w:tc>
      </w:tr>
      <w:tr w14:paraId="46E42E60">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1BE7C111">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60E8AFA2">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5E2807D3">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D54D27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0890F61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12个月内该违法行为发生3次以上的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223980D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处七千元以上一万元以下罚款</w:t>
            </w:r>
          </w:p>
        </w:tc>
      </w:tr>
      <w:tr w14:paraId="1C0BCD3B">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7F30EF19">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3BDE22BD">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4D5572E8">
            <w:pPr>
              <w:snapToGrid w:val="0"/>
              <w:spacing w:line="240" w:lineRule="atLeast"/>
              <w:rPr>
                <w:rFonts w:ascii="Times New Roman" w:hAnsi="Times New Roman" w:cs="Times New Roman"/>
                <w:color w:val="000000"/>
                <w:sz w:val="18"/>
                <w:szCs w:val="18"/>
              </w:rPr>
            </w:pPr>
          </w:p>
        </w:tc>
        <w:tc>
          <w:tcPr>
            <w:tcW w:w="955" w:type="dxa"/>
            <w:vMerge w:val="restart"/>
            <w:tcBorders>
              <w:top w:val="single" w:color="000000" w:sz="4" w:space="0"/>
              <w:left w:val="single" w:color="000000" w:sz="4" w:space="0"/>
              <w:bottom w:val="single" w:color="000000" w:sz="4" w:space="0"/>
              <w:right w:val="single" w:color="000000" w:sz="4" w:space="0"/>
            </w:tcBorders>
            <w:vAlign w:val="center"/>
          </w:tcPr>
          <w:p w14:paraId="0D33171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造成动物疫病扩散的</w:t>
            </w:r>
          </w:p>
        </w:tc>
        <w:tc>
          <w:tcPr>
            <w:tcW w:w="646" w:type="dxa"/>
            <w:tcBorders>
              <w:top w:val="single" w:color="000000" w:sz="4" w:space="0"/>
              <w:left w:val="single" w:color="000000" w:sz="4" w:space="0"/>
              <w:bottom w:val="single" w:color="000000" w:sz="4" w:space="0"/>
              <w:right w:val="single" w:color="000000" w:sz="4" w:space="0"/>
            </w:tcBorders>
            <w:vAlign w:val="center"/>
          </w:tcPr>
          <w:p w14:paraId="137C790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003FF4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造成三类动物疫病扩散的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79083E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56B81748">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3F58065">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304E83CF">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1236C217">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34A7A4EF">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6E41EDE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7DAE6A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造成二类动物疫病扩散的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34D86A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5A39B08E">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4CACD337">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47EB75D3">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4708FFDE">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79C2816A">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2949ED9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4E3815A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造成一类动物疫病扩散的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748AD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吊销动物诊疗许可证，处四万元以上五万元以下罚款</w:t>
            </w:r>
          </w:p>
        </w:tc>
      </w:tr>
      <w:tr w14:paraId="690410F1">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293074D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6097BB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执业兽医超出备案所在县域或者执业范围从事动物诊疗活动的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43D595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七条第一项：诊疗活动从业人员有下列行为之一的，依照《中华人民共和国动物防疫法》第一百零六条第一款的规定，对其所在的动物诊疗机构予以处罚：（一）执业兽医超出备案所在县域或者执业范围从事动物诊疗活动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《中华人民共和国动物防疫法》第一百零六条第一款 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5C86EA4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0D3EB8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超出备案所在县域从事动物诊疗活动的</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初次违法</w:t>
            </w:r>
            <w:r>
              <w:rPr>
                <w:rFonts w:hint="eastAsia" w:ascii="Times New Roman" w:hAnsi="Times New Roman" w:cs="Times New Roman"/>
                <w:color w:val="000000"/>
                <w:kern w:val="0"/>
                <w:sz w:val="18"/>
                <w:szCs w:val="18"/>
              </w:rPr>
              <w:t>，且及时</w:t>
            </w:r>
            <w:r>
              <w:rPr>
                <w:rFonts w:ascii="Times New Roman" w:hAnsi="Times New Roman" w:cs="Times New Roman"/>
                <w:color w:val="000000"/>
                <w:kern w:val="0"/>
                <w:sz w:val="18"/>
                <w:szCs w:val="18"/>
              </w:rPr>
              <w:t>改正的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098DB49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无违法所得的，不予处罚；有违法所得的，没收违法所得</w:t>
            </w:r>
          </w:p>
        </w:tc>
      </w:tr>
      <w:tr w14:paraId="4E5B7202">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581D7CE">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07006A5F">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1FF100B6">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FFB5AB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2832B5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31B3E8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对其所在的动物诊疗机构处一万元以上二万元以下罚款</w:t>
            </w:r>
          </w:p>
        </w:tc>
      </w:tr>
      <w:tr w14:paraId="2B95F01F">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A37EEF7">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5C005106">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5F1A5B71">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180510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59747BE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违法所得3千元以上3万元以下的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6522DF0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对其所在的动物诊疗机构处二万元以上四万元以下罚款</w:t>
            </w:r>
          </w:p>
        </w:tc>
      </w:tr>
      <w:tr w14:paraId="7A1600F5">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7CA8000">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4AA592CC">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6AFF4547">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48E8CB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2337CF2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违法所得3万元以上的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05935B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对其所在的动物诊疗机构处四万元以上五万元以下罚款</w:t>
            </w:r>
          </w:p>
        </w:tc>
      </w:tr>
      <w:tr w14:paraId="5A57EE99">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766AC56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22B42A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执业兽医被责令暂停动物诊疗活动期间从事动物诊疗活动的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4AF53C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七条第二项：诊疗活动从业人员有下列行为之一的，依照《中华人民共和国动物防疫法》第一百零六条第一款的规定，对其所在的动物诊疗机构予以处罚：（二）执业兽医被责令暂停动物诊疗活动期间从事动物诊疗活动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《中华人民共和国动物防疫法》第一百零六条第一款 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1B784D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00A638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6DAA1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对其所在的动物诊疗机构处一万元以上二万元以下罚款</w:t>
            </w:r>
          </w:p>
        </w:tc>
      </w:tr>
      <w:tr w14:paraId="30E7654E">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22C6876C">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4A81E69E">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0E28239E">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0E6EA05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150A5E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违法所得3千元以上3万元以下的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A49E6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对其所在的动物诊疗机构处二万元以上四万元以下罚款</w:t>
            </w:r>
          </w:p>
        </w:tc>
      </w:tr>
      <w:tr w14:paraId="5B1FE1A3">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1DD95ECA">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72B4594C">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6F42993E">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E5B3BB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457C34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违法所得3万元以上的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5BA058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对其所在的动物诊疗机构处四万元以上五万元以下罚款</w:t>
            </w:r>
          </w:p>
        </w:tc>
      </w:tr>
      <w:tr w14:paraId="54FADDA3">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2D12069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519C65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执业助理兽医师未按规定开展手术活动，或者开具处方、填写诊断书、出具动物诊疗有关证明文件的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05E856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七条第三项：诊疗活动从业人员有下列行为之一的，依照《中华人民共和国动物防疫法》第一百零六条第一款的规定，对其所在的动物诊疗机构予以处罚：（三）执业助理兽医师未按规定开展手术活动，或者开具处方、填写诊断书、出具动物诊疗有关证明文件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《中华人民共和国动物防疫法》第一百零六条第一款 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7C15C42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098279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未按规定开展手术活动1次，或者开具处方、填写诊断书、出具动物诊疗有关证明文件5份以下的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53C97C7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对其所在的动物诊疗机构处一万元以上二万元以下罚款</w:t>
            </w:r>
          </w:p>
        </w:tc>
      </w:tr>
      <w:tr w14:paraId="18EC885B">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1FEC9FBB">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046953CE">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76ECCD9A">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5DF83B7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136B78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未按规定开展手术活动2次以上5次以下的，或者开具处方、填写诊断书、出具动物诊疗有关证明文件5份以上10份以下的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3A2914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对其所在的动物诊疗机构处二万元以上四万元以下罚款</w:t>
            </w:r>
          </w:p>
        </w:tc>
      </w:tr>
      <w:tr w14:paraId="279C3979">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91A91D2">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4C9E548C">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54541CB8">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E22C42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761E30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未按规定开展手术活动5次以上的，或者开具处方、填写诊断书、出具动物诊疗有关证明文件10份以上的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6EC5AB4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对其所在的动物诊疗机构处四万元以上五万元以下罚款</w:t>
            </w:r>
          </w:p>
        </w:tc>
      </w:tr>
      <w:tr w14:paraId="6205498D">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47DE500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13</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3903E9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动物诊疗机构未按规定报告动物诊疗活动情况的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795206C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《动物诊疗机构管理办法》第三十八条 违反本办法规定，动物诊疗机构未按规定报告动物诊疗活动情况的，依照《中华人民共和国动物防疫法》第一百零八条的规定予以处罚；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《中华人民共和国动物防疫法》第一百零八条　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（一）发现动物染疫、疑似染疫未报告，或者未采取隔离等控制措施的；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（二）不如实提供与动物防疫有关的资料的；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（三）拒绝或者阻碍农业农村主管部门进行监督检查的；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（四）拒绝或者阻碍动物疫病预防控制机构进行动物疫病监测、检测、评估的；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（五）拒绝或者阻碍官方兽医依法履行职责的</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615708F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1069BA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6月30日前已补报或发现后3个工作日内补报</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作出书面承诺不再发生同样行为</w:t>
            </w:r>
            <w:r>
              <w:rPr>
                <w:rFonts w:hint="eastAsia" w:ascii="Times New Roman" w:hAnsi="Times New Roman" w:cs="Times New Roman"/>
                <w:color w:val="000000"/>
                <w:kern w:val="0"/>
                <w:sz w:val="18"/>
                <w:szCs w:val="18"/>
              </w:rPr>
              <w:t>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661AA35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7FCDA418">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B6C0FD6">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6D286A94">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179D77AC">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2042005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6CA193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24个月内首次发生未按规定报告动物诊疗活动情况</w:t>
            </w:r>
            <w:r>
              <w:rPr>
                <w:rFonts w:hint="eastAsia" w:ascii="Times New Roman" w:hAnsi="Times New Roman" w:cs="Times New Roman"/>
                <w:color w:val="000000"/>
                <w:kern w:val="0"/>
                <w:sz w:val="18"/>
                <w:szCs w:val="18"/>
              </w:rPr>
              <w:t>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0012A13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处五千元以下罚款</w:t>
            </w:r>
          </w:p>
        </w:tc>
      </w:tr>
      <w:tr w14:paraId="3BE57B06">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495F8915">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07D9558D">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119FA960">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49AF903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3B0299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24个月内2次发生未按规定报告动物诊疗活动情况</w:t>
            </w:r>
            <w:r>
              <w:rPr>
                <w:rFonts w:hint="eastAsia" w:ascii="Times New Roman" w:hAnsi="Times New Roman" w:cs="Times New Roman"/>
                <w:color w:val="000000"/>
                <w:kern w:val="0"/>
                <w:sz w:val="18"/>
                <w:szCs w:val="18"/>
              </w:rPr>
              <w:t>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3633314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处五千以上一万元以下罚款</w:t>
            </w:r>
          </w:p>
        </w:tc>
      </w:tr>
      <w:tr w14:paraId="09423B66">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4A9A3FAF">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785DC04A">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19B88016">
            <w:pPr>
              <w:snapToGrid w:val="0"/>
              <w:spacing w:line="240" w:lineRule="atLeast"/>
              <w:rPr>
                <w:rFonts w:ascii="Times New Roman" w:hAnsi="Times New Roman" w:cs="Times New Roman"/>
                <w:color w:val="000000"/>
                <w:sz w:val="18"/>
                <w:szCs w:val="18"/>
              </w:rPr>
            </w:pPr>
          </w:p>
        </w:tc>
        <w:tc>
          <w:tcPr>
            <w:tcW w:w="955" w:type="dxa"/>
            <w:vMerge w:val="restart"/>
            <w:tcBorders>
              <w:top w:val="single" w:color="000000" w:sz="4" w:space="0"/>
              <w:left w:val="single" w:color="000000" w:sz="4" w:space="0"/>
              <w:bottom w:val="single" w:color="000000" w:sz="4" w:space="0"/>
              <w:right w:val="single" w:color="000000" w:sz="4" w:space="0"/>
            </w:tcBorders>
            <w:vAlign w:val="center"/>
          </w:tcPr>
          <w:p w14:paraId="76A49BD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46" w:type="dxa"/>
            <w:tcBorders>
              <w:top w:val="single" w:color="000000" w:sz="4" w:space="0"/>
              <w:left w:val="single" w:color="000000" w:sz="4" w:space="0"/>
              <w:bottom w:val="single" w:color="000000" w:sz="4" w:space="0"/>
              <w:right w:val="single" w:color="000000" w:sz="4" w:space="0"/>
            </w:tcBorders>
            <w:vAlign w:val="center"/>
          </w:tcPr>
          <w:p w14:paraId="414E675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1CFFCA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24个月内首次发生未按规定报告动物诊疗活动情况的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6AFE45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3E775AAA">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7DE1A0CA">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63DC52BA">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0A75BD87">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25676340">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38D6462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359DDF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24个月内2次发生未按规定报告动物诊疗活动情况的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32D9AD3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37F14FD6">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25325CF4">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58BDC04D">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082E810F">
            <w:pPr>
              <w:snapToGrid w:val="0"/>
              <w:spacing w:line="240" w:lineRule="atLeast"/>
              <w:rPr>
                <w:rFonts w:ascii="Times New Roman" w:hAnsi="Times New Roman" w:cs="Times New Roman"/>
                <w:color w:val="000000"/>
                <w:sz w:val="18"/>
                <w:szCs w:val="18"/>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14:paraId="1A95ED9D">
            <w:pPr>
              <w:snapToGrid w:val="0"/>
              <w:spacing w:line="240" w:lineRule="atLeast"/>
              <w:jc w:val="left"/>
              <w:rPr>
                <w:rFonts w:ascii="Times New Roman" w:hAnsi="Times New Roman" w:cs="Times New Roman"/>
                <w:color w:val="000000"/>
                <w:sz w:val="18"/>
                <w:szCs w:val="18"/>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65BBC33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5CB374A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24个月内2次发生未按规定报告动物诊疗活动情况且存在疫病扩散的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55A1EB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责令停业整顿，处四万元以上五万元以下罚款</w:t>
            </w:r>
          </w:p>
        </w:tc>
      </w:tr>
      <w:tr w14:paraId="0A736CA9">
        <w:tblPrEx>
          <w:tblCellMar>
            <w:top w:w="0" w:type="dxa"/>
            <w:left w:w="108" w:type="dxa"/>
            <w:bottom w:w="0" w:type="dxa"/>
            <w:right w:w="108" w:type="dxa"/>
          </w:tblCellMar>
        </w:tblPrEx>
        <w:trPr>
          <w:trHeight w:val="57"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79DD1A5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14</w:t>
            </w:r>
          </w:p>
        </w:tc>
        <w:tc>
          <w:tcPr>
            <w:tcW w:w="1014" w:type="dxa"/>
            <w:vMerge w:val="restart"/>
            <w:tcBorders>
              <w:top w:val="single" w:color="000000" w:sz="4" w:space="0"/>
              <w:left w:val="single" w:color="000000" w:sz="4" w:space="0"/>
              <w:bottom w:val="single" w:color="000000" w:sz="4" w:space="0"/>
              <w:right w:val="single" w:color="000000" w:sz="4" w:space="0"/>
            </w:tcBorders>
            <w:vAlign w:val="center"/>
          </w:tcPr>
          <w:p w14:paraId="73316C2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参加教学实践的学生或者工作实践的毕业生未经执业兽医师指导开展动物诊疗活动的</w:t>
            </w:r>
          </w:p>
        </w:tc>
        <w:tc>
          <w:tcPr>
            <w:tcW w:w="5893" w:type="dxa"/>
            <w:vMerge w:val="restart"/>
            <w:tcBorders>
              <w:top w:val="single" w:color="000000" w:sz="4" w:space="0"/>
              <w:left w:val="single" w:color="000000" w:sz="4" w:space="0"/>
              <w:bottom w:val="single" w:color="000000" w:sz="4" w:space="0"/>
              <w:right w:val="single" w:color="000000" w:sz="4" w:space="0"/>
            </w:tcBorders>
            <w:vAlign w:val="center"/>
          </w:tcPr>
          <w:p w14:paraId="64AA3A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《动物诊疗机构管理办法》第三十七条第四项 诊疗活动从业人员有下列行为之一的，依照《中华人民共和国动物防疫法》第一百零六条第一款的规定，对其所在的动物诊疗机构予以处罚：（四）参加教学实践的学生或者工作实践的毕业生未经执业兽医师指导开展动物诊疗活动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《中华人民共和国动物防疫法》第一百零六条第一款 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7E74608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45A96C2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对5个以下动物开展动物诊疗活动的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4F5FBE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对其所在的动物诊疗机构处一万元以上二万元以下罚款</w:t>
            </w:r>
          </w:p>
        </w:tc>
      </w:tr>
      <w:tr w14:paraId="64426054">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2A69388E">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740545BE">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20E27593">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6F6E4E2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1997835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对5个以上10个以下动物开展动物诊疗活动的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710F63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对其所在的动物诊疗机构处二万元以上四万元以下罚款</w:t>
            </w:r>
          </w:p>
        </w:tc>
      </w:tr>
      <w:tr w14:paraId="3F335532">
        <w:tblPrEx>
          <w:tblCellMar>
            <w:top w:w="0" w:type="dxa"/>
            <w:left w:w="108" w:type="dxa"/>
            <w:bottom w:w="0" w:type="dxa"/>
            <w:right w:w="108" w:type="dxa"/>
          </w:tblCellMar>
        </w:tblPrEx>
        <w:trPr>
          <w:trHeight w:val="57"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6CE8508">
            <w:pPr>
              <w:snapToGrid w:val="0"/>
              <w:spacing w:line="240" w:lineRule="atLeast"/>
              <w:jc w:val="center"/>
              <w:rPr>
                <w:rFonts w:ascii="Times New Roman" w:hAnsi="Times New Roman" w:cs="Times New Roman"/>
                <w:color w:val="000000"/>
                <w:sz w:val="18"/>
                <w:szCs w:val="18"/>
              </w:rPr>
            </w:pPr>
          </w:p>
        </w:tc>
        <w:tc>
          <w:tcPr>
            <w:tcW w:w="1014" w:type="dxa"/>
            <w:vMerge w:val="continue"/>
            <w:tcBorders>
              <w:top w:val="single" w:color="000000" w:sz="4" w:space="0"/>
              <w:left w:val="single" w:color="000000" w:sz="4" w:space="0"/>
              <w:bottom w:val="single" w:color="000000" w:sz="4" w:space="0"/>
              <w:right w:val="single" w:color="000000" w:sz="4" w:space="0"/>
            </w:tcBorders>
            <w:vAlign w:val="center"/>
          </w:tcPr>
          <w:p w14:paraId="70EBB039">
            <w:pPr>
              <w:snapToGrid w:val="0"/>
              <w:spacing w:line="240" w:lineRule="atLeast"/>
              <w:rPr>
                <w:rFonts w:ascii="Times New Roman" w:hAnsi="Times New Roman" w:cs="Times New Roman"/>
                <w:color w:val="000000"/>
                <w:sz w:val="18"/>
                <w:szCs w:val="18"/>
              </w:rPr>
            </w:pPr>
          </w:p>
        </w:tc>
        <w:tc>
          <w:tcPr>
            <w:tcW w:w="5893" w:type="dxa"/>
            <w:vMerge w:val="continue"/>
            <w:tcBorders>
              <w:top w:val="single" w:color="000000" w:sz="4" w:space="0"/>
              <w:left w:val="single" w:color="000000" w:sz="4" w:space="0"/>
              <w:bottom w:val="single" w:color="000000" w:sz="4" w:space="0"/>
              <w:right w:val="single" w:color="000000" w:sz="4" w:space="0"/>
            </w:tcBorders>
            <w:vAlign w:val="center"/>
          </w:tcPr>
          <w:p w14:paraId="612AAE62">
            <w:pPr>
              <w:snapToGrid w:val="0"/>
              <w:spacing w:line="240" w:lineRule="atLeast"/>
              <w:rPr>
                <w:rFonts w:ascii="Times New Roman" w:hAnsi="Times New Roman" w:cs="Times New Roman"/>
                <w:color w:val="000000"/>
                <w:sz w:val="18"/>
                <w:szCs w:val="18"/>
              </w:rPr>
            </w:pPr>
          </w:p>
        </w:tc>
        <w:tc>
          <w:tcPr>
            <w:tcW w:w="1601" w:type="dxa"/>
            <w:gridSpan w:val="2"/>
            <w:tcBorders>
              <w:top w:val="single" w:color="000000" w:sz="4" w:space="0"/>
              <w:left w:val="single" w:color="000000" w:sz="4" w:space="0"/>
              <w:bottom w:val="single" w:color="000000" w:sz="4" w:space="0"/>
              <w:right w:val="single" w:color="000000" w:sz="4" w:space="0"/>
            </w:tcBorders>
            <w:vAlign w:val="center"/>
          </w:tcPr>
          <w:p w14:paraId="2D4F024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6" w:type="dxa"/>
            <w:tcBorders>
              <w:top w:val="single" w:color="000000" w:sz="4" w:space="0"/>
              <w:left w:val="single" w:color="000000" w:sz="4" w:space="0"/>
              <w:bottom w:val="single" w:color="000000" w:sz="4" w:space="0"/>
              <w:right w:val="single" w:color="000000" w:sz="4" w:space="0"/>
            </w:tcBorders>
            <w:vAlign w:val="center"/>
          </w:tcPr>
          <w:p w14:paraId="4B15D25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对10个以上动物开展动物诊疗活动的</w:t>
            </w:r>
          </w:p>
        </w:tc>
        <w:tc>
          <w:tcPr>
            <w:tcW w:w="2604" w:type="dxa"/>
            <w:tcBorders>
              <w:top w:val="single" w:color="000000" w:sz="4" w:space="0"/>
              <w:left w:val="single" w:color="000000" w:sz="4" w:space="0"/>
              <w:bottom w:val="single" w:color="000000" w:sz="4" w:space="0"/>
              <w:right w:val="single" w:color="000000" w:sz="4" w:space="0"/>
            </w:tcBorders>
            <w:vAlign w:val="center"/>
          </w:tcPr>
          <w:p w14:paraId="068F197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对其所在的动物诊疗机构处四万元以上五万元以下罚款</w:t>
            </w:r>
          </w:p>
        </w:tc>
      </w:tr>
    </w:tbl>
    <w:p w14:paraId="1BD2A483">
      <w:pPr>
        <w:widowControl/>
        <w:textAlignment w:val="center"/>
        <w:rPr>
          <w:rFonts w:ascii="Times New Roman" w:hAnsi="Times New Roman" w:cs="Times New Roman"/>
          <w:bCs/>
        </w:rPr>
      </w:pPr>
    </w:p>
    <w:p w14:paraId="2833E66D">
      <w:pPr>
        <w:widowControl/>
        <w:textAlignment w:val="center"/>
        <w:rPr>
          <w:rFonts w:ascii="Times New Roman" w:hAnsi="Times New Roman" w:eastAsia="方正小标宋简体" w:cs="Times New Roman"/>
          <w:bCs/>
          <w:color w:val="000000"/>
          <w:kern w:val="0"/>
          <w:sz w:val="36"/>
          <w:szCs w:val="36"/>
        </w:rPr>
      </w:pPr>
      <w:r>
        <w:rPr>
          <w:rFonts w:ascii="Times New Roman" w:hAnsi="Times New Roman" w:cs="Times New Roman"/>
          <w:bCs/>
        </w:rPr>
        <w:br w:type="page"/>
      </w:r>
    </w:p>
    <w:p w14:paraId="345B99FA">
      <w:pPr>
        <w:pStyle w:val="3"/>
        <w:bidi w:val="0"/>
        <w:rPr>
          <w:rFonts w:hint="eastAsia" w:cs="Times New Roman"/>
        </w:rPr>
      </w:pPr>
      <w:bookmarkStart w:id="55" w:name="_Toc2063601743"/>
      <w:bookmarkStart w:id="56" w:name="_Toc12967"/>
      <w:bookmarkStart w:id="57" w:name="_Toc3873"/>
      <w:bookmarkStart w:id="58" w:name="_Toc31419"/>
      <w:r>
        <w:rPr>
          <w:rFonts w:hint="eastAsia" w:cs="Times New Roman"/>
        </w:rPr>
        <w:t>北京市农业行政处罚裁量权基准（《执业兽医和乡村兽医管理办法》部分）</w:t>
      </w:r>
      <w:bookmarkEnd w:id="55"/>
      <w:bookmarkEnd w:id="56"/>
      <w:bookmarkEnd w:id="57"/>
      <w:bookmarkEnd w:id="58"/>
    </w:p>
    <w:tbl>
      <w:tblPr>
        <w:tblStyle w:val="14"/>
        <w:tblW w:w="14163" w:type="dxa"/>
        <w:tblInd w:w="0" w:type="dxa"/>
        <w:tblLayout w:type="fixed"/>
        <w:tblCellMar>
          <w:top w:w="0" w:type="dxa"/>
          <w:left w:w="108" w:type="dxa"/>
          <w:bottom w:w="0" w:type="dxa"/>
          <w:right w:w="108" w:type="dxa"/>
        </w:tblCellMar>
      </w:tblPr>
      <w:tblGrid>
        <w:gridCol w:w="672"/>
        <w:gridCol w:w="1639"/>
        <w:gridCol w:w="4227"/>
        <w:gridCol w:w="641"/>
        <w:gridCol w:w="629"/>
        <w:gridCol w:w="2602"/>
        <w:gridCol w:w="3753"/>
      </w:tblGrid>
      <w:tr w14:paraId="25C0095A">
        <w:tblPrEx>
          <w:tblCellMar>
            <w:top w:w="0" w:type="dxa"/>
            <w:left w:w="108" w:type="dxa"/>
            <w:bottom w:w="0" w:type="dxa"/>
            <w:right w:w="108" w:type="dxa"/>
          </w:tblCellMar>
        </w:tblPrEx>
        <w:trPr>
          <w:trHeight w:val="23" w:hRule="atLeast"/>
          <w:tblHeader/>
        </w:trPr>
        <w:tc>
          <w:tcPr>
            <w:tcW w:w="672" w:type="dxa"/>
            <w:tcBorders>
              <w:top w:val="single" w:color="000000" w:sz="4" w:space="0"/>
              <w:left w:val="single" w:color="000000" w:sz="4" w:space="0"/>
              <w:bottom w:val="single" w:color="000000" w:sz="4" w:space="0"/>
              <w:right w:val="single" w:color="000000" w:sz="4" w:space="0"/>
            </w:tcBorders>
            <w:vAlign w:val="center"/>
          </w:tcPr>
          <w:p w14:paraId="14B63C06">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序号</w:t>
            </w:r>
          </w:p>
        </w:tc>
        <w:tc>
          <w:tcPr>
            <w:tcW w:w="1639" w:type="dxa"/>
            <w:tcBorders>
              <w:top w:val="single" w:color="000000" w:sz="4" w:space="0"/>
              <w:left w:val="single" w:color="000000" w:sz="4" w:space="0"/>
              <w:bottom w:val="single" w:color="000000" w:sz="4" w:space="0"/>
              <w:right w:val="single" w:color="000000" w:sz="4" w:space="0"/>
            </w:tcBorders>
            <w:vAlign w:val="center"/>
          </w:tcPr>
          <w:p w14:paraId="19AA89FB">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违法行为</w:t>
            </w:r>
          </w:p>
        </w:tc>
        <w:tc>
          <w:tcPr>
            <w:tcW w:w="4227" w:type="dxa"/>
            <w:tcBorders>
              <w:top w:val="single" w:color="000000" w:sz="4" w:space="0"/>
              <w:left w:val="single" w:color="000000" w:sz="4" w:space="0"/>
              <w:bottom w:val="single" w:color="000000" w:sz="4" w:space="0"/>
              <w:right w:val="single" w:color="000000" w:sz="4" w:space="0"/>
            </w:tcBorders>
            <w:vAlign w:val="center"/>
          </w:tcPr>
          <w:p w14:paraId="680FD6EE">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处罚依据</w:t>
            </w: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27596FB8">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裁量阶次</w:t>
            </w:r>
          </w:p>
        </w:tc>
        <w:tc>
          <w:tcPr>
            <w:tcW w:w="2602" w:type="dxa"/>
            <w:tcBorders>
              <w:top w:val="single" w:color="000000" w:sz="4" w:space="0"/>
              <w:left w:val="single" w:color="000000" w:sz="4" w:space="0"/>
              <w:bottom w:val="single" w:color="000000" w:sz="4" w:space="0"/>
              <w:right w:val="single" w:color="000000" w:sz="4" w:space="0"/>
            </w:tcBorders>
            <w:vAlign w:val="center"/>
          </w:tcPr>
          <w:p w14:paraId="51F2D217">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适用条件</w:t>
            </w:r>
          </w:p>
        </w:tc>
        <w:tc>
          <w:tcPr>
            <w:tcW w:w="3753" w:type="dxa"/>
            <w:tcBorders>
              <w:top w:val="single" w:color="000000" w:sz="4" w:space="0"/>
              <w:left w:val="single" w:color="000000" w:sz="4" w:space="0"/>
              <w:bottom w:val="single" w:color="000000" w:sz="4" w:space="0"/>
              <w:right w:val="single" w:color="000000" w:sz="4" w:space="0"/>
            </w:tcBorders>
            <w:vAlign w:val="center"/>
          </w:tcPr>
          <w:p w14:paraId="322AABEC">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具体标准</w:t>
            </w:r>
          </w:p>
        </w:tc>
      </w:tr>
      <w:tr w14:paraId="1FB6DE93">
        <w:tblPrEx>
          <w:tblCellMar>
            <w:top w:w="0" w:type="dxa"/>
            <w:left w:w="108" w:type="dxa"/>
            <w:bottom w:w="0" w:type="dxa"/>
            <w:right w:w="108" w:type="dxa"/>
          </w:tblCellMar>
        </w:tblPrEx>
        <w:trPr>
          <w:trHeight w:val="23" w:hRule="atLeast"/>
        </w:trPr>
        <w:tc>
          <w:tcPr>
            <w:tcW w:w="672" w:type="dxa"/>
            <w:vMerge w:val="restart"/>
            <w:tcBorders>
              <w:top w:val="single" w:color="000000" w:sz="4" w:space="0"/>
              <w:left w:val="single" w:color="000000" w:sz="4" w:space="0"/>
              <w:bottom w:val="single" w:color="000000" w:sz="4" w:space="0"/>
              <w:right w:val="single" w:color="000000" w:sz="4" w:space="0"/>
            </w:tcBorders>
            <w:vAlign w:val="center"/>
          </w:tcPr>
          <w:p w14:paraId="1CEEBDE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639" w:type="dxa"/>
            <w:vMerge w:val="restart"/>
            <w:tcBorders>
              <w:top w:val="single" w:color="000000" w:sz="4" w:space="0"/>
              <w:left w:val="single" w:color="000000" w:sz="4" w:space="0"/>
              <w:bottom w:val="single" w:color="000000" w:sz="4" w:space="0"/>
              <w:right w:val="single" w:color="000000" w:sz="4" w:space="0"/>
            </w:tcBorders>
            <w:vAlign w:val="center"/>
          </w:tcPr>
          <w:p w14:paraId="4185D5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在责令暂停动物诊疗活动期间从事动物诊疗活动的</w:t>
            </w:r>
          </w:p>
        </w:tc>
        <w:tc>
          <w:tcPr>
            <w:tcW w:w="4227" w:type="dxa"/>
            <w:vMerge w:val="restart"/>
            <w:tcBorders>
              <w:top w:val="single" w:color="000000" w:sz="4" w:space="0"/>
              <w:left w:val="single" w:color="000000" w:sz="4" w:space="0"/>
              <w:bottom w:val="single" w:color="000000" w:sz="4" w:space="0"/>
              <w:right w:val="single" w:color="000000" w:sz="4" w:space="0"/>
            </w:tcBorders>
            <w:vAlign w:val="center"/>
          </w:tcPr>
          <w:p w14:paraId="4BD50B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执业兽医和乡村兽医管理办法》第二十九条第一项：违反本办法规定，执业兽医有下列行为之一的，依照《中华人民共和国动物防疫法》第一百零六条第一款的规定予以处罚：（一）在责令暂停动物诊疗活动期间从事动物诊疗活动的；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《中华人民共和国动物防疫法》第一百零六条第一款 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2705367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50F7FB2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6AF7466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责令停止动物诊疗活动，没收违法所得，并处三千元以上一万二千元以下罚款</w:t>
            </w:r>
          </w:p>
        </w:tc>
      </w:tr>
      <w:tr w14:paraId="616331E3">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0F4DA190">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65297ABA">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1E8774C7">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3853933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291E59A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违法所得3千元以上3万元以下的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78D055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责令停止动物诊疗活动，没收违法所得，并处一万二千元以上二万一千元以下罚款</w:t>
            </w:r>
          </w:p>
        </w:tc>
      </w:tr>
      <w:tr w14:paraId="5F62897F">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1DBA2DC1">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22D593F4">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724A2AF5">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4646686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4618C5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违法所得3万元以上的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7210F4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责令停止动物诊疗活动，没收违法所得，并处二万一千元以上三万元以下罚款</w:t>
            </w:r>
          </w:p>
        </w:tc>
      </w:tr>
      <w:tr w14:paraId="77071311">
        <w:tblPrEx>
          <w:tblCellMar>
            <w:top w:w="0" w:type="dxa"/>
            <w:left w:w="108" w:type="dxa"/>
            <w:bottom w:w="0" w:type="dxa"/>
            <w:right w:w="108" w:type="dxa"/>
          </w:tblCellMar>
        </w:tblPrEx>
        <w:trPr>
          <w:trHeight w:val="23" w:hRule="atLeast"/>
        </w:trPr>
        <w:tc>
          <w:tcPr>
            <w:tcW w:w="672" w:type="dxa"/>
            <w:vMerge w:val="restart"/>
            <w:tcBorders>
              <w:top w:val="single" w:color="000000" w:sz="4" w:space="0"/>
              <w:left w:val="single" w:color="000000" w:sz="4" w:space="0"/>
              <w:bottom w:val="single" w:color="000000" w:sz="4" w:space="0"/>
              <w:right w:val="single" w:color="000000" w:sz="4" w:space="0"/>
            </w:tcBorders>
            <w:vAlign w:val="center"/>
          </w:tcPr>
          <w:p w14:paraId="244E9D2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639" w:type="dxa"/>
            <w:vMerge w:val="restart"/>
            <w:tcBorders>
              <w:top w:val="single" w:color="000000" w:sz="4" w:space="0"/>
              <w:left w:val="single" w:color="000000" w:sz="4" w:space="0"/>
              <w:bottom w:val="single" w:color="000000" w:sz="4" w:space="0"/>
              <w:right w:val="single" w:color="000000" w:sz="4" w:space="0"/>
            </w:tcBorders>
            <w:vAlign w:val="center"/>
          </w:tcPr>
          <w:p w14:paraId="5835BC5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超出备案所在县域或者执业范围从事动物诊疗活动的</w:t>
            </w:r>
          </w:p>
        </w:tc>
        <w:tc>
          <w:tcPr>
            <w:tcW w:w="4227" w:type="dxa"/>
            <w:vMerge w:val="restart"/>
            <w:tcBorders>
              <w:top w:val="single" w:color="000000" w:sz="4" w:space="0"/>
              <w:left w:val="single" w:color="000000" w:sz="4" w:space="0"/>
              <w:bottom w:val="single" w:color="000000" w:sz="4" w:space="0"/>
              <w:right w:val="single" w:color="000000" w:sz="4" w:space="0"/>
            </w:tcBorders>
            <w:vAlign w:val="center"/>
          </w:tcPr>
          <w:p w14:paraId="2743CE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执业兽医和乡村兽医管理办法》第二十九条第二项：违反本办法规定，执业兽医有下列行为之一的，依照《中华人民共和国动物防疫法》第一百零六条第一款的规定予以处罚：（二）超出备案所在县域或者执业范围从事动物诊疗活动的；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《中华人民共和国动物防疫法》第一百零六条第一款 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142F5F4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3684AE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超出备案所在县域从事动物诊疗活动</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初次违法</w:t>
            </w:r>
            <w:r>
              <w:rPr>
                <w:rFonts w:hint="eastAsia" w:ascii="Times New Roman" w:hAnsi="Times New Roman" w:cs="Times New Roman"/>
                <w:color w:val="000000"/>
                <w:kern w:val="0"/>
                <w:sz w:val="18"/>
                <w:szCs w:val="18"/>
              </w:rPr>
              <w:t>，且及时</w:t>
            </w:r>
            <w:r>
              <w:rPr>
                <w:rFonts w:ascii="Times New Roman" w:hAnsi="Times New Roman" w:cs="Times New Roman"/>
                <w:color w:val="000000"/>
                <w:kern w:val="0"/>
                <w:sz w:val="18"/>
                <w:szCs w:val="18"/>
              </w:rPr>
              <w:t>改正</w:t>
            </w:r>
            <w:r>
              <w:rPr>
                <w:rFonts w:hint="eastAsia" w:ascii="Times New Roman" w:hAnsi="Times New Roman" w:cs="Times New Roman"/>
                <w:color w:val="000000"/>
                <w:kern w:val="0"/>
                <w:sz w:val="18"/>
                <w:szCs w:val="18"/>
              </w:rPr>
              <w:t>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5A83E7F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无违法所得的，不予处罚；有违法所得的，没收违法所得</w:t>
            </w:r>
          </w:p>
        </w:tc>
      </w:tr>
      <w:tr w14:paraId="7DE98EA8">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30772FA5">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332B6CBC">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76052841">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7A1B6E0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55AE8A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65693AE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责令停止动物诊疗活动，没收违法所得，并处三千元以上一万二千元以下罚款</w:t>
            </w:r>
          </w:p>
        </w:tc>
      </w:tr>
      <w:tr w14:paraId="1D75DAC7">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0B412366">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6A5C06B6">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2027211B">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06C1326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2F0A74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违法所得3千元以上3万元以下的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27FD252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责令停止动物诊疗活动，没收违法所得，并处一万二千元以上二万一千元以下罚款</w:t>
            </w:r>
          </w:p>
        </w:tc>
      </w:tr>
      <w:tr w14:paraId="4B622973">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0350AE66">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74D5C1E6">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23B12D09">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787EC45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695B9B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违法所得3万元以上的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0009BB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责令停止动物诊疗活动，没收违法所得，并处二万一千元以上三万元以下罚款</w:t>
            </w:r>
          </w:p>
        </w:tc>
      </w:tr>
      <w:tr w14:paraId="799806AF">
        <w:tblPrEx>
          <w:tblCellMar>
            <w:top w:w="0" w:type="dxa"/>
            <w:left w:w="108" w:type="dxa"/>
            <w:bottom w:w="0" w:type="dxa"/>
            <w:right w:w="108" w:type="dxa"/>
          </w:tblCellMar>
        </w:tblPrEx>
        <w:trPr>
          <w:trHeight w:val="23" w:hRule="atLeast"/>
        </w:trPr>
        <w:tc>
          <w:tcPr>
            <w:tcW w:w="672" w:type="dxa"/>
            <w:vMerge w:val="restart"/>
            <w:tcBorders>
              <w:top w:val="single" w:color="000000" w:sz="4" w:space="0"/>
              <w:left w:val="single" w:color="000000" w:sz="4" w:space="0"/>
              <w:bottom w:val="single" w:color="000000" w:sz="4" w:space="0"/>
              <w:right w:val="single" w:color="000000" w:sz="4" w:space="0"/>
            </w:tcBorders>
            <w:vAlign w:val="center"/>
          </w:tcPr>
          <w:p w14:paraId="363F088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639" w:type="dxa"/>
            <w:vMerge w:val="restart"/>
            <w:tcBorders>
              <w:top w:val="single" w:color="000000" w:sz="4" w:space="0"/>
              <w:left w:val="single" w:color="000000" w:sz="4" w:space="0"/>
              <w:bottom w:val="single" w:color="000000" w:sz="4" w:space="0"/>
              <w:right w:val="single" w:color="000000" w:sz="4" w:space="0"/>
            </w:tcBorders>
            <w:vAlign w:val="center"/>
          </w:tcPr>
          <w:p w14:paraId="3BA4BE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执业助理兽医师直接开展手术，或者开具处方、填写诊断书、出具动物诊疗有关证明文件的</w:t>
            </w:r>
          </w:p>
        </w:tc>
        <w:tc>
          <w:tcPr>
            <w:tcW w:w="4227" w:type="dxa"/>
            <w:vMerge w:val="restart"/>
            <w:tcBorders>
              <w:top w:val="single" w:color="000000" w:sz="4" w:space="0"/>
              <w:left w:val="single" w:color="000000" w:sz="4" w:space="0"/>
              <w:bottom w:val="single" w:color="000000" w:sz="4" w:space="0"/>
              <w:right w:val="single" w:color="000000" w:sz="4" w:space="0"/>
            </w:tcBorders>
            <w:vAlign w:val="center"/>
          </w:tcPr>
          <w:p w14:paraId="7A3F93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执业兽医和乡村兽医管理办法》第二十九条第三项：违反本办法规定，执业兽医有下列行为之一的，依照《中华人民共和国动物防疫法》第一百零六条第一款的规定予以处罚：（三）执业助理兽医师直接开展手术，或者开具处方、填写诊断书、出具动物诊疗有关证明文件的。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《中华人民共和国动物防疫法》第一百零六条第一款 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51B7220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052EBB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开展手术活动1次，或者开具处方、填写诊断书、出具动物诊疗有关证明文件5份以下的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2C2E5B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责令停止动物诊疗活动，没收违法所得，并处三千元以上一万二千元以下罚款</w:t>
            </w:r>
          </w:p>
        </w:tc>
      </w:tr>
      <w:tr w14:paraId="2A8E27F7">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1879FAEA">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6EEB173C">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38455DDB">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3E0B4F8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124DEF4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开展手术活动2次以上5次以下的，或者开具处方、填写诊断书、出具动物诊疗有关证明文件5份以上10份以下的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4B3223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责令停止动物诊疗活动，没收违法所得，并处一万二千元以上二万一千元以下罚款</w:t>
            </w:r>
          </w:p>
        </w:tc>
      </w:tr>
      <w:tr w14:paraId="037BF2EB">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0ADA6D31">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0AD4E8B5">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61F7A684">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336AB1A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5CB2EDD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开展手术活动5次以上的，或者开具处方、填写诊断书、出具动物诊疗有关证明文件10份以上的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739A35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责令停止动物诊疗活动，没收违法所得，并处二万一千元以上三万元以下罚款</w:t>
            </w:r>
          </w:p>
        </w:tc>
      </w:tr>
      <w:tr w14:paraId="3BDBFFB9">
        <w:tblPrEx>
          <w:tblCellMar>
            <w:top w:w="0" w:type="dxa"/>
            <w:left w:w="108" w:type="dxa"/>
            <w:bottom w:w="0" w:type="dxa"/>
            <w:right w:w="108" w:type="dxa"/>
          </w:tblCellMar>
        </w:tblPrEx>
        <w:trPr>
          <w:trHeight w:val="23" w:hRule="atLeast"/>
        </w:trPr>
        <w:tc>
          <w:tcPr>
            <w:tcW w:w="672" w:type="dxa"/>
            <w:vMerge w:val="restart"/>
            <w:tcBorders>
              <w:top w:val="single" w:color="000000" w:sz="4" w:space="0"/>
              <w:left w:val="single" w:color="000000" w:sz="4" w:space="0"/>
              <w:bottom w:val="single" w:color="000000" w:sz="4" w:space="0"/>
              <w:right w:val="single" w:color="000000" w:sz="4" w:space="0"/>
            </w:tcBorders>
            <w:vAlign w:val="center"/>
          </w:tcPr>
          <w:p w14:paraId="1222FD6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639" w:type="dxa"/>
            <w:vMerge w:val="restart"/>
            <w:tcBorders>
              <w:top w:val="single" w:color="000000" w:sz="4" w:space="0"/>
              <w:left w:val="single" w:color="000000" w:sz="4" w:space="0"/>
              <w:bottom w:val="single" w:color="000000" w:sz="4" w:space="0"/>
              <w:right w:val="single" w:color="000000" w:sz="4" w:space="0"/>
            </w:tcBorders>
            <w:vAlign w:val="center"/>
          </w:tcPr>
          <w:p w14:paraId="116850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执业兽医对患有或者疑似患有国家规定应当扑杀的疫病的动物进行治疗，造成或者可能造成动物疫病传播、流行的</w:t>
            </w:r>
          </w:p>
        </w:tc>
        <w:tc>
          <w:tcPr>
            <w:tcW w:w="4227" w:type="dxa"/>
            <w:vMerge w:val="restart"/>
            <w:tcBorders>
              <w:top w:val="single" w:color="000000" w:sz="4" w:space="0"/>
              <w:left w:val="single" w:color="000000" w:sz="4" w:space="0"/>
              <w:bottom w:val="single" w:color="000000" w:sz="4" w:space="0"/>
              <w:right w:val="single" w:color="000000" w:sz="4" w:space="0"/>
            </w:tcBorders>
            <w:vAlign w:val="center"/>
          </w:tcPr>
          <w:p w14:paraId="41B784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和乡村兽医管理办法》第三十条：违反本办法规定，执业兽医对患有或者疑似患有国家规定应当扑杀的疫病的动物进行治疗，造成或者可能造成动物疫病传播、流行的，依照《中华人民共和国动物防疫法》第一百零六条第二款的规定予以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六条第二款：执业兽医有下列行为之一的，由县级以上地方人民政府农业农村主管部门给予警告，责令暂停六个月以上一年以下动物诊疗活动；情节严重的，吊销执业兽医资格证书：</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（一）违反有关动物诊疗的操作技术规范，造成或者可能造成动物疫病传播、流行的；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（二）使用不符合规定的兽药和兽医器械的；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（三）未按照当地人民政府或者农业农村主管部门要求参加动物疫病预防、控制和动物疫情扑灭活动的</w:t>
            </w: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6D166EA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45E9E9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12个月内首次发生该违法行为，且未造成动物疫病传播、流行的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48DBFC4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警告，责令暂停动物诊疗活动六个月以上九个月以下</w:t>
            </w:r>
          </w:p>
        </w:tc>
      </w:tr>
      <w:tr w14:paraId="25285764">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326FA1C9">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608AF08D">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1D8299B0">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7AD9727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4A611B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12个月内再次发生该违法行为，且未造成动物疫病传播、流行的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5A892D5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警告，责令暂停动物诊疗活动九个月以上十二个月以下</w:t>
            </w:r>
          </w:p>
        </w:tc>
      </w:tr>
      <w:tr w14:paraId="473A3949">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089F4DF0">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1AD19F04">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auto" w:sz="4" w:space="0"/>
              <w:right w:val="single" w:color="000000" w:sz="4" w:space="0"/>
            </w:tcBorders>
            <w:vAlign w:val="center"/>
          </w:tcPr>
          <w:p w14:paraId="2A72AB32">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auto" w:sz="4" w:space="0"/>
              <w:right w:val="single" w:color="000000" w:sz="4" w:space="0"/>
            </w:tcBorders>
            <w:vAlign w:val="center"/>
          </w:tcPr>
          <w:p w14:paraId="1E6BB85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602" w:type="dxa"/>
            <w:tcBorders>
              <w:top w:val="single" w:color="000000" w:sz="4" w:space="0"/>
              <w:left w:val="single" w:color="000000" w:sz="4" w:space="0"/>
              <w:bottom w:val="single" w:color="auto" w:sz="4" w:space="0"/>
              <w:right w:val="single" w:color="000000" w:sz="4" w:space="0"/>
            </w:tcBorders>
            <w:vAlign w:val="center"/>
          </w:tcPr>
          <w:p w14:paraId="79BFD9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造成动物疫病传播、流行的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404F40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吊销执业兽医资格证书</w:t>
            </w:r>
          </w:p>
        </w:tc>
      </w:tr>
      <w:tr w14:paraId="0DA70447">
        <w:tblPrEx>
          <w:tblCellMar>
            <w:top w:w="0" w:type="dxa"/>
            <w:left w:w="108" w:type="dxa"/>
            <w:bottom w:w="0" w:type="dxa"/>
            <w:right w:w="108" w:type="dxa"/>
          </w:tblCellMar>
        </w:tblPrEx>
        <w:trPr>
          <w:trHeight w:val="23" w:hRule="atLeast"/>
        </w:trPr>
        <w:tc>
          <w:tcPr>
            <w:tcW w:w="672" w:type="dxa"/>
            <w:vMerge w:val="restart"/>
            <w:tcBorders>
              <w:top w:val="single" w:color="000000" w:sz="4" w:space="0"/>
              <w:left w:val="single" w:color="000000" w:sz="4" w:space="0"/>
              <w:bottom w:val="single" w:color="000000" w:sz="4" w:space="0"/>
              <w:right w:val="single" w:color="000000" w:sz="4" w:space="0"/>
            </w:tcBorders>
            <w:vAlign w:val="center"/>
          </w:tcPr>
          <w:p w14:paraId="51B49C0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639" w:type="dxa"/>
            <w:vMerge w:val="restart"/>
            <w:tcBorders>
              <w:top w:val="single" w:color="000000" w:sz="4" w:space="0"/>
              <w:left w:val="single" w:color="000000" w:sz="4" w:space="0"/>
              <w:bottom w:val="single" w:color="000000" w:sz="4" w:space="0"/>
              <w:right w:val="single" w:color="auto" w:sz="4" w:space="0"/>
            </w:tcBorders>
            <w:vAlign w:val="center"/>
          </w:tcPr>
          <w:p w14:paraId="73D951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执业兽医未按县级人民政府农业农村主管部门要求如实形成兽医执业活动情况报告的</w:t>
            </w:r>
          </w:p>
        </w:tc>
        <w:tc>
          <w:tcPr>
            <w:tcW w:w="4227" w:type="dxa"/>
            <w:vMerge w:val="restart"/>
            <w:tcBorders>
              <w:top w:val="single" w:color="auto" w:sz="4" w:space="0"/>
              <w:left w:val="single" w:color="auto" w:sz="4" w:space="0"/>
              <w:bottom w:val="single" w:color="000000" w:sz="4" w:space="0"/>
              <w:right w:val="single" w:color="000000" w:sz="4" w:space="0"/>
            </w:tcBorders>
            <w:vAlign w:val="center"/>
          </w:tcPr>
          <w:p w14:paraId="31BED4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和乡村兽医管理办法》第三十一条：违反本办法规定，执业兽医未按县级人民政府农业农村主管部门要求如实形成兽医执业活动情况报告的，依照《中华人民共和国动物防疫法》第一百零八条的规定予以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《中华人民共和国动物防疫法》第一百零八条　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（一）发现动物染疫、疑似染疫未报告，或者未采取隔离等控制措施的；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（二）不如实提供与动物防疫有关的资料的；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（三）拒绝或者阻碍农业农村主管部门进行监督检查的；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（四）拒绝或者阻碍动物疫病预防控制机构进行动物疫病监测、检测、评估的；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（五）拒绝或者阻碍官方兽医依法履行职责的</w:t>
            </w:r>
          </w:p>
        </w:tc>
        <w:tc>
          <w:tcPr>
            <w:tcW w:w="1270" w:type="dxa"/>
            <w:gridSpan w:val="2"/>
            <w:tcBorders>
              <w:top w:val="single" w:color="auto" w:sz="4" w:space="0"/>
              <w:left w:val="single" w:color="000000" w:sz="4" w:space="0"/>
              <w:bottom w:val="single" w:color="000000" w:sz="4" w:space="0"/>
              <w:right w:val="single" w:color="000000" w:sz="4" w:space="0"/>
            </w:tcBorders>
            <w:vAlign w:val="center"/>
          </w:tcPr>
          <w:p w14:paraId="25DA649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602" w:type="dxa"/>
            <w:tcBorders>
              <w:top w:val="single" w:color="auto" w:sz="4" w:space="0"/>
              <w:left w:val="single" w:color="000000" w:sz="4" w:space="0"/>
              <w:bottom w:val="single" w:color="000000" w:sz="4" w:space="0"/>
              <w:right w:val="single" w:color="auto" w:sz="4" w:space="0"/>
            </w:tcBorders>
            <w:vAlign w:val="center"/>
          </w:tcPr>
          <w:p w14:paraId="46A1BE3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6月30日前已补报或发现后3个工作日内补报</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书面承诺不再发生同样行为</w:t>
            </w:r>
            <w:r>
              <w:rPr>
                <w:rFonts w:hint="eastAsia" w:ascii="Times New Roman" w:hAnsi="Times New Roman" w:cs="Times New Roman"/>
                <w:color w:val="000000"/>
                <w:kern w:val="0"/>
                <w:sz w:val="18"/>
                <w:szCs w:val="18"/>
              </w:rPr>
              <w:t>的</w:t>
            </w:r>
          </w:p>
        </w:tc>
        <w:tc>
          <w:tcPr>
            <w:tcW w:w="3753" w:type="dxa"/>
            <w:tcBorders>
              <w:top w:val="single" w:color="000000" w:sz="4" w:space="0"/>
              <w:left w:val="single" w:color="auto" w:sz="4" w:space="0"/>
              <w:bottom w:val="single" w:color="000000" w:sz="4" w:space="0"/>
              <w:right w:val="single" w:color="000000" w:sz="4" w:space="0"/>
            </w:tcBorders>
            <w:vAlign w:val="center"/>
          </w:tcPr>
          <w:p w14:paraId="500778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1882F75C">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51128DD9">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auto" w:sz="4" w:space="0"/>
            </w:tcBorders>
            <w:vAlign w:val="center"/>
          </w:tcPr>
          <w:p w14:paraId="44E60A52">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auto" w:sz="4" w:space="0"/>
              <w:bottom w:val="single" w:color="000000" w:sz="4" w:space="0"/>
              <w:right w:val="single" w:color="000000" w:sz="4" w:space="0"/>
            </w:tcBorders>
            <w:vAlign w:val="center"/>
          </w:tcPr>
          <w:p w14:paraId="4E9F5B01">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2B88860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602" w:type="dxa"/>
            <w:tcBorders>
              <w:top w:val="single" w:color="000000" w:sz="4" w:space="0"/>
              <w:left w:val="single" w:color="000000" w:sz="4" w:space="0"/>
              <w:bottom w:val="single" w:color="000000" w:sz="4" w:space="0"/>
              <w:right w:val="single" w:color="auto" w:sz="4" w:space="0"/>
            </w:tcBorders>
            <w:vAlign w:val="center"/>
          </w:tcPr>
          <w:p w14:paraId="45BFDD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24个月内首次发生未按规定报告动物诊疗活动情况</w:t>
            </w:r>
            <w:r>
              <w:rPr>
                <w:rFonts w:hint="eastAsia" w:ascii="Times New Roman" w:hAnsi="Times New Roman" w:cs="Times New Roman"/>
                <w:color w:val="000000"/>
                <w:kern w:val="0"/>
                <w:sz w:val="18"/>
                <w:szCs w:val="18"/>
              </w:rPr>
              <w:t>的</w:t>
            </w:r>
          </w:p>
        </w:tc>
        <w:tc>
          <w:tcPr>
            <w:tcW w:w="3753" w:type="dxa"/>
            <w:tcBorders>
              <w:top w:val="single" w:color="000000" w:sz="4" w:space="0"/>
              <w:left w:val="single" w:color="auto" w:sz="4" w:space="0"/>
              <w:bottom w:val="single" w:color="000000" w:sz="4" w:space="0"/>
              <w:right w:val="single" w:color="000000" w:sz="4" w:space="0"/>
            </w:tcBorders>
            <w:vAlign w:val="center"/>
          </w:tcPr>
          <w:p w14:paraId="55F3323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处三千元以下罚款</w:t>
            </w:r>
          </w:p>
        </w:tc>
      </w:tr>
      <w:tr w14:paraId="012A81AA">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3D46B874">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auto" w:sz="4" w:space="0"/>
            </w:tcBorders>
            <w:vAlign w:val="center"/>
          </w:tcPr>
          <w:p w14:paraId="6D3E86FF">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auto" w:sz="4" w:space="0"/>
              <w:bottom w:val="single" w:color="000000" w:sz="4" w:space="0"/>
              <w:right w:val="single" w:color="000000" w:sz="4" w:space="0"/>
            </w:tcBorders>
            <w:vAlign w:val="center"/>
          </w:tcPr>
          <w:p w14:paraId="5C5908FD">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7B7E8D70">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602" w:type="dxa"/>
            <w:tcBorders>
              <w:top w:val="single" w:color="000000" w:sz="4" w:space="0"/>
              <w:left w:val="single" w:color="000000" w:sz="4" w:space="0"/>
              <w:bottom w:val="single" w:color="000000" w:sz="4" w:space="0"/>
              <w:right w:val="single" w:color="auto" w:sz="4" w:space="0"/>
            </w:tcBorders>
            <w:vAlign w:val="center"/>
          </w:tcPr>
          <w:p w14:paraId="780019A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24个月内首次发生未按规定报告动物诊疗活动情况</w:t>
            </w:r>
            <w:r>
              <w:rPr>
                <w:rFonts w:hint="eastAsia" w:ascii="Times New Roman" w:hAnsi="Times New Roman" w:cs="Times New Roman"/>
                <w:color w:val="000000"/>
                <w:kern w:val="0"/>
                <w:sz w:val="18"/>
                <w:szCs w:val="18"/>
              </w:rPr>
              <w:t>的</w:t>
            </w:r>
          </w:p>
        </w:tc>
        <w:tc>
          <w:tcPr>
            <w:tcW w:w="3753" w:type="dxa"/>
            <w:tcBorders>
              <w:top w:val="single" w:color="000000" w:sz="4" w:space="0"/>
              <w:left w:val="single" w:color="auto" w:sz="4" w:space="0"/>
              <w:bottom w:val="single" w:color="000000" w:sz="4" w:space="0"/>
              <w:right w:val="single" w:color="000000" w:sz="4" w:space="0"/>
            </w:tcBorders>
            <w:vAlign w:val="center"/>
          </w:tcPr>
          <w:p w14:paraId="2E5595D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处三千元以上六千元以下罚款</w:t>
            </w:r>
          </w:p>
        </w:tc>
      </w:tr>
      <w:tr w14:paraId="337B84BF">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6D073E53">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auto" w:sz="4" w:space="0"/>
            </w:tcBorders>
            <w:vAlign w:val="center"/>
          </w:tcPr>
          <w:p w14:paraId="330F7B0B">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auto" w:sz="4" w:space="0"/>
              <w:bottom w:val="single" w:color="000000" w:sz="4" w:space="0"/>
              <w:right w:val="single" w:color="000000" w:sz="4" w:space="0"/>
            </w:tcBorders>
            <w:vAlign w:val="center"/>
          </w:tcPr>
          <w:p w14:paraId="2077B590">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1D51405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602" w:type="dxa"/>
            <w:tcBorders>
              <w:top w:val="single" w:color="000000" w:sz="4" w:space="0"/>
              <w:left w:val="single" w:color="000000" w:sz="4" w:space="0"/>
              <w:bottom w:val="single" w:color="000000" w:sz="4" w:space="0"/>
              <w:right w:val="single" w:color="auto" w:sz="4" w:space="0"/>
            </w:tcBorders>
            <w:vAlign w:val="center"/>
          </w:tcPr>
          <w:p w14:paraId="1A0D41D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24个月内2次发生未按规定报告动物诊疗活动情况且该诊疗机构有疫情发生的</w:t>
            </w:r>
          </w:p>
        </w:tc>
        <w:tc>
          <w:tcPr>
            <w:tcW w:w="3753" w:type="dxa"/>
            <w:tcBorders>
              <w:top w:val="single" w:color="000000" w:sz="4" w:space="0"/>
              <w:left w:val="single" w:color="auto" w:sz="4" w:space="0"/>
              <w:bottom w:val="single" w:color="000000" w:sz="4" w:space="0"/>
              <w:right w:val="single" w:color="000000" w:sz="4" w:space="0"/>
            </w:tcBorders>
            <w:vAlign w:val="center"/>
          </w:tcPr>
          <w:p w14:paraId="72F88C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处六千元以上一万元以下罚款</w:t>
            </w:r>
          </w:p>
        </w:tc>
      </w:tr>
      <w:tr w14:paraId="7F7B827C">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36B62E46">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auto" w:sz="4" w:space="0"/>
            </w:tcBorders>
            <w:vAlign w:val="center"/>
          </w:tcPr>
          <w:p w14:paraId="6B4E2CB7">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auto" w:sz="4" w:space="0"/>
              <w:bottom w:val="single" w:color="000000" w:sz="4" w:space="0"/>
              <w:right w:val="single" w:color="auto" w:sz="4" w:space="0"/>
            </w:tcBorders>
            <w:vAlign w:val="center"/>
          </w:tcPr>
          <w:p w14:paraId="16874D55">
            <w:pPr>
              <w:widowControl/>
              <w:snapToGrid w:val="0"/>
              <w:spacing w:line="240" w:lineRule="atLeast"/>
              <w:rPr>
                <w:rFonts w:ascii="Times New Roman" w:hAnsi="Times New Roman" w:cs="Times New Roman"/>
                <w:color w:val="000000"/>
                <w:sz w:val="18"/>
                <w:szCs w:val="18"/>
              </w:rPr>
            </w:pPr>
          </w:p>
        </w:tc>
        <w:tc>
          <w:tcPr>
            <w:tcW w:w="641" w:type="dxa"/>
            <w:vMerge w:val="restart"/>
            <w:tcBorders>
              <w:top w:val="single" w:color="auto" w:sz="4" w:space="0"/>
              <w:left w:val="single" w:color="auto" w:sz="4" w:space="0"/>
              <w:bottom w:val="single" w:color="auto" w:sz="4" w:space="0"/>
              <w:right w:val="single" w:color="auto" w:sz="4" w:space="0"/>
            </w:tcBorders>
            <w:vAlign w:val="center"/>
          </w:tcPr>
          <w:p w14:paraId="42208C1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29" w:type="dxa"/>
            <w:tcBorders>
              <w:top w:val="single" w:color="000000" w:sz="4" w:space="0"/>
              <w:left w:val="single" w:color="auto" w:sz="4" w:space="0"/>
              <w:bottom w:val="single" w:color="000000" w:sz="4" w:space="0"/>
              <w:right w:val="single" w:color="000000" w:sz="4" w:space="0"/>
            </w:tcBorders>
            <w:vAlign w:val="center"/>
          </w:tcPr>
          <w:p w14:paraId="3EDE604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602" w:type="dxa"/>
            <w:tcBorders>
              <w:top w:val="single" w:color="000000" w:sz="4" w:space="0"/>
              <w:left w:val="single" w:color="000000" w:sz="4" w:space="0"/>
              <w:bottom w:val="single" w:color="000000" w:sz="4" w:space="0"/>
              <w:right w:val="single" w:color="auto" w:sz="4" w:space="0"/>
            </w:tcBorders>
            <w:vAlign w:val="center"/>
          </w:tcPr>
          <w:p w14:paraId="36315CB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24个月内首次发生未按规定报告动物诊疗活动情况且拒不改正的</w:t>
            </w:r>
          </w:p>
        </w:tc>
        <w:tc>
          <w:tcPr>
            <w:tcW w:w="3753" w:type="dxa"/>
            <w:tcBorders>
              <w:top w:val="single" w:color="000000" w:sz="4" w:space="0"/>
              <w:left w:val="single" w:color="auto" w:sz="4" w:space="0"/>
              <w:bottom w:val="single" w:color="000000" w:sz="4" w:space="0"/>
              <w:right w:val="single" w:color="000000" w:sz="4" w:space="0"/>
            </w:tcBorders>
            <w:vAlign w:val="center"/>
          </w:tcPr>
          <w:p w14:paraId="07BEA5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6C553263">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7D1DFB04">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auto" w:sz="4" w:space="0"/>
            </w:tcBorders>
            <w:vAlign w:val="center"/>
          </w:tcPr>
          <w:p w14:paraId="39744873">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auto" w:sz="4" w:space="0"/>
              <w:bottom w:val="single" w:color="000000" w:sz="4" w:space="0"/>
              <w:right w:val="single" w:color="auto" w:sz="4" w:space="0"/>
            </w:tcBorders>
            <w:vAlign w:val="center"/>
          </w:tcPr>
          <w:p w14:paraId="3422E363">
            <w:pPr>
              <w:widowControl/>
              <w:snapToGrid w:val="0"/>
              <w:spacing w:line="240" w:lineRule="atLeast"/>
              <w:rPr>
                <w:rFonts w:ascii="Times New Roman" w:hAnsi="Times New Roman" w:cs="Times New Roman"/>
                <w:color w:val="000000"/>
                <w:sz w:val="18"/>
                <w:szCs w:val="18"/>
              </w:rPr>
            </w:pPr>
          </w:p>
        </w:tc>
        <w:tc>
          <w:tcPr>
            <w:tcW w:w="641" w:type="dxa"/>
            <w:vMerge w:val="continue"/>
            <w:tcBorders>
              <w:top w:val="single" w:color="auto" w:sz="4" w:space="0"/>
              <w:left w:val="single" w:color="auto" w:sz="4" w:space="0"/>
              <w:bottom w:val="single" w:color="auto" w:sz="4" w:space="0"/>
              <w:right w:val="single" w:color="auto" w:sz="4" w:space="0"/>
            </w:tcBorders>
            <w:vAlign w:val="center"/>
          </w:tcPr>
          <w:p w14:paraId="6FD796C6">
            <w:pPr>
              <w:widowControl/>
              <w:snapToGrid w:val="0"/>
              <w:spacing w:line="240" w:lineRule="atLeast"/>
              <w:jc w:val="left"/>
              <w:rPr>
                <w:rFonts w:ascii="Times New Roman" w:hAnsi="Times New Roman" w:cs="Times New Roman"/>
                <w:color w:val="000000"/>
                <w:sz w:val="18"/>
                <w:szCs w:val="18"/>
              </w:rPr>
            </w:pPr>
          </w:p>
        </w:tc>
        <w:tc>
          <w:tcPr>
            <w:tcW w:w="629" w:type="dxa"/>
            <w:tcBorders>
              <w:top w:val="single" w:color="000000" w:sz="4" w:space="0"/>
              <w:left w:val="single" w:color="auto" w:sz="4" w:space="0"/>
              <w:bottom w:val="single" w:color="000000" w:sz="4" w:space="0"/>
              <w:right w:val="single" w:color="000000" w:sz="4" w:space="0"/>
            </w:tcBorders>
            <w:vAlign w:val="center"/>
          </w:tcPr>
          <w:p w14:paraId="7BCBBF2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602" w:type="dxa"/>
            <w:tcBorders>
              <w:top w:val="single" w:color="000000" w:sz="4" w:space="0"/>
              <w:left w:val="single" w:color="000000" w:sz="4" w:space="0"/>
              <w:bottom w:val="single" w:color="000000" w:sz="4" w:space="0"/>
              <w:right w:val="single" w:color="auto" w:sz="4" w:space="0"/>
            </w:tcBorders>
            <w:vAlign w:val="center"/>
          </w:tcPr>
          <w:p w14:paraId="684A92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24个月内2次发生未按规定报告动物诊疗活动情况的</w:t>
            </w:r>
          </w:p>
        </w:tc>
        <w:tc>
          <w:tcPr>
            <w:tcW w:w="3753" w:type="dxa"/>
            <w:tcBorders>
              <w:top w:val="single" w:color="000000" w:sz="4" w:space="0"/>
              <w:left w:val="single" w:color="auto" w:sz="4" w:space="0"/>
              <w:bottom w:val="single" w:color="000000" w:sz="4" w:space="0"/>
              <w:right w:val="single" w:color="000000" w:sz="4" w:space="0"/>
            </w:tcBorders>
            <w:vAlign w:val="center"/>
          </w:tcPr>
          <w:p w14:paraId="05ABDC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33046391">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75E36F31">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auto" w:sz="4" w:space="0"/>
            </w:tcBorders>
            <w:vAlign w:val="center"/>
          </w:tcPr>
          <w:p w14:paraId="21F301F1">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auto" w:sz="4" w:space="0"/>
              <w:bottom w:val="single" w:color="auto" w:sz="4" w:space="0"/>
              <w:right w:val="single" w:color="auto" w:sz="4" w:space="0"/>
            </w:tcBorders>
            <w:vAlign w:val="center"/>
          </w:tcPr>
          <w:p w14:paraId="1427A596">
            <w:pPr>
              <w:widowControl/>
              <w:snapToGrid w:val="0"/>
              <w:spacing w:line="240" w:lineRule="atLeast"/>
              <w:rPr>
                <w:rFonts w:ascii="Times New Roman" w:hAnsi="Times New Roman" w:cs="Times New Roman"/>
                <w:color w:val="000000"/>
                <w:sz w:val="18"/>
                <w:szCs w:val="18"/>
              </w:rPr>
            </w:pPr>
          </w:p>
        </w:tc>
        <w:tc>
          <w:tcPr>
            <w:tcW w:w="641" w:type="dxa"/>
            <w:vMerge w:val="continue"/>
            <w:tcBorders>
              <w:top w:val="single" w:color="auto" w:sz="4" w:space="0"/>
              <w:left w:val="single" w:color="auto" w:sz="4" w:space="0"/>
              <w:bottom w:val="single" w:color="auto" w:sz="4" w:space="0"/>
              <w:right w:val="single" w:color="auto" w:sz="4" w:space="0"/>
            </w:tcBorders>
            <w:vAlign w:val="center"/>
          </w:tcPr>
          <w:p w14:paraId="02D39204">
            <w:pPr>
              <w:widowControl/>
              <w:snapToGrid w:val="0"/>
              <w:spacing w:line="240" w:lineRule="atLeast"/>
              <w:jc w:val="left"/>
              <w:rPr>
                <w:rFonts w:ascii="Times New Roman" w:hAnsi="Times New Roman" w:cs="Times New Roman"/>
                <w:color w:val="000000"/>
                <w:sz w:val="18"/>
                <w:szCs w:val="18"/>
              </w:rPr>
            </w:pPr>
          </w:p>
        </w:tc>
        <w:tc>
          <w:tcPr>
            <w:tcW w:w="629" w:type="dxa"/>
            <w:tcBorders>
              <w:top w:val="single" w:color="000000" w:sz="4" w:space="0"/>
              <w:left w:val="single" w:color="auto" w:sz="4" w:space="0"/>
              <w:bottom w:val="single" w:color="auto" w:sz="4" w:space="0"/>
              <w:right w:val="single" w:color="000000" w:sz="4" w:space="0"/>
            </w:tcBorders>
            <w:vAlign w:val="center"/>
          </w:tcPr>
          <w:p w14:paraId="5355801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602" w:type="dxa"/>
            <w:tcBorders>
              <w:top w:val="single" w:color="000000" w:sz="4" w:space="0"/>
              <w:left w:val="single" w:color="000000" w:sz="4" w:space="0"/>
              <w:bottom w:val="single" w:color="auto" w:sz="4" w:space="0"/>
              <w:right w:val="single" w:color="auto" w:sz="4" w:space="0"/>
            </w:tcBorders>
            <w:vAlign w:val="center"/>
          </w:tcPr>
          <w:p w14:paraId="6F43A8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24个月内2次发生未按规定报告动物诊疗活动情况且该诊疗机构有疫情发生的</w:t>
            </w:r>
          </w:p>
        </w:tc>
        <w:tc>
          <w:tcPr>
            <w:tcW w:w="3753" w:type="dxa"/>
            <w:tcBorders>
              <w:top w:val="single" w:color="000000" w:sz="4" w:space="0"/>
              <w:left w:val="single" w:color="auto" w:sz="4" w:space="0"/>
              <w:bottom w:val="single" w:color="000000" w:sz="4" w:space="0"/>
              <w:right w:val="single" w:color="000000" w:sz="4" w:space="0"/>
            </w:tcBorders>
            <w:vAlign w:val="center"/>
          </w:tcPr>
          <w:p w14:paraId="5AD39C3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责令停业整顿，处四万元以上五万元以下罚款</w:t>
            </w:r>
          </w:p>
        </w:tc>
      </w:tr>
      <w:tr w14:paraId="75876738">
        <w:tblPrEx>
          <w:tblCellMar>
            <w:top w:w="0" w:type="dxa"/>
            <w:left w:w="108" w:type="dxa"/>
            <w:bottom w:w="0" w:type="dxa"/>
            <w:right w:w="108" w:type="dxa"/>
          </w:tblCellMar>
        </w:tblPrEx>
        <w:trPr>
          <w:trHeight w:val="23" w:hRule="atLeast"/>
        </w:trPr>
        <w:tc>
          <w:tcPr>
            <w:tcW w:w="672" w:type="dxa"/>
            <w:vMerge w:val="restart"/>
            <w:tcBorders>
              <w:top w:val="single" w:color="000000" w:sz="4" w:space="0"/>
              <w:left w:val="single" w:color="000000" w:sz="4" w:space="0"/>
              <w:bottom w:val="single" w:color="000000" w:sz="4" w:space="0"/>
              <w:right w:val="single" w:color="000000" w:sz="4" w:space="0"/>
            </w:tcBorders>
            <w:vAlign w:val="center"/>
          </w:tcPr>
          <w:p w14:paraId="078E59E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639" w:type="dxa"/>
            <w:vMerge w:val="restart"/>
            <w:tcBorders>
              <w:top w:val="single" w:color="000000" w:sz="4" w:space="0"/>
              <w:left w:val="single" w:color="000000" w:sz="4" w:space="0"/>
              <w:bottom w:val="single" w:color="000000" w:sz="4" w:space="0"/>
              <w:right w:val="single" w:color="000000" w:sz="4" w:space="0"/>
            </w:tcBorders>
            <w:vAlign w:val="center"/>
          </w:tcPr>
          <w:p w14:paraId="7C6E71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执业兽医不使用病历，或者应当开具处方未开具处方的</w:t>
            </w:r>
          </w:p>
        </w:tc>
        <w:tc>
          <w:tcPr>
            <w:tcW w:w="4227" w:type="dxa"/>
            <w:vMerge w:val="restart"/>
            <w:tcBorders>
              <w:top w:val="single" w:color="auto" w:sz="4" w:space="0"/>
              <w:left w:val="single" w:color="000000" w:sz="4" w:space="0"/>
              <w:bottom w:val="single" w:color="000000" w:sz="4" w:space="0"/>
              <w:right w:val="single" w:color="000000" w:sz="4" w:space="0"/>
            </w:tcBorders>
            <w:vAlign w:val="center"/>
          </w:tcPr>
          <w:p w14:paraId="55EB2D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和乡村兽医管理办法》第三十二条第一项：违反本办法规定，执业兽医在动物诊疗活动中有下列行为之一的，由县级以上地方人民政府农业农村主管部门责令限期改正，处一千元以上五千元以下罚款：（一）不使用病历，或者应当开具处方未开具处方的</w:t>
            </w:r>
          </w:p>
        </w:tc>
        <w:tc>
          <w:tcPr>
            <w:tcW w:w="1270" w:type="dxa"/>
            <w:gridSpan w:val="2"/>
            <w:tcBorders>
              <w:top w:val="single" w:color="auto" w:sz="4" w:space="0"/>
              <w:left w:val="single" w:color="000000" w:sz="4" w:space="0"/>
              <w:bottom w:val="single" w:color="000000" w:sz="4" w:space="0"/>
              <w:right w:val="single" w:color="000000" w:sz="4" w:space="0"/>
            </w:tcBorders>
            <w:vAlign w:val="center"/>
          </w:tcPr>
          <w:p w14:paraId="6D62956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602" w:type="dxa"/>
            <w:tcBorders>
              <w:top w:val="single" w:color="auto" w:sz="4" w:space="0"/>
              <w:left w:val="single" w:color="000000" w:sz="4" w:space="0"/>
              <w:bottom w:val="single" w:color="000000" w:sz="4" w:space="0"/>
              <w:right w:val="single" w:color="000000" w:sz="4" w:space="0"/>
            </w:tcBorders>
            <w:vAlign w:val="center"/>
          </w:tcPr>
          <w:p w14:paraId="0CB5BB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不使用病历5份以下的</w:t>
            </w:r>
            <w:r>
              <w:rPr>
                <w:rFonts w:ascii="Times New Roman" w:hAnsi="Times New Roman" w:cs="Times New Roman"/>
                <w:color w:val="000000"/>
                <w:sz w:val="18"/>
                <w:szCs w:val="18"/>
              </w:rPr>
              <w:t>，或者应当开具处方未开具处方5份以下的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4FDF165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06A8B349">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415EB543">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6FB1E910">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6AFE2DF8">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2647050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679CD4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不使用病历5份以上10份以下</w:t>
            </w:r>
            <w:r>
              <w:rPr>
                <w:rFonts w:ascii="Times New Roman" w:hAnsi="Times New Roman" w:cs="Times New Roman"/>
                <w:color w:val="000000"/>
                <w:sz w:val="18"/>
                <w:szCs w:val="18"/>
              </w:rPr>
              <w:t>的，或者应当开具处方未开具处方5份以上10份以下的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196757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处二千元以上四千元以下罚款</w:t>
            </w:r>
          </w:p>
        </w:tc>
      </w:tr>
      <w:tr w14:paraId="22DF5AD9">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705899D3">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3EF7CAE2">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2708348E">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188B13D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07495C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不使用病历10份以上</w:t>
            </w:r>
            <w:r>
              <w:rPr>
                <w:rFonts w:ascii="Times New Roman" w:hAnsi="Times New Roman" w:cs="Times New Roman"/>
                <w:color w:val="000000"/>
                <w:sz w:val="18"/>
                <w:szCs w:val="18"/>
              </w:rPr>
              <w:t>的，或者应当开具处方未开具处方10份以上的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303134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31421E04">
        <w:tblPrEx>
          <w:tblCellMar>
            <w:top w:w="0" w:type="dxa"/>
            <w:left w:w="108" w:type="dxa"/>
            <w:bottom w:w="0" w:type="dxa"/>
            <w:right w:w="108" w:type="dxa"/>
          </w:tblCellMar>
        </w:tblPrEx>
        <w:trPr>
          <w:trHeight w:val="23" w:hRule="atLeast"/>
        </w:trPr>
        <w:tc>
          <w:tcPr>
            <w:tcW w:w="672" w:type="dxa"/>
            <w:vMerge w:val="restart"/>
            <w:tcBorders>
              <w:top w:val="single" w:color="000000" w:sz="4" w:space="0"/>
              <w:left w:val="single" w:color="000000" w:sz="4" w:space="0"/>
              <w:bottom w:val="single" w:color="000000" w:sz="4" w:space="0"/>
              <w:right w:val="single" w:color="000000" w:sz="4" w:space="0"/>
            </w:tcBorders>
            <w:vAlign w:val="center"/>
          </w:tcPr>
          <w:p w14:paraId="1D8BD04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639" w:type="dxa"/>
            <w:vMerge w:val="restart"/>
            <w:tcBorders>
              <w:top w:val="single" w:color="000000" w:sz="4" w:space="0"/>
              <w:left w:val="single" w:color="000000" w:sz="4" w:space="0"/>
              <w:bottom w:val="single" w:color="000000" w:sz="4" w:space="0"/>
              <w:right w:val="single" w:color="000000" w:sz="4" w:space="0"/>
            </w:tcBorders>
            <w:vAlign w:val="center"/>
          </w:tcPr>
          <w:p w14:paraId="70C18D7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执业兽医不规范填写处方笺、病历的</w:t>
            </w:r>
          </w:p>
        </w:tc>
        <w:tc>
          <w:tcPr>
            <w:tcW w:w="4227" w:type="dxa"/>
            <w:vMerge w:val="restart"/>
            <w:tcBorders>
              <w:top w:val="single" w:color="000000" w:sz="4" w:space="0"/>
              <w:left w:val="single" w:color="000000" w:sz="4" w:space="0"/>
              <w:bottom w:val="single" w:color="000000" w:sz="4" w:space="0"/>
              <w:right w:val="single" w:color="000000" w:sz="4" w:space="0"/>
            </w:tcBorders>
            <w:vAlign w:val="center"/>
          </w:tcPr>
          <w:p w14:paraId="7138A0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和乡村兽医管理办法》第三十二条第二项：违反本办法规定，执业兽医在动物诊疗活动中有下列行为之一的，由县级以上地方人民政府农业农村主管部门责令限期改正，处一千元以上五千元以下罚款：（二）不规范填写处方笺、病历的</w:t>
            </w: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61E764A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5C097F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不规范填写处方笺、病历10份以下的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526BA2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1C52C950">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2CC04F15">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04A465B5">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68F408E0">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327376B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52038AB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不规范填写处方笺、病历10份以上50份以下的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4F12F4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处二千元以上四千元以下罚款</w:t>
            </w:r>
          </w:p>
        </w:tc>
      </w:tr>
      <w:tr w14:paraId="0F06AC73">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0B5E7B35">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6FD3FA71">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5BADA637">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6B9E158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3491C13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不规范填写处方笺、病历50份以上的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0B6130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1F6DF68E">
        <w:tblPrEx>
          <w:tblCellMar>
            <w:top w:w="0" w:type="dxa"/>
            <w:left w:w="108" w:type="dxa"/>
            <w:bottom w:w="0" w:type="dxa"/>
            <w:right w:w="108" w:type="dxa"/>
          </w:tblCellMar>
        </w:tblPrEx>
        <w:trPr>
          <w:trHeight w:val="23" w:hRule="atLeast"/>
        </w:trPr>
        <w:tc>
          <w:tcPr>
            <w:tcW w:w="672" w:type="dxa"/>
            <w:vMerge w:val="restart"/>
            <w:tcBorders>
              <w:top w:val="single" w:color="000000" w:sz="4" w:space="0"/>
              <w:left w:val="single" w:color="000000" w:sz="4" w:space="0"/>
              <w:bottom w:val="single" w:color="000000" w:sz="4" w:space="0"/>
              <w:right w:val="single" w:color="000000" w:sz="4" w:space="0"/>
            </w:tcBorders>
            <w:vAlign w:val="center"/>
          </w:tcPr>
          <w:p w14:paraId="1C63324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639" w:type="dxa"/>
            <w:vMerge w:val="restart"/>
            <w:tcBorders>
              <w:top w:val="single" w:color="000000" w:sz="4" w:space="0"/>
              <w:left w:val="single" w:color="000000" w:sz="4" w:space="0"/>
              <w:bottom w:val="single" w:color="000000" w:sz="4" w:space="0"/>
              <w:right w:val="single" w:color="000000" w:sz="4" w:space="0"/>
            </w:tcBorders>
            <w:vAlign w:val="center"/>
          </w:tcPr>
          <w:p w14:paraId="4808CD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执业兽医未经亲自诊断、治疗，开具处方、填写诊断书、出具动物诊疗有关证明文件的</w:t>
            </w:r>
          </w:p>
        </w:tc>
        <w:tc>
          <w:tcPr>
            <w:tcW w:w="4227" w:type="dxa"/>
            <w:vMerge w:val="restart"/>
            <w:tcBorders>
              <w:top w:val="single" w:color="000000" w:sz="4" w:space="0"/>
              <w:left w:val="single" w:color="000000" w:sz="4" w:space="0"/>
              <w:bottom w:val="single" w:color="000000" w:sz="4" w:space="0"/>
              <w:right w:val="single" w:color="000000" w:sz="4" w:space="0"/>
            </w:tcBorders>
            <w:vAlign w:val="center"/>
          </w:tcPr>
          <w:p w14:paraId="61CD322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和乡村兽医管理办法》第三十二条第三项：违反本办法规定，执业兽医在动物诊疗活动中有下列行为之一的，由县级以上地方人民政府农业农村主管部门责令限期改正，处一千元以上五千元以下罚款：（三）未经亲自诊断、治疗，开具处方、填写诊断书、出具动物诊疗有关证明文件的</w:t>
            </w: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0251349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08A36B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开具处方、填写诊断书、出具动物诊疗有关证明文件5份以下的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0599BD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4B4E3BB2">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359E4363">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0FC9D3B9">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38E0D866">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299AC8D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0DF0281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开具处方、填写诊断书、出具动物诊疗有关证明文件5份以上10份以下的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73AA85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处二千元以上四千元以下罚款</w:t>
            </w:r>
          </w:p>
        </w:tc>
      </w:tr>
      <w:tr w14:paraId="53DF8E85">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6EEE9BD9">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733F9244">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2DE45861">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1074C0B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737BA6F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开具处方、填写诊断书、出具动物诊疗有关证明文件10份以上的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326E405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3085B503">
        <w:tblPrEx>
          <w:tblCellMar>
            <w:top w:w="0" w:type="dxa"/>
            <w:left w:w="108" w:type="dxa"/>
            <w:bottom w:w="0" w:type="dxa"/>
            <w:right w:w="108" w:type="dxa"/>
          </w:tblCellMar>
        </w:tblPrEx>
        <w:trPr>
          <w:trHeight w:val="23" w:hRule="atLeast"/>
        </w:trPr>
        <w:tc>
          <w:tcPr>
            <w:tcW w:w="672" w:type="dxa"/>
            <w:vMerge w:val="restart"/>
            <w:tcBorders>
              <w:top w:val="single" w:color="000000" w:sz="4" w:space="0"/>
              <w:left w:val="single" w:color="000000" w:sz="4" w:space="0"/>
              <w:bottom w:val="single" w:color="000000" w:sz="4" w:space="0"/>
              <w:right w:val="single" w:color="000000" w:sz="4" w:space="0"/>
            </w:tcBorders>
            <w:vAlign w:val="center"/>
          </w:tcPr>
          <w:p w14:paraId="7EBB8AC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639" w:type="dxa"/>
            <w:vMerge w:val="restart"/>
            <w:tcBorders>
              <w:top w:val="single" w:color="000000" w:sz="4" w:space="0"/>
              <w:left w:val="single" w:color="000000" w:sz="4" w:space="0"/>
              <w:bottom w:val="single" w:color="000000" w:sz="4" w:space="0"/>
              <w:right w:val="single" w:color="000000" w:sz="4" w:space="0"/>
            </w:tcBorders>
            <w:vAlign w:val="center"/>
          </w:tcPr>
          <w:p w14:paraId="400F77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执业兽医伪造诊断结果，出具虚假动物诊疗证明文件的</w:t>
            </w:r>
          </w:p>
        </w:tc>
        <w:tc>
          <w:tcPr>
            <w:tcW w:w="4227" w:type="dxa"/>
            <w:vMerge w:val="restart"/>
            <w:tcBorders>
              <w:top w:val="single" w:color="000000" w:sz="4" w:space="0"/>
              <w:left w:val="single" w:color="000000" w:sz="4" w:space="0"/>
              <w:bottom w:val="single" w:color="000000" w:sz="4" w:space="0"/>
              <w:right w:val="single" w:color="000000" w:sz="4" w:space="0"/>
            </w:tcBorders>
            <w:vAlign w:val="center"/>
          </w:tcPr>
          <w:p w14:paraId="009BC66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和乡村兽医管理办法》第三十二条第四项：违反本办法规定，执业兽医在动物诊疗活动中有下列行为之一的，由县级以上地方人民政府农业农村主管部门责令限期改正，处一千元以上五千元以下罚款：（四）伪造诊断结果，出具虚假动物诊疗证明文件的</w:t>
            </w: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6C33773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776E2C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伪造诊断结果5份以下的</w:t>
            </w:r>
            <w:r>
              <w:rPr>
                <w:rFonts w:ascii="Times New Roman" w:hAnsi="Times New Roman" w:cs="Times New Roman"/>
                <w:color w:val="000000"/>
                <w:sz w:val="18"/>
                <w:szCs w:val="18"/>
              </w:rPr>
              <w:t>，或出具虚假动物诊疗证明文件5份以下的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38B44CF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04006B1C">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0EA29A9D">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331D31BC">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7EB658B7">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1BCD2B5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080FB60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伪造诊断结果5份以上10份以下的</w:t>
            </w:r>
            <w:r>
              <w:rPr>
                <w:rFonts w:ascii="Times New Roman" w:hAnsi="Times New Roman" w:cs="Times New Roman"/>
                <w:color w:val="000000"/>
                <w:sz w:val="18"/>
                <w:szCs w:val="18"/>
              </w:rPr>
              <w:t>，或出具虚假动物诊疗证明文件5份以上10份以下的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64B5141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处二千元以上四千元以下罚款</w:t>
            </w:r>
          </w:p>
        </w:tc>
      </w:tr>
      <w:tr w14:paraId="1F34E59C">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579BC8D7">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70657806">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2DDB55E9">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4664A8A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73A8A08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伪造诊断结果10份以上的</w:t>
            </w:r>
            <w:r>
              <w:rPr>
                <w:rFonts w:ascii="Times New Roman" w:hAnsi="Times New Roman" w:cs="Times New Roman"/>
                <w:color w:val="000000"/>
                <w:sz w:val="18"/>
                <w:szCs w:val="18"/>
              </w:rPr>
              <w:t>，或出具虚假动物诊疗证明文件10份以上的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40990E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0E258FFF">
        <w:tblPrEx>
          <w:tblCellMar>
            <w:top w:w="0" w:type="dxa"/>
            <w:left w:w="108" w:type="dxa"/>
            <w:bottom w:w="0" w:type="dxa"/>
            <w:right w:w="108" w:type="dxa"/>
          </w:tblCellMar>
        </w:tblPrEx>
        <w:trPr>
          <w:trHeight w:val="23" w:hRule="atLeast"/>
        </w:trPr>
        <w:tc>
          <w:tcPr>
            <w:tcW w:w="672" w:type="dxa"/>
            <w:vMerge w:val="restart"/>
            <w:tcBorders>
              <w:top w:val="single" w:color="000000" w:sz="4" w:space="0"/>
              <w:left w:val="single" w:color="000000" w:sz="4" w:space="0"/>
              <w:bottom w:val="single" w:color="000000" w:sz="4" w:space="0"/>
              <w:right w:val="single" w:color="000000" w:sz="4" w:space="0"/>
            </w:tcBorders>
            <w:vAlign w:val="center"/>
          </w:tcPr>
          <w:p w14:paraId="7CBC9A5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639" w:type="dxa"/>
            <w:vMerge w:val="restart"/>
            <w:tcBorders>
              <w:top w:val="single" w:color="000000" w:sz="4" w:space="0"/>
              <w:left w:val="single" w:color="000000" w:sz="4" w:space="0"/>
              <w:bottom w:val="single" w:color="000000" w:sz="4" w:space="0"/>
              <w:right w:val="single" w:color="000000" w:sz="4" w:space="0"/>
            </w:tcBorders>
            <w:vAlign w:val="center"/>
          </w:tcPr>
          <w:p w14:paraId="5821813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乡村兽医不按照备案规定区域从事动物诊疗活动的</w:t>
            </w:r>
          </w:p>
        </w:tc>
        <w:tc>
          <w:tcPr>
            <w:tcW w:w="4227" w:type="dxa"/>
            <w:vMerge w:val="restart"/>
            <w:tcBorders>
              <w:top w:val="single" w:color="000000" w:sz="4" w:space="0"/>
              <w:left w:val="single" w:color="000000" w:sz="4" w:space="0"/>
              <w:bottom w:val="single" w:color="000000" w:sz="4" w:space="0"/>
              <w:right w:val="single" w:color="000000" w:sz="4" w:space="0"/>
            </w:tcBorders>
            <w:vAlign w:val="center"/>
          </w:tcPr>
          <w:p w14:paraId="564007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《执业兽医和乡村兽医管理办法》第三十三条：违反本办法规定，乡村兽医不按照备案规定区域从事动物诊疗活动的，由县级以上地方人民政府农业农村主管部门责令限期改正，处一千元以上五千元以下罚款</w:t>
            </w: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30F7942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5350B18E">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及时</w:t>
            </w:r>
            <w:r>
              <w:rPr>
                <w:rFonts w:ascii="Times New Roman" w:hAnsi="Times New Roman" w:cs="Times New Roman"/>
                <w:color w:val="000000"/>
                <w:kern w:val="0"/>
                <w:sz w:val="18"/>
                <w:szCs w:val="18"/>
              </w:rPr>
              <w:t>改正</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且书面承诺不再发生同样行为的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036D0D7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08DA4E31">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45CA6342">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5E8C0663">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08737250">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0944433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4E8A7A3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不按照备案规定区域从事动物诊疗活动5次以下的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61BD814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132F7B55">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607D1B0B">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3D21FDF2">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29C3079C">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4296A0F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189951F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不按照备案规定区域从事动物诊疗活动5次以上10次以下的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09CACF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处二千元以上四千元以下罚款</w:t>
            </w:r>
          </w:p>
        </w:tc>
      </w:tr>
      <w:tr w14:paraId="5E42B452">
        <w:tblPrEx>
          <w:tblCellMar>
            <w:top w:w="0" w:type="dxa"/>
            <w:left w:w="108" w:type="dxa"/>
            <w:bottom w:w="0" w:type="dxa"/>
            <w:right w:w="108" w:type="dxa"/>
          </w:tblCellMar>
        </w:tblPrEx>
        <w:trPr>
          <w:trHeight w:val="23" w:hRule="atLeast"/>
        </w:trPr>
        <w:tc>
          <w:tcPr>
            <w:tcW w:w="672" w:type="dxa"/>
            <w:vMerge w:val="continue"/>
            <w:tcBorders>
              <w:top w:val="single" w:color="000000" w:sz="4" w:space="0"/>
              <w:left w:val="single" w:color="000000" w:sz="4" w:space="0"/>
              <w:bottom w:val="single" w:color="000000" w:sz="4" w:space="0"/>
              <w:right w:val="single" w:color="000000" w:sz="4" w:space="0"/>
            </w:tcBorders>
            <w:vAlign w:val="center"/>
          </w:tcPr>
          <w:p w14:paraId="5BAF9A08">
            <w:pPr>
              <w:widowControl/>
              <w:snapToGrid w:val="0"/>
              <w:spacing w:line="240" w:lineRule="atLeast"/>
              <w:jc w:val="center"/>
              <w:rPr>
                <w:rFonts w:ascii="Times New Roman" w:hAnsi="Times New Roman" w:cs="Times New Roman"/>
                <w:color w:val="000000"/>
                <w:sz w:val="18"/>
                <w:szCs w:val="18"/>
              </w:rPr>
            </w:pPr>
          </w:p>
        </w:tc>
        <w:tc>
          <w:tcPr>
            <w:tcW w:w="1639" w:type="dxa"/>
            <w:vMerge w:val="continue"/>
            <w:tcBorders>
              <w:top w:val="single" w:color="000000" w:sz="4" w:space="0"/>
              <w:left w:val="single" w:color="000000" w:sz="4" w:space="0"/>
              <w:bottom w:val="single" w:color="000000" w:sz="4" w:space="0"/>
              <w:right w:val="single" w:color="000000" w:sz="4" w:space="0"/>
            </w:tcBorders>
            <w:vAlign w:val="center"/>
          </w:tcPr>
          <w:p w14:paraId="6AD0F3E2">
            <w:pPr>
              <w:widowControl/>
              <w:snapToGrid w:val="0"/>
              <w:spacing w:line="240" w:lineRule="atLeast"/>
              <w:rPr>
                <w:rFonts w:ascii="Times New Roman" w:hAnsi="Times New Roman" w:cs="Times New Roman"/>
                <w:color w:val="000000"/>
                <w:sz w:val="18"/>
                <w:szCs w:val="18"/>
              </w:rPr>
            </w:pPr>
          </w:p>
        </w:tc>
        <w:tc>
          <w:tcPr>
            <w:tcW w:w="4227" w:type="dxa"/>
            <w:vMerge w:val="continue"/>
            <w:tcBorders>
              <w:top w:val="single" w:color="000000" w:sz="4" w:space="0"/>
              <w:left w:val="single" w:color="000000" w:sz="4" w:space="0"/>
              <w:bottom w:val="single" w:color="000000" w:sz="4" w:space="0"/>
              <w:right w:val="single" w:color="000000" w:sz="4" w:space="0"/>
            </w:tcBorders>
            <w:vAlign w:val="center"/>
          </w:tcPr>
          <w:p w14:paraId="37702BF2">
            <w:pPr>
              <w:widowControl/>
              <w:snapToGrid w:val="0"/>
              <w:spacing w:line="240" w:lineRule="atLeast"/>
              <w:rPr>
                <w:rFonts w:ascii="Times New Roman" w:hAnsi="Times New Roman" w:cs="Times New Roman"/>
                <w:color w:val="000000"/>
                <w:sz w:val="18"/>
                <w:szCs w:val="18"/>
              </w:rPr>
            </w:pP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0241A155">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602" w:type="dxa"/>
            <w:tcBorders>
              <w:top w:val="single" w:color="000000" w:sz="4" w:space="0"/>
              <w:left w:val="single" w:color="000000" w:sz="4" w:space="0"/>
              <w:bottom w:val="single" w:color="000000" w:sz="4" w:space="0"/>
              <w:right w:val="single" w:color="000000" w:sz="4" w:space="0"/>
            </w:tcBorders>
            <w:vAlign w:val="center"/>
          </w:tcPr>
          <w:p w14:paraId="2341DFC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不按照备案规定区域从事动物诊疗活动10次以上的</w:t>
            </w:r>
          </w:p>
        </w:tc>
        <w:tc>
          <w:tcPr>
            <w:tcW w:w="3753" w:type="dxa"/>
            <w:tcBorders>
              <w:top w:val="single" w:color="000000" w:sz="4" w:space="0"/>
              <w:left w:val="single" w:color="000000" w:sz="4" w:space="0"/>
              <w:bottom w:val="single" w:color="000000" w:sz="4" w:space="0"/>
              <w:right w:val="single" w:color="000000" w:sz="4" w:space="0"/>
            </w:tcBorders>
            <w:vAlign w:val="center"/>
          </w:tcPr>
          <w:p w14:paraId="0DC9135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处四千元以上五千元以下罚款</w:t>
            </w:r>
          </w:p>
        </w:tc>
      </w:tr>
    </w:tbl>
    <w:p w14:paraId="7EA7FF81">
      <w:pPr>
        <w:rPr>
          <w:rFonts w:ascii="Times New Roman" w:hAnsi="Times New Roman" w:cs="Times New Roman"/>
        </w:rPr>
      </w:pPr>
      <w:r>
        <w:rPr>
          <w:rFonts w:hint="eastAsia" w:ascii="Times New Roman" w:hAnsi="Times New Roman" w:cs="Times New Roman"/>
        </w:rPr>
        <w:br w:type="page"/>
      </w:r>
    </w:p>
    <w:p w14:paraId="1B51D19D">
      <w:pPr>
        <w:pStyle w:val="3"/>
        <w:bidi w:val="0"/>
        <w:rPr>
          <w:rFonts w:hint="eastAsia" w:cs="Times New Roman"/>
        </w:rPr>
      </w:pPr>
      <w:bookmarkStart w:id="59" w:name="_Toc1206"/>
      <w:bookmarkStart w:id="60" w:name="_Toc18126"/>
      <w:bookmarkStart w:id="61" w:name="_Toc20348"/>
      <w:bookmarkStart w:id="62" w:name="_Toc570957934"/>
      <w:r>
        <w:rPr>
          <w:rFonts w:hint="eastAsia" w:cs="Times New Roman"/>
        </w:rPr>
        <w:t>北京市农业行政处罚裁量权基准（《中华人民共和国动物防疫法》部分）</w:t>
      </w:r>
      <w:bookmarkEnd w:id="59"/>
      <w:bookmarkEnd w:id="60"/>
      <w:bookmarkEnd w:id="61"/>
      <w:bookmarkEnd w:id="62"/>
    </w:p>
    <w:p w14:paraId="7DA1A8CF">
      <w:pPr>
        <w:rPr>
          <w:rFonts w:ascii="Times New Roman" w:hAnsi="Times New Roman" w:cs="Times New Roman"/>
          <w:sz w:val="18"/>
          <w:szCs w:val="18"/>
        </w:rPr>
      </w:pPr>
    </w:p>
    <w:tbl>
      <w:tblPr>
        <w:tblStyle w:val="14"/>
        <w:tblW w:w="14163" w:type="dxa"/>
        <w:tblInd w:w="0" w:type="dxa"/>
        <w:tblLayout w:type="fixed"/>
        <w:tblCellMar>
          <w:top w:w="0" w:type="dxa"/>
          <w:left w:w="108" w:type="dxa"/>
          <w:bottom w:w="0" w:type="dxa"/>
          <w:right w:w="108" w:type="dxa"/>
        </w:tblCellMar>
      </w:tblPr>
      <w:tblGrid>
        <w:gridCol w:w="595"/>
        <w:gridCol w:w="1122"/>
        <w:gridCol w:w="2927"/>
        <w:gridCol w:w="938"/>
        <w:gridCol w:w="660"/>
        <w:gridCol w:w="3032"/>
        <w:gridCol w:w="4889"/>
      </w:tblGrid>
      <w:tr w14:paraId="36F0CE6D">
        <w:tblPrEx>
          <w:tblCellMar>
            <w:top w:w="0" w:type="dxa"/>
            <w:left w:w="108" w:type="dxa"/>
            <w:bottom w:w="0" w:type="dxa"/>
            <w:right w:w="108" w:type="dxa"/>
          </w:tblCellMar>
        </w:tblPrEx>
        <w:trPr>
          <w:trHeight w:val="23" w:hRule="atLeast"/>
          <w:tblHeader/>
        </w:trPr>
        <w:tc>
          <w:tcPr>
            <w:tcW w:w="595" w:type="dxa"/>
            <w:tcBorders>
              <w:top w:val="single" w:color="000000" w:sz="4" w:space="0"/>
              <w:left w:val="single" w:color="000000" w:sz="4" w:space="0"/>
              <w:bottom w:val="single" w:color="000000" w:sz="4" w:space="0"/>
              <w:right w:val="single" w:color="000000" w:sz="4" w:space="0"/>
            </w:tcBorders>
            <w:vAlign w:val="center"/>
          </w:tcPr>
          <w:p w14:paraId="5277FF9E">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序号</w:t>
            </w:r>
          </w:p>
        </w:tc>
        <w:tc>
          <w:tcPr>
            <w:tcW w:w="1122" w:type="dxa"/>
            <w:tcBorders>
              <w:top w:val="single" w:color="000000" w:sz="4" w:space="0"/>
              <w:left w:val="single" w:color="000000" w:sz="4" w:space="0"/>
              <w:bottom w:val="single" w:color="000000" w:sz="4" w:space="0"/>
              <w:right w:val="single" w:color="000000" w:sz="4" w:space="0"/>
            </w:tcBorders>
            <w:vAlign w:val="center"/>
          </w:tcPr>
          <w:p w14:paraId="7ED98554">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违法行为</w:t>
            </w:r>
          </w:p>
        </w:tc>
        <w:tc>
          <w:tcPr>
            <w:tcW w:w="2927" w:type="dxa"/>
            <w:tcBorders>
              <w:top w:val="single" w:color="000000" w:sz="4" w:space="0"/>
              <w:left w:val="single" w:color="000000" w:sz="4" w:space="0"/>
              <w:bottom w:val="single" w:color="000000" w:sz="4" w:space="0"/>
              <w:right w:val="single" w:color="000000" w:sz="4" w:space="0"/>
            </w:tcBorders>
            <w:vAlign w:val="center"/>
          </w:tcPr>
          <w:p w14:paraId="2BA0B5B0">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处罚依据</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1E4F7752">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裁量阶次</w:t>
            </w:r>
          </w:p>
        </w:tc>
        <w:tc>
          <w:tcPr>
            <w:tcW w:w="3032" w:type="dxa"/>
            <w:tcBorders>
              <w:top w:val="single" w:color="000000" w:sz="4" w:space="0"/>
              <w:left w:val="single" w:color="000000" w:sz="4" w:space="0"/>
              <w:bottom w:val="single" w:color="000000" w:sz="4" w:space="0"/>
              <w:right w:val="single" w:color="000000" w:sz="4" w:space="0"/>
            </w:tcBorders>
            <w:vAlign w:val="center"/>
          </w:tcPr>
          <w:p w14:paraId="3ACDC04D">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适用条件</w:t>
            </w:r>
          </w:p>
        </w:tc>
        <w:tc>
          <w:tcPr>
            <w:tcW w:w="4889" w:type="dxa"/>
            <w:tcBorders>
              <w:top w:val="single" w:color="000000" w:sz="4" w:space="0"/>
              <w:left w:val="single" w:color="000000" w:sz="4" w:space="0"/>
              <w:bottom w:val="single" w:color="000000" w:sz="4" w:space="0"/>
              <w:right w:val="single" w:color="000000" w:sz="4" w:space="0"/>
            </w:tcBorders>
            <w:vAlign w:val="center"/>
          </w:tcPr>
          <w:p w14:paraId="769E38D9">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具体标准</w:t>
            </w:r>
          </w:p>
        </w:tc>
      </w:tr>
      <w:tr w14:paraId="47F77D58">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4F2ED13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714464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对饲养的动物未按照动物疫病强制免疫计划或者免疫技术规范实施免疫接种的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3C536E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二条第（一）项：违反本法规定，对饲养的动物未按照动物疫病强制免疫计划或者免疫技术规范实施免疫接种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处理费用由违法行为人承担</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34B03E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5C078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二年内首次违法，及时改正，且未造成动物疫病发生的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0964ED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0B559C15">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4F2699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9046DED">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4DE6001">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8C64BF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4D1CB9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实施了强制免疫，但未按照动物疫病强制免疫技术规范实施强制免疫的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6492F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处三百元以下罚款</w:t>
            </w:r>
          </w:p>
        </w:tc>
      </w:tr>
      <w:tr w14:paraId="0F4E6C3C">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3CAA564">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DE217F4">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325165A1">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DC1034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60DCB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未按照动物疫病强制免疫计划实施强制免疫的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6824F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处三百元以上六百元以下罚款</w:t>
            </w:r>
          </w:p>
        </w:tc>
      </w:tr>
      <w:tr w14:paraId="370D65F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62AE091">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74DBB06">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C14B7AD">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B5A9A6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0135D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同时存在未按照动物疫病强制免疫技术规范和未按照强制免疫计划实施强制免疫两种情形的，或造成动物疫病发生的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5A795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处六百元以上一千元以下罚款</w:t>
            </w:r>
          </w:p>
        </w:tc>
      </w:tr>
      <w:tr w14:paraId="13395E5F">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985AEC5">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94DF883">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2567FB8">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3355F76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逾期不改正的</w:t>
            </w:r>
          </w:p>
        </w:tc>
        <w:tc>
          <w:tcPr>
            <w:tcW w:w="660" w:type="dxa"/>
            <w:tcBorders>
              <w:top w:val="single" w:color="000000" w:sz="4" w:space="0"/>
              <w:left w:val="single" w:color="000000" w:sz="4" w:space="0"/>
              <w:bottom w:val="single" w:color="000000" w:sz="4" w:space="0"/>
              <w:right w:val="single" w:color="000000" w:sz="4" w:space="0"/>
            </w:tcBorders>
            <w:vAlign w:val="center"/>
          </w:tcPr>
          <w:p w14:paraId="3F716E4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C9A95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配合相关部门代处理的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937B9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3C2D108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7E0D60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8EA8DCF">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30390DA">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56E89550">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731BD44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92C975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不配合相关部门代处理的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D9B7C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处二千元以上四千元以下罚款</w:t>
            </w:r>
          </w:p>
        </w:tc>
      </w:tr>
      <w:tr w14:paraId="0D720895">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0634EB5">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8300E2C">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38BD3E5">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14253B65">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63F9A42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A9F617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7FD14E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5014927B">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2AEF6C8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5745180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对饲养的种用、乳用动物未按照国务院农业农村主管部门的要求定期开展疫病检测，或者经检测不合格而未按照规定处理的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7CCD856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中华人民共和国动物防疫法》第九十二条第（二）项：违反本法规定，对饲养的种用、乳用动物未按照国务院农业农村主管部门的要求定期开展疫病检测，或者经检测不合格而未按照规定处理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处理费用由违法行为人承担               </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5DAE83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968742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未按规定开展疫病检测的动物数量在30头（只）以下</w:t>
            </w:r>
            <w:r>
              <w:rPr>
                <w:rFonts w:hint="eastAsia" w:ascii="Times New Roman" w:hAnsi="Times New Roman" w:cs="Times New Roman"/>
                <w:color w:val="000000"/>
                <w:kern w:val="0"/>
                <w:sz w:val="18"/>
                <w:szCs w:val="18"/>
              </w:rPr>
              <w:t>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92746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5EC706BE">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FB9BA90">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7B7EC6D">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B073EA8">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FD9363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F2E2E8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未按规定开展疫病检测的动物数量在30头（只）以上，50头（只）以下的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E5F123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处三百元以下罚款</w:t>
            </w:r>
          </w:p>
        </w:tc>
      </w:tr>
      <w:tr w14:paraId="3C2FDD1F">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7A5F546">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BB6482D">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0A58DD3">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1B80D3E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E49F12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未按规定开展疫病检测的动物数量在50头（只）以上，100头（只）以下的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087AEA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处三百元以上六百元以下罚款</w:t>
            </w:r>
          </w:p>
        </w:tc>
      </w:tr>
      <w:tr w14:paraId="30AAB1E1">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C14654A">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F32229A">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A9B6768">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1E41FDD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74EB85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未按规定开展疫病检测的动物数量在100头（只）以上的，或检测不合格而未按照规定处理的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3A67D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处六百元以上一千元以下罚款</w:t>
            </w:r>
          </w:p>
        </w:tc>
      </w:tr>
      <w:tr w14:paraId="43AFD54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8EADE1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045A6E5">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0F1A4CB">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55733DE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逾期不改正的</w:t>
            </w:r>
          </w:p>
        </w:tc>
        <w:tc>
          <w:tcPr>
            <w:tcW w:w="660" w:type="dxa"/>
            <w:tcBorders>
              <w:top w:val="single" w:color="000000" w:sz="4" w:space="0"/>
              <w:left w:val="single" w:color="000000" w:sz="4" w:space="0"/>
              <w:bottom w:val="single" w:color="000000" w:sz="4" w:space="0"/>
              <w:right w:val="single" w:color="000000" w:sz="4" w:space="0"/>
            </w:tcBorders>
            <w:vAlign w:val="center"/>
          </w:tcPr>
          <w:p w14:paraId="1162766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22893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配合开展疫病检测的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E810A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403433EB">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E8C8BEF">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CD2FB7F">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386A2CE">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26D02848">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57E0D24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2F187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不配合开展疫病检测的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2F9B67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处二千元以上四千元以下罚款</w:t>
            </w:r>
          </w:p>
        </w:tc>
      </w:tr>
      <w:tr w14:paraId="0E2C00B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6A127B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82A3DEC">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578945D">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79765CDE">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769977C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BED78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经检测不合格而未按照规定处理的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BEE15A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27EF339C">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4AADB2C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0820F4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对饲养的犬只未按规定定期进行狂犬病免疫接种的 </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4C2EEE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二条第（三）项：违反本法规定，对饲养的犬只未按照规定定期进行狂犬病免疫接种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处理费用由违法行为人承担</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25A33D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EDFD5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未免疫犬只数量为1只，及时改正，未造成狂犬病发生的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99A38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24CC2B72">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B2C25CF">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8C2DBC8">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E417602">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C681F1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AD35F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未免疫犬只数量在2只以上，5只以下的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9FA570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处三百元以下罚款</w:t>
            </w:r>
          </w:p>
        </w:tc>
      </w:tr>
      <w:tr w14:paraId="44B503A1">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FFC0A5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6AC3854">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75F6796">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135354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307A1A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未免疫犬只数量在5只以上，10只以下的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A3980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处三百元以上六百元以下罚款</w:t>
            </w:r>
          </w:p>
        </w:tc>
      </w:tr>
      <w:tr w14:paraId="0B40ED8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EBFB310">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6D1412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39BE555">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7438E78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8021A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未免疫犬只数量在10只以上的，或造成狂犬病发生的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2DF096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处六百元以上一千元以下罚款</w:t>
            </w:r>
          </w:p>
        </w:tc>
      </w:tr>
      <w:tr w14:paraId="3E560B42">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0ED81A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9C7D6DD">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4871F97">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0CD8048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逾期不改正的</w:t>
            </w:r>
          </w:p>
        </w:tc>
        <w:tc>
          <w:tcPr>
            <w:tcW w:w="660" w:type="dxa"/>
            <w:tcBorders>
              <w:top w:val="single" w:color="000000" w:sz="4" w:space="0"/>
              <w:left w:val="single" w:color="000000" w:sz="4" w:space="0"/>
              <w:bottom w:val="single" w:color="000000" w:sz="4" w:space="0"/>
              <w:right w:val="single" w:color="000000" w:sz="4" w:space="0"/>
            </w:tcBorders>
            <w:vAlign w:val="center"/>
          </w:tcPr>
          <w:p w14:paraId="08B5FA7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D533E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配合实施代处理的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BCD58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28ECAE5A">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7199EC8">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E9C805F">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46103C8">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7CBA2D2C">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4494F7F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4D75A6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不配合实施代处理的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1EE15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处二千元以上四千元以下罚款</w:t>
            </w:r>
          </w:p>
        </w:tc>
      </w:tr>
      <w:tr w14:paraId="3C95CBF5">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BC1D81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E635AF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88226D4">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08FB69F2">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5B96EEF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3FA1F0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造成狂犬病发生的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BEFDE8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0C437738">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01CFFBD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228F9B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动物、动物产品的运载工具在装载前和卸载后未按照规定及时清洗、消毒的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3DB7548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中华人民共和国动物防疫法》第九十二条第（四）项：违反本法规定，动物、动物产品的运载工具在装载前和卸载后未按照规定及时清洗、消毒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处理费用由违法行为人承担                     </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969F86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CD0B2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w:t>
            </w:r>
            <w:r>
              <w:rPr>
                <w:rFonts w:hint="eastAsia" w:ascii="Times New Roman" w:hAnsi="Times New Roman" w:cs="Times New Roman"/>
                <w:color w:val="000000"/>
                <w:kern w:val="0"/>
                <w:sz w:val="18"/>
                <w:szCs w:val="18"/>
              </w:rPr>
              <w:t>二</w:t>
            </w:r>
            <w:r>
              <w:rPr>
                <w:rFonts w:ascii="Times New Roman" w:hAnsi="Times New Roman" w:cs="Times New Roman"/>
                <w:color w:val="000000"/>
                <w:kern w:val="0"/>
                <w:sz w:val="18"/>
                <w:szCs w:val="18"/>
              </w:rPr>
              <w:t>年内首次违法，及时改正，未造成动物疫病发生的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EEBAC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0CCFCBD8">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228CDD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C328143">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17B2D4D">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82965E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9F7BF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非重大动物疫情防控期间，动物产品的运载工具未按规定清洗消毒的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AE6B3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处三百元以下罚款</w:t>
            </w:r>
          </w:p>
        </w:tc>
      </w:tr>
      <w:tr w14:paraId="7FE20EF2">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46CDB59">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A305EAD">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3F9F6578">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5CD54BE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40FC8A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非重大动物疫情防控期间，动物的运载工具未按规定清洗消毒的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6D6B7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处三百元以上六百元以下罚款</w:t>
            </w:r>
          </w:p>
        </w:tc>
      </w:tr>
      <w:tr w14:paraId="0CA0477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A68AFA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36E273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C42BC68">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5970757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DE0F09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重大动物疫情防控期间，违反此项规定，或造成动物疫病发生的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20D30D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处六百元以上一千元以下罚款</w:t>
            </w:r>
          </w:p>
        </w:tc>
      </w:tr>
      <w:tr w14:paraId="6E5BA771">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62E18A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98C4468">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4C0A6A7">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52FCA84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逾期不改正的</w:t>
            </w:r>
          </w:p>
        </w:tc>
        <w:tc>
          <w:tcPr>
            <w:tcW w:w="660" w:type="dxa"/>
            <w:tcBorders>
              <w:top w:val="single" w:color="000000" w:sz="4" w:space="0"/>
              <w:left w:val="single" w:color="000000" w:sz="4" w:space="0"/>
              <w:bottom w:val="single" w:color="000000" w:sz="4" w:space="0"/>
              <w:right w:val="single" w:color="000000" w:sz="4" w:space="0"/>
            </w:tcBorders>
            <w:vAlign w:val="center"/>
          </w:tcPr>
          <w:p w14:paraId="2C4C4FD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2E6FC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配合实施代处理的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7A56DC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处一千元以上二千元以下罚款</w:t>
            </w:r>
          </w:p>
        </w:tc>
      </w:tr>
      <w:tr w14:paraId="724A576E">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DB9A2F6">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7C3C76F">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87A3AC4">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2DA1E934">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2E559CE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AEE615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不配合实施代处理的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7E2BF4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处二千元以上四千元以下罚款</w:t>
            </w:r>
          </w:p>
        </w:tc>
      </w:tr>
      <w:tr w14:paraId="1F56508E">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0DCB070">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5B4B8B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5BF3C3F">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5D635BCE">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42A756E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C0E3B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C90CC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处四千元以上五千元以下罚款</w:t>
            </w:r>
          </w:p>
        </w:tc>
      </w:tr>
      <w:tr w14:paraId="0F5BA3EE">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45A6A47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0D53A1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动物、动物产品的运载工具、垫料、包装物、容器等不符合国务院农业农村主管部门规定的动物防疫要求的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69F06D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四条：违反本法规定，动物、动物产品的运载工具、垫料、包装物、容器等不符合国务院农业农村主管部门规定的动物防疫要求的，由县级以上地方人民政府农业农村主管部门责令改正，可以处五千元以下罚款；情节严重的，处五千元以上五万元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E0F6B7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EDA6F6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非重大动物疫情防控期间，不符合2项及以下动物防疫要求的，</w:t>
            </w:r>
            <w:r>
              <w:rPr>
                <w:rFonts w:hint="eastAsia" w:ascii="Times New Roman" w:hAnsi="Times New Roman" w:cs="Times New Roman"/>
                <w:color w:val="000000"/>
                <w:kern w:val="0"/>
                <w:sz w:val="18"/>
                <w:szCs w:val="18"/>
              </w:rPr>
              <w:t>且未</w:t>
            </w:r>
            <w:r>
              <w:rPr>
                <w:rFonts w:ascii="Times New Roman" w:hAnsi="Times New Roman" w:cs="Times New Roman"/>
                <w:color w:val="000000"/>
                <w:kern w:val="0"/>
                <w:sz w:val="18"/>
                <w:szCs w:val="18"/>
              </w:rPr>
              <w:t>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6F357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67BE039F">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5B5F129">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1869256">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E737730">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57B23BC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E428D5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非重大动物疫情防控期间，不符合3项动物防疫要求的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084A5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处二千五百元以下罚款</w:t>
            </w:r>
          </w:p>
        </w:tc>
      </w:tr>
      <w:tr w14:paraId="7BF1D998">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05845C8">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019882C">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75FA1DC">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7FC54CB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5D6E8A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非重大动物疫情防控期间，不符合4项动物防疫要求的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143386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处二千五百元以上五千元以下罚款</w:t>
            </w:r>
          </w:p>
        </w:tc>
      </w:tr>
      <w:tr w14:paraId="166EDC61">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35B8A0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E7B5A6C">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79F4C8B">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A845E5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A308B9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重大动物疫情防控期间，不符合2项及以下动物防疫要求的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55AE0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处五千元以上二万元以下罚款</w:t>
            </w:r>
          </w:p>
        </w:tc>
      </w:tr>
      <w:tr w14:paraId="4595AE25">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2A4C6D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379DAC4">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18F1D4D">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C1874B">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35D47D4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重大动物疫情防控期间，不符合3项动物防疫要求的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BD74A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处二万元以上三万五千元以下罚款</w:t>
            </w:r>
          </w:p>
        </w:tc>
      </w:tr>
      <w:tr w14:paraId="71EFDA0A">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94B0D5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3BD1C4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11C3D9E">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22A4A4">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2DB9AC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重大动物疫情防控期间，不符合4项动物防疫要求的，或造成动物疫病发生的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DFF47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处三万五千元以上五万元以下罚款</w:t>
            </w:r>
          </w:p>
        </w:tc>
      </w:tr>
      <w:tr w14:paraId="745FF6CF">
        <w:tblPrEx>
          <w:tblCellMar>
            <w:top w:w="0" w:type="dxa"/>
            <w:left w:w="108" w:type="dxa"/>
            <w:bottom w:w="0" w:type="dxa"/>
            <w:right w:w="108" w:type="dxa"/>
          </w:tblCellMar>
        </w:tblPrEx>
        <w:trPr>
          <w:trHeight w:val="69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41238F8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0A9687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对染疫动物及其排泄物、染疫动物产品或者被染疫动物、动物产品污染的运载工具、垫料、包装物、容器等未按规定处置的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71F4E6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五条第一款：违反本法规定，对染疫动物及其排泄物、染疫动物产品或者被染疫动物、动物产品污染的运载工具、垫料、包装物、容器等未按照规定处置的，由县级以上地方人民政府农业农村主管部门责令限期处理；逾期不处理的，由县级以上地方人民政府农业农村主管部门委托有关单位代为处理，所需费用由违法行为人承担，处五千元以上五万元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2C5829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097084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涉及三类动物疫病的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BBB06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处五千元以上二万元以下罚款</w:t>
            </w:r>
          </w:p>
        </w:tc>
      </w:tr>
      <w:tr w14:paraId="2BCC192D">
        <w:tblPrEx>
          <w:tblCellMar>
            <w:top w:w="0" w:type="dxa"/>
            <w:left w:w="108" w:type="dxa"/>
            <w:bottom w:w="0" w:type="dxa"/>
            <w:right w:w="108" w:type="dxa"/>
          </w:tblCellMar>
        </w:tblPrEx>
        <w:trPr>
          <w:trHeight w:val="600"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21CB83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A79362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778A2C4">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70594E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F2CD0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涉及二类动物疫病的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AD24F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处二万元以上三万五千元以下罚款</w:t>
            </w:r>
          </w:p>
        </w:tc>
      </w:tr>
      <w:tr w14:paraId="5C1EACCE">
        <w:tblPrEx>
          <w:tblCellMar>
            <w:top w:w="0" w:type="dxa"/>
            <w:left w:w="108" w:type="dxa"/>
            <w:bottom w:w="0" w:type="dxa"/>
            <w:right w:w="108" w:type="dxa"/>
          </w:tblCellMar>
        </w:tblPrEx>
        <w:trPr>
          <w:trHeight w:val="798"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5C2A7D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3501228">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B36F99A">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773A29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F0FF5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涉及一类动物疫病的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40074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处三万五千元以上四万元以下罚款</w:t>
            </w:r>
          </w:p>
        </w:tc>
      </w:tr>
      <w:tr w14:paraId="0D9B5942">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949FB9F">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927C91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35ACD05">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5857FD3">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78E72E6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未配合代处理，或造成动物疫病传播的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499CB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处四万元以上五万元以下罚款</w:t>
            </w:r>
          </w:p>
        </w:tc>
      </w:tr>
      <w:tr w14:paraId="0AEB5D2B">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0C98988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2A2EDB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患有人畜共患传染病的人员，直接从事动物疫病监测、检测、检验检疫，动物诊疗以及易感染动物的饲养、屠宰、经营、隔离、运输等活动</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拒不改正的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0CF3CB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六条：违反本法规定，患有人畜共患传染病的人员，直接从事动物疫病监测、检测、检验检疫，动物诊疗以及易感染动物的饲养、屠宰、经营、隔离、运输等活动的，由县级以上地方人民政府农业农村或者野生动物保护主管部门责令改正；拒不改正的，处一千元以上一万元以下罚款；情节严重的，处一万元以上五万元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75076809">
            <w:pPr>
              <w:widowControl/>
              <w:snapToGrid w:val="0"/>
              <w:spacing w:line="240" w:lineRule="atLeast"/>
              <w:jc w:val="left"/>
              <w:textAlignment w:val="center"/>
              <w:rPr>
                <w:rFonts w:ascii="Times New Roman" w:hAnsi="Times New Roman" w:cs="Times New Roman"/>
                <w:color w:val="000000"/>
                <w:sz w:val="18"/>
                <w:szCs w:val="18"/>
              </w:rPr>
            </w:pPr>
          </w:p>
          <w:p w14:paraId="733D13E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097270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未造成动物疫病传播的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EE580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处一千元以上三千元以下罚款</w:t>
            </w:r>
          </w:p>
        </w:tc>
      </w:tr>
      <w:tr w14:paraId="396045C9">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2FF47F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91DAD0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FAD3591">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right w:val="single" w:color="000000" w:sz="4" w:space="0"/>
            </w:tcBorders>
            <w:vAlign w:val="center"/>
          </w:tcPr>
          <w:p w14:paraId="51419E5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877180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造成动物疫病在生产工作区域内传播的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0DB7F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处三千元以上六千元以下罚款</w:t>
            </w:r>
          </w:p>
        </w:tc>
      </w:tr>
      <w:tr w14:paraId="5BCD6EF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EF3C12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2DCC366">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38C8287">
            <w:pPr>
              <w:snapToGrid w:val="0"/>
              <w:spacing w:line="240" w:lineRule="atLeast"/>
              <w:rPr>
                <w:rFonts w:ascii="Times New Roman" w:hAnsi="Times New Roman" w:cs="Times New Roman"/>
                <w:color w:val="000000"/>
                <w:sz w:val="18"/>
                <w:szCs w:val="18"/>
              </w:rPr>
            </w:pPr>
          </w:p>
        </w:tc>
        <w:tc>
          <w:tcPr>
            <w:tcW w:w="1598" w:type="dxa"/>
            <w:gridSpan w:val="2"/>
            <w:vMerge w:val="continue"/>
            <w:tcBorders>
              <w:left w:val="single" w:color="000000" w:sz="4" w:space="0"/>
              <w:bottom w:val="single" w:color="000000" w:sz="4" w:space="0"/>
              <w:right w:val="single" w:color="000000" w:sz="4" w:space="0"/>
            </w:tcBorders>
            <w:vAlign w:val="center"/>
          </w:tcPr>
          <w:p w14:paraId="5D0615DC">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59E5B9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造成动物疫病在本区内传播的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E1488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处六千元以上一万元以下罚款</w:t>
            </w:r>
          </w:p>
        </w:tc>
      </w:tr>
      <w:tr w14:paraId="0C520A34">
        <w:tblPrEx>
          <w:tblCellMar>
            <w:top w:w="0" w:type="dxa"/>
            <w:left w:w="108" w:type="dxa"/>
            <w:bottom w:w="0" w:type="dxa"/>
            <w:right w:w="108" w:type="dxa"/>
          </w:tblCellMar>
        </w:tblPrEx>
        <w:trPr>
          <w:trHeight w:val="94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1D54F8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F19A14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5B68128">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right w:val="single" w:color="000000" w:sz="4" w:space="0"/>
            </w:tcBorders>
            <w:vAlign w:val="center"/>
          </w:tcPr>
          <w:p w14:paraId="50A7097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953C4E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造成动物疫病在本市内传播的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BF208F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处一万元以上三万元以下罚款</w:t>
            </w:r>
          </w:p>
        </w:tc>
      </w:tr>
      <w:tr w14:paraId="0F83E0C5">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FAAE31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64B30E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B7A673D">
            <w:pPr>
              <w:snapToGrid w:val="0"/>
              <w:spacing w:line="240" w:lineRule="atLeast"/>
              <w:rPr>
                <w:rFonts w:ascii="Times New Roman" w:hAnsi="Times New Roman" w:cs="Times New Roman"/>
                <w:color w:val="000000"/>
                <w:sz w:val="18"/>
                <w:szCs w:val="18"/>
              </w:rPr>
            </w:pPr>
          </w:p>
        </w:tc>
        <w:tc>
          <w:tcPr>
            <w:tcW w:w="1598" w:type="dxa"/>
            <w:gridSpan w:val="2"/>
            <w:vMerge w:val="continue"/>
            <w:tcBorders>
              <w:left w:val="single" w:color="000000" w:sz="4" w:space="0"/>
              <w:bottom w:val="single" w:color="000000" w:sz="4" w:space="0"/>
              <w:right w:val="single" w:color="000000" w:sz="4" w:space="0"/>
            </w:tcBorders>
            <w:vAlign w:val="center"/>
          </w:tcPr>
          <w:p w14:paraId="1BBB6D33">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439FE9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造成动物疫病在省际传播、引发公共安全事件，或造成严重不良影响的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892FA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处三万元以上五万元以下罚款</w:t>
            </w:r>
          </w:p>
        </w:tc>
      </w:tr>
      <w:tr w14:paraId="797AC29D">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7BD822B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15825E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违反规定屠宰、经营、运输动物或者生产、经营、加工、贮藏、运输动物产品的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3BF1C5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2DF7777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60" w:type="dxa"/>
            <w:tcBorders>
              <w:top w:val="single" w:color="000000" w:sz="4" w:space="0"/>
              <w:left w:val="single" w:color="000000" w:sz="4" w:space="0"/>
              <w:bottom w:val="single" w:color="000000" w:sz="4" w:space="0"/>
              <w:right w:val="single" w:color="000000" w:sz="4" w:space="0"/>
            </w:tcBorders>
            <w:vAlign w:val="center"/>
          </w:tcPr>
          <w:p w14:paraId="7D0EDAA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B2865D1">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造成</w:t>
            </w:r>
            <w:r>
              <w:rPr>
                <w:rFonts w:ascii="Times New Roman" w:hAnsi="Times New Roman" w:cs="Times New Roman"/>
                <w:color w:val="000000"/>
                <w:kern w:val="0"/>
                <w:sz w:val="18"/>
                <w:szCs w:val="18"/>
              </w:rPr>
              <w:t>三类动物疫病的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D6C2F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动物和动物产品，并处五万元以上八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067F42F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8CE71A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DBF310D">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D5E07E9">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62516CF8">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189C7F0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F1741E4">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造成</w:t>
            </w:r>
            <w:r>
              <w:rPr>
                <w:rFonts w:ascii="Times New Roman" w:hAnsi="Times New Roman" w:cs="Times New Roman"/>
                <w:color w:val="000000"/>
                <w:kern w:val="0"/>
                <w:sz w:val="18"/>
                <w:szCs w:val="18"/>
              </w:rPr>
              <w:t>二类动物疫病的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805A87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动物和动物产品，并处八万元以上十一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6909FA02">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B5B9C19">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49F0FC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9DD960F">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4D7FEBA7">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54179E0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3B7CD52">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造成</w:t>
            </w:r>
            <w:r>
              <w:rPr>
                <w:rFonts w:ascii="Times New Roman" w:hAnsi="Times New Roman" w:cs="Times New Roman"/>
                <w:color w:val="000000"/>
                <w:kern w:val="0"/>
                <w:sz w:val="18"/>
                <w:szCs w:val="18"/>
              </w:rPr>
              <w:t>一类动物疫病的，或病死、死因不明的，或引发动物疫情、造成严重不良影响的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AFC74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动物和动物产品，处十一万元以上十五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3E74A842">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6D92740">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E9417F1">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9C4A33C">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71DD0C4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60" w:type="dxa"/>
            <w:tcBorders>
              <w:top w:val="single" w:color="000000" w:sz="4" w:space="0"/>
              <w:left w:val="single" w:color="000000" w:sz="4" w:space="0"/>
              <w:bottom w:val="single" w:color="000000" w:sz="4" w:space="0"/>
              <w:right w:val="single" w:color="000000" w:sz="4" w:space="0"/>
            </w:tcBorders>
            <w:vAlign w:val="center"/>
          </w:tcPr>
          <w:p w14:paraId="2FEFCB7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2FEF8C3">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造成</w:t>
            </w:r>
            <w:r>
              <w:rPr>
                <w:rFonts w:ascii="Times New Roman" w:hAnsi="Times New Roman" w:cs="Times New Roman"/>
                <w:color w:val="000000"/>
                <w:kern w:val="0"/>
                <w:sz w:val="18"/>
                <w:szCs w:val="18"/>
              </w:rPr>
              <w:t>三类动物疫病的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DBA48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没收违法所得、动物和动物产品，并处同类检疫合格动物、动物产品货值金额</w:t>
            </w:r>
            <w:r>
              <w:rPr>
                <w:rFonts w:hint="eastAsia" w:ascii="Times New Roman" w:hAnsi="Times New Roman" w:cs="Times New Roman"/>
                <w:color w:val="000000"/>
                <w:kern w:val="0"/>
                <w:sz w:val="18"/>
                <w:szCs w:val="18"/>
              </w:rPr>
              <w:t>15</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20</w:t>
            </w:r>
            <w:r>
              <w:rPr>
                <w:rFonts w:ascii="Times New Roman" w:hAnsi="Times New Roman" w:cs="Times New Roman"/>
                <w:color w:val="000000"/>
                <w:kern w:val="0"/>
                <w:sz w:val="18"/>
                <w:szCs w:val="18"/>
              </w:rPr>
              <w:t>倍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7B935212">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AE69EC9">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8D0B6BC">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34A126C">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53913F64">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661842A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9A64ABC">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造成</w:t>
            </w:r>
            <w:r>
              <w:rPr>
                <w:rFonts w:ascii="Times New Roman" w:hAnsi="Times New Roman" w:cs="Times New Roman"/>
                <w:color w:val="000000"/>
                <w:kern w:val="0"/>
                <w:sz w:val="18"/>
                <w:szCs w:val="18"/>
              </w:rPr>
              <w:t>二类动物疫病的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899931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没收违法所得、动物和动物产品，并处同类检疫合格动物、动物产品货值金额</w:t>
            </w:r>
            <w:r>
              <w:rPr>
                <w:rFonts w:hint="eastAsia" w:ascii="Times New Roman" w:hAnsi="Times New Roman" w:cs="Times New Roman"/>
                <w:color w:val="000000"/>
                <w:kern w:val="0"/>
                <w:sz w:val="18"/>
                <w:szCs w:val="18"/>
              </w:rPr>
              <w:t>20</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25</w:t>
            </w:r>
            <w:r>
              <w:rPr>
                <w:rFonts w:ascii="Times New Roman" w:hAnsi="Times New Roman" w:cs="Times New Roman"/>
                <w:color w:val="000000"/>
                <w:kern w:val="0"/>
                <w:sz w:val="18"/>
                <w:szCs w:val="18"/>
              </w:rPr>
              <w:t>倍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52132065">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C070E5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69421D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4B0D190">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584FF23F">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72ACEE5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85F9809">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造成</w:t>
            </w:r>
            <w:r>
              <w:rPr>
                <w:rFonts w:ascii="Times New Roman" w:hAnsi="Times New Roman" w:cs="Times New Roman"/>
                <w:color w:val="000000"/>
                <w:kern w:val="0"/>
                <w:sz w:val="18"/>
                <w:szCs w:val="18"/>
              </w:rPr>
              <w:t>一类动物疫病的，或病死、死因不明的，或引发动物疫情、造成严重不良影响的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FD6F33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没收违法所得、动物和动物产品，并处同类检疫合格动物、动物产品货值金额</w:t>
            </w:r>
            <w:r>
              <w:rPr>
                <w:rFonts w:hint="eastAsia" w:ascii="Times New Roman" w:hAnsi="Times New Roman" w:cs="Times New Roman"/>
                <w:color w:val="000000"/>
                <w:kern w:val="0"/>
                <w:sz w:val="18"/>
                <w:szCs w:val="18"/>
              </w:rPr>
              <w:t>25</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30</w:t>
            </w:r>
            <w:r>
              <w:rPr>
                <w:rFonts w:ascii="Times New Roman" w:hAnsi="Times New Roman" w:cs="Times New Roman"/>
                <w:color w:val="000000"/>
                <w:kern w:val="0"/>
                <w:sz w:val="18"/>
                <w:szCs w:val="18"/>
              </w:rPr>
              <w:t>倍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45C8BA20">
        <w:tblPrEx>
          <w:tblCellMar>
            <w:top w:w="0" w:type="dxa"/>
            <w:left w:w="108" w:type="dxa"/>
            <w:bottom w:w="0" w:type="dxa"/>
            <w:right w:w="108" w:type="dxa"/>
          </w:tblCellMar>
        </w:tblPrEx>
        <w:trPr>
          <w:trHeight w:val="288"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264CC35E">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27F699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开办动物饲养场和隔离场所、动物屠宰加工场所以及动物和动物产品无害化处理场所，未取得动物防疫条件合格证的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1805DE0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《中华人民共和国动物防疫法》第九十八条第一项　违反本法规定，有下列行为之一的，由县级以上地方人民政府农业农村主管部门责令改正，处三千元以上三万元以下罚款；情节严重的，责令停业整顿，并处三万元以上十万元以下罚款：（一）开办动物饲养场和隔离场所、动物屠宰加工场所以及动物和动物产品无害化处理场所，未取得动物防疫条件合格证的；</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FCDBD9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4F86A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未产生违法所得的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0454F5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处三千元以上一万元以下罚款</w:t>
            </w:r>
          </w:p>
        </w:tc>
      </w:tr>
      <w:tr w14:paraId="334B2CF7">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2D8113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F2D1D58">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ECFC0BA">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DE276A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2A169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违法所得50万元以下的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78352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773C0E00">
        <w:tblPrEx>
          <w:tblCellMar>
            <w:top w:w="0" w:type="dxa"/>
            <w:left w:w="108" w:type="dxa"/>
            <w:bottom w:w="0" w:type="dxa"/>
            <w:right w:w="108" w:type="dxa"/>
          </w:tblCellMar>
        </w:tblPrEx>
        <w:trPr>
          <w:trHeight w:val="357"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908090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E8984C8">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BC44327">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E947B60">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5CF14D0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违法所得50万元以上的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1CE44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处二万元以上三万元以下罚款</w:t>
            </w:r>
          </w:p>
        </w:tc>
      </w:tr>
      <w:tr w14:paraId="5BD87620">
        <w:tblPrEx>
          <w:tblCellMar>
            <w:top w:w="0" w:type="dxa"/>
            <w:left w:w="108" w:type="dxa"/>
            <w:bottom w:w="0" w:type="dxa"/>
            <w:right w:w="108" w:type="dxa"/>
          </w:tblCellMar>
        </w:tblPrEx>
        <w:trPr>
          <w:trHeight w:val="475"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1F42BF0">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DB67E74">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0A705BB">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FFEB73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92FAF0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造成三类动物疫病发生的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C0341A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责令停业整顿，并处三万元以上五万元以下罚款</w:t>
            </w:r>
          </w:p>
        </w:tc>
      </w:tr>
      <w:tr w14:paraId="07C145B1">
        <w:tblPrEx>
          <w:tblCellMar>
            <w:top w:w="0" w:type="dxa"/>
            <w:left w:w="108" w:type="dxa"/>
            <w:bottom w:w="0" w:type="dxa"/>
            <w:right w:w="108" w:type="dxa"/>
          </w:tblCellMar>
        </w:tblPrEx>
        <w:trPr>
          <w:trHeight w:val="567"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F86B779">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CB8BD4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C3C4ED9">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3A8382">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2D0CED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造成二类动物疫病发生的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286B5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责令停业整顿，并处五万元以上七万元以下罚款</w:t>
            </w:r>
          </w:p>
        </w:tc>
      </w:tr>
      <w:tr w14:paraId="499EC5BB">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3306E8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FA8D1B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7A264F8">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ADDC5D1">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3ADCD1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造成一类动物疫病发生的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DFE95D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责令停业整顿，并处七万元以上十万元以下罚款</w:t>
            </w:r>
          </w:p>
        </w:tc>
      </w:tr>
      <w:tr w14:paraId="659FE973">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34C6839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7597AB6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经营动物、动物产品的集贸市场不具备防疫条件的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1A1AD28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《中华人民共和国动物防疫法》第九十八条第二项　违反本法规定，有下列行为之一的，由县级以上地方人民政府农业农村主管部门责令改正，处三千元以上三万元以下罚款；情节严重的，责令停业整顿，并处三万元以上十万元以下罚款：（二）经营动物、动物产品的集贸市场不具备国务院农业农村主管部门规定的防疫条件的</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55AB939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9794D1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及时改正，未造成动物疫病发生的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CB1F5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2B86555A">
        <w:tblPrEx>
          <w:tblCellMar>
            <w:top w:w="0" w:type="dxa"/>
            <w:left w:w="108" w:type="dxa"/>
            <w:bottom w:w="0" w:type="dxa"/>
            <w:right w:w="108" w:type="dxa"/>
          </w:tblCellMar>
        </w:tblPrEx>
        <w:trPr>
          <w:trHeight w:val="299"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CA46C02">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9E528F3">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58E4CB3">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7C3559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16E92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造成三类动物疫病发生的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BAD1E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处三千元以上一万五千元以下罚款</w:t>
            </w:r>
          </w:p>
        </w:tc>
      </w:tr>
      <w:tr w14:paraId="545DF78D">
        <w:tblPrEx>
          <w:tblCellMar>
            <w:top w:w="0" w:type="dxa"/>
            <w:left w:w="108" w:type="dxa"/>
            <w:bottom w:w="0" w:type="dxa"/>
            <w:right w:w="108" w:type="dxa"/>
          </w:tblCellMar>
        </w:tblPrEx>
        <w:trPr>
          <w:trHeight w:val="588"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44AA7D7">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CEE5AE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C92F9B6">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B936F7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FDCCC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造成二类动物疫病发生的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8BF7B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处一万五千元以上三万元以下罚款</w:t>
            </w:r>
          </w:p>
        </w:tc>
      </w:tr>
      <w:tr w14:paraId="49E58967">
        <w:tblPrEx>
          <w:tblCellMar>
            <w:top w:w="0" w:type="dxa"/>
            <w:left w:w="108" w:type="dxa"/>
            <w:bottom w:w="0" w:type="dxa"/>
            <w:right w:w="108" w:type="dxa"/>
          </w:tblCellMar>
        </w:tblPrEx>
        <w:trPr>
          <w:trHeight w:val="520"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A5FCFEA">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A42B13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2A594CA">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81054D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D3641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造成一类动物疫病发生的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BDE11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责令停业整顿，并处三万元以上五万元以下罚款</w:t>
            </w:r>
          </w:p>
        </w:tc>
      </w:tr>
      <w:tr w14:paraId="6221450F">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9409C5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D84B33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7C9EC19">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65FF5F6">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33059F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引发重大动物疫情的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6008C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责令停业整顿，并处五万元以上十五万元以下罚款</w:t>
            </w:r>
          </w:p>
        </w:tc>
      </w:tr>
      <w:tr w14:paraId="5DCE5A04">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19D352C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47CCD3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未经备案从事动物运输的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7B4223D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《中华人民共和国动物防疫法》第九十八条第三项　违反本法规定，有下列行为之一的，由县级以上地方人民政府农业农村主管部门责令改正，处三千元以上三万元以下罚款；情节严重的，责令停业整顿，并处三万元以上十万元以下罚款：（三）未经备案从事动物运输的</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129D2C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BE450C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非重大动物疫情防控期间，及时改正，未造成动物疫病发生的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AB977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32CF4BBA">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930353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F5B912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6210AE7">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49B87D3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348A7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重大动物疫情防控期间，未备案事项为1项的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152D6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处三千元以上一万元以下罚款</w:t>
            </w:r>
          </w:p>
        </w:tc>
      </w:tr>
      <w:tr w14:paraId="1E501BCB">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070C69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9F0A583">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CEF0D91">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034C14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885FB2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重大动物疫情防控期间，未备案事项为2项的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A344B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0BF2C4B3">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4AD1A01">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FB3CCEA">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32050FAF">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DCCAE14">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6D7859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重大动物疫情防控期间，未备案事项为3项的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E1BDCC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处二万元以上三万元以下罚款</w:t>
            </w:r>
          </w:p>
        </w:tc>
      </w:tr>
      <w:tr w14:paraId="486441FB">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420AC3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B87A271">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4C830AD">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D2E504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A67DCFF">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造成</w:t>
            </w:r>
            <w:r>
              <w:rPr>
                <w:rFonts w:ascii="Times New Roman" w:hAnsi="Times New Roman" w:cs="Times New Roman"/>
                <w:color w:val="000000"/>
                <w:kern w:val="0"/>
                <w:sz w:val="18"/>
                <w:szCs w:val="18"/>
              </w:rPr>
              <w:t>三类动物疫病发生的，或未改正的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B39463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责令停业整顿，并处三万元以上五万元以下罚款</w:t>
            </w:r>
          </w:p>
        </w:tc>
      </w:tr>
      <w:tr w14:paraId="22A05833">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1A7C0F6">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2D59BE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BCE1B74">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F676E4C">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1632E6F4">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造成</w:t>
            </w:r>
            <w:r>
              <w:rPr>
                <w:rFonts w:ascii="Times New Roman" w:hAnsi="Times New Roman" w:cs="Times New Roman"/>
                <w:color w:val="000000"/>
                <w:kern w:val="0"/>
                <w:sz w:val="18"/>
                <w:szCs w:val="18"/>
              </w:rPr>
              <w:t>二类动物疫病发生的，或未改正的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CC0E2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责令停业整顿，并处五万元以上七万元以下罚款</w:t>
            </w:r>
          </w:p>
        </w:tc>
      </w:tr>
      <w:tr w14:paraId="16CABE58">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C23671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3FC83A0">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3A2BB72">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5AD7165">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0FF297A1">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造成</w:t>
            </w:r>
            <w:r>
              <w:rPr>
                <w:rFonts w:ascii="Times New Roman" w:hAnsi="Times New Roman" w:cs="Times New Roman"/>
                <w:color w:val="000000"/>
                <w:kern w:val="0"/>
                <w:sz w:val="18"/>
                <w:szCs w:val="18"/>
              </w:rPr>
              <w:t>一类动物疫病发生的，或未改正的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FC610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责令停业整顿，并处七万元以上十万元以下罚款</w:t>
            </w:r>
          </w:p>
        </w:tc>
      </w:tr>
      <w:tr w14:paraId="7514033D">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75E7032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542E1F2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未按照规定保存行程路线和托运人提供的动物名称、检疫证明编号、数量等信息的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0E59E48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《中华人民共和国动物防疫法》第九十八条第四项　违反本法规定，有下列行为之一的，由县级以上地方人民政府农业农村主管部门责令改正，处三千元以上三万元以下罚款；情节严重的，责令停业整顿，并处三万元以上十万元以下罚款：（四）未按照规定保存行程路线和托运人提供的动物名称、检疫证明编号、数量等信息的</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18A373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E2D73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非重大动物疫情防控期间，及时改正，未造成动物疫病发生的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B9FDB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3F208CA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F998478">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F8AAA98">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7D10556">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BDFB5D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5A1E6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w:t>
            </w:r>
            <w:r>
              <w:rPr>
                <w:rFonts w:hint="eastAsia" w:ascii="Times New Roman" w:hAnsi="Times New Roman" w:cs="Times New Roman"/>
                <w:color w:val="000000"/>
                <w:kern w:val="0"/>
                <w:sz w:val="18"/>
                <w:szCs w:val="18"/>
              </w:rPr>
              <w:t>动物</w:t>
            </w:r>
            <w:r>
              <w:rPr>
                <w:rFonts w:ascii="Times New Roman" w:hAnsi="Times New Roman" w:cs="Times New Roman"/>
                <w:color w:val="000000"/>
                <w:kern w:val="0"/>
                <w:sz w:val="18"/>
                <w:szCs w:val="18"/>
              </w:rPr>
              <w:t>疫情防控期间，未按规定保存信息2次及以下的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3F7057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处三千元以上一万元以下罚款</w:t>
            </w:r>
          </w:p>
        </w:tc>
      </w:tr>
      <w:tr w14:paraId="4A425055">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530099A">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967BC4A">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BD93B22">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C2FFDF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E4158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w:t>
            </w:r>
            <w:r>
              <w:rPr>
                <w:rFonts w:hint="eastAsia" w:ascii="Times New Roman" w:hAnsi="Times New Roman" w:cs="Times New Roman"/>
                <w:color w:val="000000"/>
                <w:kern w:val="0"/>
                <w:sz w:val="18"/>
                <w:szCs w:val="18"/>
              </w:rPr>
              <w:t>动物</w:t>
            </w:r>
            <w:r>
              <w:rPr>
                <w:rFonts w:ascii="Times New Roman" w:hAnsi="Times New Roman" w:cs="Times New Roman"/>
                <w:color w:val="000000"/>
                <w:kern w:val="0"/>
                <w:sz w:val="18"/>
                <w:szCs w:val="18"/>
              </w:rPr>
              <w:t>疫情防控期间，未按规定保存信息3次以上10次以下的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F7C54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4D08DD48">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DE5541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FE1CC4A">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1412552">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FB2E924">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04B5969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w:t>
            </w:r>
            <w:r>
              <w:rPr>
                <w:rFonts w:hint="eastAsia" w:ascii="Times New Roman" w:hAnsi="Times New Roman" w:cs="Times New Roman"/>
                <w:color w:val="000000"/>
                <w:kern w:val="0"/>
                <w:sz w:val="18"/>
                <w:szCs w:val="18"/>
              </w:rPr>
              <w:t>动物</w:t>
            </w:r>
            <w:r>
              <w:rPr>
                <w:rFonts w:ascii="Times New Roman" w:hAnsi="Times New Roman" w:cs="Times New Roman"/>
                <w:color w:val="000000"/>
                <w:kern w:val="0"/>
                <w:sz w:val="18"/>
                <w:szCs w:val="18"/>
              </w:rPr>
              <w:t>疫情防控期间，未按规定保存信息10次以上的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70219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处二万元以上三万元以下罚款</w:t>
            </w:r>
          </w:p>
        </w:tc>
      </w:tr>
      <w:tr w14:paraId="5BEC80EB">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CC02D54">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B53AFC6">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8170412">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ADE4F3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F7D4D1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造成三类动物疫病发生</w:t>
            </w:r>
            <w:r>
              <w:rPr>
                <w:rFonts w:hint="eastAsia" w:ascii="Times New Roman" w:hAnsi="Times New Roman" w:cs="Times New Roman"/>
                <w:color w:val="000000"/>
                <w:kern w:val="0"/>
                <w:sz w:val="18"/>
                <w:szCs w:val="18"/>
              </w:rPr>
              <w:t>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C52457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责令停业整顿，并处三万元以上五万元以下罚款</w:t>
            </w:r>
          </w:p>
        </w:tc>
      </w:tr>
      <w:tr w14:paraId="2F207C0B">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62D2E7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A566219">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0617F30">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C607648">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61E3B77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造成二类动物疫病发生</w:t>
            </w:r>
            <w:r>
              <w:rPr>
                <w:rFonts w:hint="eastAsia" w:ascii="Times New Roman" w:hAnsi="Times New Roman" w:cs="Times New Roman"/>
                <w:color w:val="000000"/>
                <w:kern w:val="0"/>
                <w:sz w:val="18"/>
                <w:szCs w:val="18"/>
              </w:rPr>
              <w:t>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2761BD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责令停业整顿，并处五万元以上七万元以下罚款</w:t>
            </w:r>
          </w:p>
        </w:tc>
      </w:tr>
      <w:tr w14:paraId="21CE198F">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09A029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25C33E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4972EC9">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6E4BD1F">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0CE333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造成一类动物疫病发生，或拒不改正的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A3AEC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责令停业整顿，并处七万元以上十万元以下罚款</w:t>
            </w:r>
          </w:p>
        </w:tc>
      </w:tr>
      <w:tr w14:paraId="1B00B947">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35BCD1A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13</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03B05A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未经检疫合格，向无规定动物疫病区输入动物、动物产品的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7F5A479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《中华人民共和国动物防疫法》第九十八条第五项　违反本法规定，有下列行为之一的，由县级以上地方人民政府农业农村主管部门责令改正，处三千元以上三万元以下罚款；情节严重的，责令停业整顿，并处三万元以上十万元以下罚款：（五）未经检疫合格，向无规定动物疫病区输入动物、动物产品的</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56BAC04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36E0B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动物数量5头（只）以下，或同类检疫合格动物产品货值金额在5万元以下的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66ECC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处三千元以上一万元以下罚款</w:t>
            </w:r>
          </w:p>
        </w:tc>
      </w:tr>
      <w:tr w14:paraId="03F6A957">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4506075">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4648F9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21E9D78">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57373E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BA51BA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动物数量在5头（只）以上20头（只）以下，或同类检疫合格动物产品货值金额在5万元以上10万元以下的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EE581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25BE84FF">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4CE9806">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C468185">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297AE73">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8E3324">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6EAC39D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动物数量在20头（只）以上50头（只）以下，或同类检疫合格动物产品货值金额在10万元以上50万元以下的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6A876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处二万元以上三万元以下罚款</w:t>
            </w:r>
          </w:p>
        </w:tc>
      </w:tr>
      <w:tr w14:paraId="3E65D13F">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D324F6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F2193D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EE685E3">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EA773F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3918C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动物数量在50头（只）以上100头（只）以下，或同类检疫合格动物产品货值金额在50万元以上100万元以下的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B0A83B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责令停业整顿，并处三万元以上五万元以下罚款</w:t>
            </w:r>
          </w:p>
        </w:tc>
      </w:tr>
      <w:tr w14:paraId="765F8AB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AF71C27">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CA4BCCF">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277084E">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1A2A3F7">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51C4F3A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动物数量在100头（只）以上，或同类检疫合格动物产品货值金额在100万元以上的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35D7E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责令停业整顿，并处五万元以上七万元以下罚款</w:t>
            </w:r>
          </w:p>
        </w:tc>
      </w:tr>
      <w:tr w14:paraId="16E9843A">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60F7A7A">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9D5D6D6">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0DCEB7F">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188228">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5D4964A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造成动物疫病传播的或经检测染疫的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A10D9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责令停业整顿，并处七万以上十万元以下罚款</w:t>
            </w:r>
          </w:p>
        </w:tc>
      </w:tr>
      <w:tr w14:paraId="1E102F9C">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0A17410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14</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209E11A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跨省、自治区、直辖市引进种用、乳用动物到达输入地后未按照规定进行隔离观察的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13A06C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《中华人民共和国动物防疫法》第九十八条第六项　违反本法规定，有下列行为之一的，由县级以上地方人民政府农业农村主管部门责令改正，处三千元以上三万元以下罚款；情节严重的，责令停业整顿，并处三万元以上十万元以下罚款：（六）跨省、自治区、直辖市引进种用、乳用动物到达输入地后未按照规定进行隔离观察的</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7C0DFD7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94B3C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实施了隔离观察，但未按照规定期限实施隔离观察的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2D48E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处三千元以上一万五千元以下罚款</w:t>
            </w:r>
          </w:p>
        </w:tc>
      </w:tr>
      <w:tr w14:paraId="71B61827">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71B8A18">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7AB4E5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7DBFFDB">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A80689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4B406D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未按照规定实施隔离观察的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721F2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处一万五千元以上三万元以下罚款</w:t>
            </w:r>
          </w:p>
        </w:tc>
      </w:tr>
      <w:tr w14:paraId="49EA8482">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0F3827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BA58483">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D24324F">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132B8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FB1A6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造成三类动物疫病发生的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BA4FF5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责令停业整顿，并处三万元以上五万元以下罚款</w:t>
            </w:r>
          </w:p>
        </w:tc>
      </w:tr>
      <w:tr w14:paraId="0A97F556">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4F93A99">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168574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0DD137D">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0B056C1">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173DC0C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造成二类动物疫病发生的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DD923E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责令停业整顿，并处五万元以上七万元以下罚款</w:t>
            </w:r>
          </w:p>
        </w:tc>
      </w:tr>
      <w:tr w14:paraId="2C937B5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72FB35A">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7168740">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A770468">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2E00EC5">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7F87DC6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造成一类动物疫病发生的或引发重大动物疫情的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6C8C83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责令停业整顿，并处七万元以上十万元以下罚款</w:t>
            </w:r>
          </w:p>
        </w:tc>
      </w:tr>
      <w:tr w14:paraId="2DD6CA79">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1E6C0D1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*15</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699FB1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未按照规定处理或者随意弃置病死动物、病害动物产品的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1038340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《中华人民共和国动物防疫法》第九十八条第七项　违反本法规定，有下列行为之一的，由县级以上地方人民政府农业农村主管部门责令改正，处三千元以上三万元以下罚款；情节严重的，责令停业整顿，并处三万元以上十万元以下罚款：（七）未按照规定处理或者随意弃置病死动物、病害动物产品的</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4B65F16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3F40A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非重大动物疫情防控期间，未按规定处理或弃置病死动物、病害动物产品的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E1ED3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处三千元以上一万五千元以下罚款</w:t>
            </w:r>
          </w:p>
        </w:tc>
      </w:tr>
      <w:tr w14:paraId="36038221">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2FC1EA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3D8D666">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8202D84">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16178C8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4138B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重大动物疫情防控期间，未按规定处理或弃置病死动物、病害动物产品的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89F97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处一万五千元以上三万元以下罚款</w:t>
            </w:r>
          </w:p>
        </w:tc>
      </w:tr>
      <w:tr w14:paraId="0AF7B246">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22BBE47">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3335D75">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9A66F12">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005C6B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BC19B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造成三类动物疫病发生的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DE695A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责令停业整顿，并处三万元以上五万元以下罚款</w:t>
            </w:r>
          </w:p>
        </w:tc>
      </w:tr>
      <w:tr w14:paraId="5FA91283">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F882977">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F9DCE2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D0B0331">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73EBAA4">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4524181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造成二类动物疫病发生的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79733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责令停业整顿，并处五万元以上七万元以下罚款</w:t>
            </w:r>
          </w:p>
        </w:tc>
      </w:tr>
      <w:tr w14:paraId="5CF3107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7EA3B5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D96037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35F7D412">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7D31DED">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740C17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造成一类动物疫病发生，或引发公共安全事件的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51634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责令停业整顿，并处七万元以上十万元以下罚款</w:t>
            </w:r>
          </w:p>
        </w:tc>
      </w:tr>
      <w:tr w14:paraId="4091D79E">
        <w:tblPrEx>
          <w:tblCellMar>
            <w:top w:w="0" w:type="dxa"/>
            <w:left w:w="108" w:type="dxa"/>
            <w:bottom w:w="0" w:type="dxa"/>
            <w:right w:w="108" w:type="dxa"/>
          </w:tblCellMar>
        </w:tblPrEx>
        <w:trPr>
          <w:trHeight w:val="1885"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20A722C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16</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7451F70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动物饲养场和隔离场所、动物屠宰加工场所以及动物和动物产品无害化处理场所，生产经营条件发生变化，不再符合本法第二十四条规定的动物防疫条件继续从事相关活动的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424B0B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《中华人民共和国动物防疫法》第九十九条　动物饲养场和隔离场所、动物屠宰加工场所以及动物和动物产品无害化处理场所，生产经营条件发生变化，不再符合本法第二十四条规定的动物防疫条件继续从事相关活动的，由县级以上地方人民政府农业农村主管部门给予警告，责令限期改正；逾期仍达不到规定条件的，吊销动物防疫条件合格证，并通报市场监督管理部门依法处理</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7AE9B3C">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75917D6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生产经营条件发生变化，不再符合本法第二十四条规定的动物防疫条件继续从事相关活动的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CB89D6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0974FD7C">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C2481A6">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66C6861">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DB443F1">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75E4653">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7BD3110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逾期仍达不到规定条件的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8D1D4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吊销动物防疫条件合格证</w:t>
            </w:r>
          </w:p>
        </w:tc>
      </w:tr>
      <w:tr w14:paraId="3AEDAE83">
        <w:tblPrEx>
          <w:tblCellMar>
            <w:top w:w="0" w:type="dxa"/>
            <w:left w:w="108" w:type="dxa"/>
            <w:bottom w:w="0" w:type="dxa"/>
            <w:right w:w="108" w:type="dxa"/>
          </w:tblCellMar>
        </w:tblPrEx>
        <w:trPr>
          <w:trHeight w:val="64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1DE0321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*17</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1F064CF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屠宰、经营、运输的动物未附有检疫证明，经营和运输的动物产品未附有检疫证明、检疫标志的或屠宰、经营、运输的动物和生产、经营、加工、贮藏、运输的动物产品依法应当检疫而未经检疫的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0B9AD99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条第一款：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8AC1CD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C1EA9D0">
            <w:pPr>
              <w:widowControl/>
              <w:snapToGrid w:val="0"/>
              <w:spacing w:line="240" w:lineRule="atLeast"/>
              <w:jc w:val="left"/>
              <w:textAlignment w:val="center"/>
              <w:rPr>
                <w:rFonts w:ascii="宋体" w:hAnsi="宋体"/>
                <w:color w:val="000000"/>
                <w:sz w:val="18"/>
                <w:szCs w:val="18"/>
              </w:rPr>
            </w:pPr>
            <w:r>
              <w:rPr>
                <w:rFonts w:hint="eastAsia" w:ascii="宋体" w:hAnsi="宋体"/>
                <w:color w:val="000000"/>
                <w:kern w:val="0"/>
                <w:sz w:val="18"/>
                <w:szCs w:val="18"/>
              </w:rPr>
              <w:t>查实经过检疫合格的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444A1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4B585AAF">
        <w:tblPrEx>
          <w:tblCellMar>
            <w:top w:w="0" w:type="dxa"/>
            <w:left w:w="108" w:type="dxa"/>
            <w:bottom w:w="0" w:type="dxa"/>
            <w:right w:w="108" w:type="dxa"/>
          </w:tblCellMar>
        </w:tblPrEx>
        <w:trPr>
          <w:trHeight w:val="1125"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EFD356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BB8AE1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C7CC05F">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79D6483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FD40DE8">
            <w:pPr>
              <w:widowControl/>
              <w:snapToGrid w:val="0"/>
              <w:spacing w:line="240" w:lineRule="atLeast"/>
              <w:jc w:val="left"/>
              <w:textAlignment w:val="center"/>
              <w:rPr>
                <w:rFonts w:ascii="宋体" w:hAnsi="宋体"/>
                <w:color w:val="000000"/>
                <w:sz w:val="18"/>
                <w:szCs w:val="18"/>
              </w:rPr>
            </w:pPr>
            <w:r>
              <w:rPr>
                <w:rFonts w:hint="eastAsia" w:ascii="宋体" w:hAnsi="宋体"/>
                <w:color w:val="000000"/>
                <w:kern w:val="0"/>
                <w:sz w:val="18"/>
                <w:szCs w:val="18"/>
              </w:rPr>
              <w:t>动物数量在10头（只）以下，或同类检疫合格动物产品的货值金额10万元以下的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5F65295">
            <w:pPr>
              <w:widowControl/>
              <w:snapToGrid w:val="0"/>
              <w:spacing w:line="240" w:lineRule="atLeast"/>
              <w:jc w:val="left"/>
              <w:textAlignment w:val="center"/>
              <w:rPr>
                <w:rFonts w:ascii="宋体" w:hAnsi="宋体"/>
                <w:color w:val="000000"/>
                <w:sz w:val="18"/>
                <w:szCs w:val="18"/>
              </w:rPr>
            </w:pPr>
            <w:r>
              <w:rPr>
                <w:rFonts w:hint="eastAsia" w:ascii="宋体" w:hAnsi="宋体"/>
                <w:color w:val="000000"/>
                <w:kern w:val="0"/>
                <w:sz w:val="18"/>
                <w:szCs w:val="18"/>
              </w:rPr>
              <w:t>对货主处0.3倍货值金额以下罚款，对货主以外的承运人处运输费用3倍以上4倍以下的罚款</w:t>
            </w:r>
          </w:p>
        </w:tc>
      </w:tr>
      <w:tr w14:paraId="2E331B56">
        <w:tblPrEx>
          <w:tblCellMar>
            <w:top w:w="0" w:type="dxa"/>
            <w:left w:w="108" w:type="dxa"/>
            <w:bottom w:w="0" w:type="dxa"/>
            <w:right w:w="108" w:type="dxa"/>
          </w:tblCellMar>
        </w:tblPrEx>
        <w:trPr>
          <w:trHeight w:val="1229"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1DA80E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B0A928D">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53288FA">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890591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D1DA214">
            <w:pPr>
              <w:widowControl/>
              <w:snapToGrid w:val="0"/>
              <w:spacing w:line="240" w:lineRule="atLeast"/>
              <w:jc w:val="left"/>
              <w:textAlignment w:val="center"/>
              <w:rPr>
                <w:rFonts w:ascii="宋体" w:hAnsi="宋体"/>
                <w:color w:val="000000"/>
                <w:sz w:val="18"/>
                <w:szCs w:val="18"/>
              </w:rPr>
            </w:pPr>
            <w:r>
              <w:rPr>
                <w:rFonts w:hint="eastAsia" w:ascii="宋体" w:hAnsi="宋体"/>
                <w:color w:val="000000"/>
                <w:kern w:val="0"/>
                <w:sz w:val="18"/>
                <w:szCs w:val="18"/>
              </w:rPr>
              <w:t>动物数量在10头（只）以上，或同类检疫合格动物产品的货值金额10万元以上的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3D701D3">
            <w:pPr>
              <w:widowControl/>
              <w:snapToGrid w:val="0"/>
              <w:spacing w:line="240" w:lineRule="atLeast"/>
              <w:jc w:val="left"/>
              <w:textAlignment w:val="center"/>
              <w:rPr>
                <w:rFonts w:ascii="宋体" w:hAnsi="宋体"/>
                <w:color w:val="000000"/>
                <w:sz w:val="18"/>
                <w:szCs w:val="18"/>
              </w:rPr>
            </w:pPr>
            <w:r>
              <w:rPr>
                <w:rFonts w:hint="eastAsia" w:ascii="宋体" w:hAnsi="宋体"/>
                <w:color w:val="000000"/>
                <w:kern w:val="0"/>
                <w:sz w:val="18"/>
                <w:szCs w:val="18"/>
              </w:rPr>
              <w:t>对货主处0.3倍以上0.7倍以下货值金额罚款，对货主以外的承运人处运输费用4倍以上5倍以下的罚款</w:t>
            </w:r>
          </w:p>
        </w:tc>
      </w:tr>
      <w:tr w14:paraId="3A9966A8">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6360DF2">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0EB36EC">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53943CA">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54C23EF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1844972">
            <w:pPr>
              <w:widowControl/>
              <w:snapToGrid w:val="0"/>
              <w:spacing w:line="240" w:lineRule="atLeast"/>
              <w:jc w:val="left"/>
              <w:textAlignment w:val="center"/>
              <w:rPr>
                <w:rFonts w:ascii="宋体" w:hAnsi="宋体"/>
                <w:color w:val="000000"/>
                <w:sz w:val="18"/>
                <w:szCs w:val="18"/>
              </w:rPr>
            </w:pPr>
            <w:r>
              <w:rPr>
                <w:rFonts w:hint="eastAsia" w:ascii="宋体" w:hAnsi="宋体"/>
                <w:color w:val="000000"/>
                <w:kern w:val="0"/>
                <w:sz w:val="18"/>
                <w:szCs w:val="18"/>
              </w:rPr>
              <w:t>不配合动物卫生监督机构实施补检，或补检不合格的（其中染疫或疑似染疫的按照《中华人民共和国动物防疫法》第九十七条处罚）</w:t>
            </w:r>
          </w:p>
        </w:tc>
        <w:tc>
          <w:tcPr>
            <w:tcW w:w="4889" w:type="dxa"/>
            <w:tcBorders>
              <w:top w:val="single" w:color="000000" w:sz="4" w:space="0"/>
              <w:left w:val="single" w:color="000000" w:sz="4" w:space="0"/>
              <w:bottom w:val="single" w:color="000000" w:sz="4" w:space="0"/>
              <w:right w:val="single" w:color="000000" w:sz="4" w:space="0"/>
            </w:tcBorders>
            <w:vAlign w:val="center"/>
          </w:tcPr>
          <w:p w14:paraId="62B9AD0D">
            <w:pPr>
              <w:widowControl/>
              <w:snapToGrid w:val="0"/>
              <w:spacing w:line="240" w:lineRule="atLeast"/>
              <w:jc w:val="left"/>
              <w:textAlignment w:val="center"/>
              <w:rPr>
                <w:rFonts w:ascii="宋体" w:hAnsi="宋体"/>
                <w:color w:val="000000"/>
                <w:sz w:val="18"/>
                <w:szCs w:val="18"/>
              </w:rPr>
            </w:pPr>
            <w:r>
              <w:rPr>
                <w:rFonts w:hint="eastAsia" w:ascii="宋体" w:hAnsi="宋体"/>
                <w:color w:val="000000"/>
                <w:kern w:val="0"/>
                <w:sz w:val="18"/>
                <w:szCs w:val="18"/>
              </w:rPr>
              <w:t>对货主处0.7倍以上1倍以下货值金额罚款，对货主以外的承运人处运输费用5倍以上10倍以下的罚款</w:t>
            </w:r>
          </w:p>
        </w:tc>
      </w:tr>
      <w:tr w14:paraId="4F3C1C7D">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4EF71C4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*18</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5586498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用于科研、展示、演出和比赛等非食用性利用的动物未附有检疫证明的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2A4FBE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条第二款：违反本法规定，用于科研、展示、演出和比赛等非食用性利用的动物未附有检疫证明的，由县级以上地方人民政府农业农村主管部门责令改正，处三千元以上一万元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22B97F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1752B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未附有检疫证明，且经查实经过检疫的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4DC21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733C3AE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840F1C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E2E6119">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8431103">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B93C53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9E500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未经检疫且补检合格的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DC64CC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处三千元以上五千元以下罚款</w:t>
            </w:r>
          </w:p>
        </w:tc>
      </w:tr>
      <w:tr w14:paraId="3200311C">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6F42F16">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C20DC11">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3A2DD1F">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E0281F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4CB2FB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未经检疫且补检不合格的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5DB192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处五千元以上八千元以下罚款</w:t>
            </w:r>
          </w:p>
        </w:tc>
      </w:tr>
      <w:tr w14:paraId="72154C2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B05227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EBA7CF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E1D1C23">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7FE9FF2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C5918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93A676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处八千元以上一万元以下罚款</w:t>
            </w:r>
          </w:p>
        </w:tc>
      </w:tr>
      <w:tr w14:paraId="42FB7944">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51DCE13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19</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58A1AF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将禁止或者限制调运的特定动物、动物产品由动物疫病高风险区调入低风险区的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20684C5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《中华人民共和国动物防疫法》第一百零一条 违反本法规定，将禁止或者限制调运的特定动物、动物产品由动物疫病高风险区调入低风险区的，由县级以上地方人民政府农业农村主管部门没收运输费用、违法运输的动物和动物产品，并处运输费用一倍以上五倍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DD3759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963F6A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动物数量在20头（只）以下，或动物产品货值金额10万元以下的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ACD3C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没收运输费用、违法运输的动物和动物产品，并处运输费用1倍以上2倍以下的罚款</w:t>
            </w:r>
          </w:p>
        </w:tc>
      </w:tr>
      <w:tr w14:paraId="48BF958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37337D8">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33E715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6F489A7">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56D7A12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45C4F2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动物数量在20头（只）以上50头（只）以下，或动物产品货值金额10万元以上50万元以下的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721AEA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没收运输费用、违法运输的动物和动物产品，并处运输费用2倍以上4倍以下的罚款</w:t>
            </w:r>
          </w:p>
        </w:tc>
      </w:tr>
      <w:tr w14:paraId="12103EB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9BF5E36">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61F534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C10852C">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4D3D1BC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4777E3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动物数量在50头（只）以上或动物产品货值金额50万元以上，或造成动物疫病发生的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DBF30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没收运输费用、违法运输的动物和动物产品，并处运输费用4倍以上5倍以下的罚款</w:t>
            </w:r>
          </w:p>
        </w:tc>
      </w:tr>
      <w:tr w14:paraId="1D8C1AA5">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7BDF5355">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*20</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20AB1FA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通过道路跨省、自治区、直辖市运输动物，未经省、自治区、直辖市人民政府设立的指定通道入省境或者过省境的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6E90147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《中华人民共和国动物防疫法》第一百零二条　违反本法规定，通过道路跨省、自治区、直辖市运输动物，未经省、自治区、直辖市人民政府设立的指定通道入省境或者过省境的，由县级以上地方人民政府农业农村主管部门对运输人处五千元以上一万元以下罚款；情节严重的，处一万元以上五万元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C4AC2E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869B4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非重大动物疫情防控期间，所运输动物不属于畜禽且数量在50头（只）以下的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55A6E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4268273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1CEEA8F">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4F3D75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9D1A323">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D378FA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EFB3B1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非重大动物疫情防控期间，所运输动物不属于畜禽且数量在50头（只）以上的，或运输动物属于畜禽，数量在30头（只）以下的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06BD2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处五千元以上七千元以下罚款</w:t>
            </w:r>
          </w:p>
        </w:tc>
      </w:tr>
      <w:tr w14:paraId="1B2B19DF">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3B0EB2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93D563D">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B4CB88B">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A914FC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FDD697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非重大动物疫情防控期间，运输动物属于畜禽，数量在30头（只）以上的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270216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处七千元以上一万元以下罚款</w:t>
            </w:r>
          </w:p>
        </w:tc>
      </w:tr>
      <w:tr w14:paraId="5A0BEAF3">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71E371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66F1FA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89FE45C">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385CA8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BBCE7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重大动物疫情防控期间，运输动物的数量在30头（只）以下的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41A355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6EBF966A">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6977142">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37E6763">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0A83EE6">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8673E53">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0691C5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重大动物疫情防控期间，运输动物的数量在30头（只）以上100头（只）以下的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A866C0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处二万元以上三万元以下罚款</w:t>
            </w:r>
          </w:p>
        </w:tc>
      </w:tr>
      <w:tr w14:paraId="34213532">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B11EDC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07BE23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2EDBBB2">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F70AF5">
            <w:pPr>
              <w:snapToGrid w:val="0"/>
              <w:spacing w:line="240" w:lineRule="atLeast"/>
              <w:jc w:val="left"/>
              <w:rPr>
                <w:rFonts w:ascii="Times New Roman" w:hAnsi="Times New Roman" w:cs="Times New Roman"/>
                <w:color w:val="000000"/>
                <w:sz w:val="18"/>
                <w:szCs w:val="18"/>
              </w:rPr>
            </w:pPr>
          </w:p>
        </w:tc>
        <w:tc>
          <w:tcPr>
            <w:tcW w:w="3032" w:type="dxa"/>
            <w:tcBorders>
              <w:top w:val="single" w:color="000000" w:sz="4" w:space="0"/>
              <w:left w:val="single" w:color="000000" w:sz="4" w:space="0"/>
              <w:bottom w:val="single" w:color="000000" w:sz="4" w:space="0"/>
              <w:right w:val="single" w:color="000000" w:sz="4" w:space="0"/>
            </w:tcBorders>
            <w:vAlign w:val="center"/>
          </w:tcPr>
          <w:p w14:paraId="0358AA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重大动物疫情防控期间，运输动物的数量在100头（只）以上的，或造成动物疫病发生的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FCE5DD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处一万元以上五万元以下罚款</w:t>
            </w:r>
          </w:p>
        </w:tc>
      </w:tr>
      <w:tr w14:paraId="5ED7E5F1">
        <w:tblPrEx>
          <w:tblCellMar>
            <w:top w:w="0" w:type="dxa"/>
            <w:left w:w="108" w:type="dxa"/>
            <w:bottom w:w="0" w:type="dxa"/>
            <w:right w:w="108" w:type="dxa"/>
          </w:tblCellMar>
        </w:tblPrEx>
        <w:trPr>
          <w:trHeight w:val="410"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4CFB15F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*21</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64725BC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转让、伪造或者变造检疫证明、检疫标志或者畜禽标识的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2BDE5B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《中华人民共和国动物防疫法》第一百零三条第一款　违反本法规定，转让、伪造或者变造检疫证明、检疫标志或者畜禽标识的，由县级以上地方人民政府农业农村主管部门没收违法所得和检疫证明、检疫标志、畜禽标识，并处五千元以上五万元以下罚款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BD77D9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D7653B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5张（枚）以下的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E4D476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处五千元以上二万元以下罚款</w:t>
            </w:r>
          </w:p>
        </w:tc>
      </w:tr>
      <w:tr w14:paraId="4680053E">
        <w:tblPrEx>
          <w:tblCellMar>
            <w:top w:w="0" w:type="dxa"/>
            <w:left w:w="108" w:type="dxa"/>
            <w:bottom w:w="0" w:type="dxa"/>
            <w:right w:w="108" w:type="dxa"/>
          </w:tblCellMar>
        </w:tblPrEx>
        <w:trPr>
          <w:trHeight w:val="710"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6C88305">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B1B2BF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BC53DD7">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BEC862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EB8F3A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5张（枚）以上10张（枚）以下的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DC14FE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处二万元以上三万五千元以下罚款</w:t>
            </w:r>
          </w:p>
        </w:tc>
      </w:tr>
      <w:tr w14:paraId="4B4F1946">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49A5A25">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DD8D755">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0F336B8">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7F63400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791A5F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10张（枚）以上，或造成动物疫病发生的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AD672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处三万五千元以上五万元以下罚款</w:t>
            </w:r>
          </w:p>
        </w:tc>
      </w:tr>
      <w:tr w14:paraId="75E96E53">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3884D3F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*22</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31AD210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持有、使用伪造或者变造的检疫证明、检疫标志或者畜禽标识的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4C0E1EB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《中华人民共和国动物防疫法》第一百零三条第二款　持有、使用伪造或者变造的检疫证明、检疫标志或者畜禽标识的，由县级以上人民政府农业农村主管部门没收检疫证明、检疫标志、畜禽标识和对应的动物、动物产品，并处三千元以上三万元以下罚款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16209DE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3EB54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5张（枚）以下的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9039B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没收检疫证明、检疫标志、畜禽标识和对应的动物、动物产品，处三千元以上一万二千元以下罚款</w:t>
            </w:r>
          </w:p>
        </w:tc>
      </w:tr>
      <w:tr w14:paraId="57ED0F0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F54A478">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52EEF84">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F1E04D5">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1A18FB5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D14C3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5张（枚）以上10张（枚）以下的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B18040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没收检疫证明、检疫标志、畜禽标识和对应的动物、动物产品，处一万二千元以上二万一千元以下罚款</w:t>
            </w:r>
          </w:p>
        </w:tc>
      </w:tr>
      <w:tr w14:paraId="7055A61A">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3A37DA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1895013">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8448398">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7C56091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314B3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10张（枚）以上，或造成动物疫病发生的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DF317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没收检疫证明、检疫标志、畜禽标识和对应的动物、动物产品，处二万一千元以上三万元以下罚款</w:t>
            </w:r>
          </w:p>
        </w:tc>
      </w:tr>
      <w:tr w14:paraId="0F130F6F">
        <w:tblPrEx>
          <w:tblCellMar>
            <w:top w:w="0" w:type="dxa"/>
            <w:left w:w="108" w:type="dxa"/>
            <w:bottom w:w="0" w:type="dxa"/>
            <w:right w:w="108" w:type="dxa"/>
          </w:tblCellMar>
        </w:tblPrEx>
        <w:trPr>
          <w:trHeight w:val="426"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0C70938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23</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50FB8F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擅自发布动物疫情的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23C2A5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《中华人民共和国动物防疫法》第一百零四条第（一）项： 违反本法规定，擅自发布动物疫情的；由县级以上地方人民政府农业农村主管部门责令改正，处三千元以上三万元以下罚款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25D68E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FBFD8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擅自发布Ⅳ级动物疫情的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17214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处三千元以上一万二千元以下罚款</w:t>
            </w:r>
          </w:p>
        </w:tc>
      </w:tr>
      <w:tr w14:paraId="53B94FE8">
        <w:tblPrEx>
          <w:tblCellMar>
            <w:top w:w="0" w:type="dxa"/>
            <w:left w:w="108" w:type="dxa"/>
            <w:bottom w:w="0" w:type="dxa"/>
            <w:right w:w="108" w:type="dxa"/>
          </w:tblCellMar>
        </w:tblPrEx>
        <w:trPr>
          <w:trHeight w:val="546"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E8D206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1CD2A8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E554320">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3BF216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7A4E6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擅自发布Ⅲ级动物疫情的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EC1B3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处一万二千元以上二万一千元以下罚款</w:t>
            </w:r>
          </w:p>
        </w:tc>
      </w:tr>
      <w:tr w14:paraId="7A708CBE">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0968325">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77B8391">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39DDB7EE">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1222D34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8D4CF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擅自发布Ⅰ、Ⅱ级动物疫情的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0A8F6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处二万一千元以上三万元以下罚款</w:t>
            </w:r>
          </w:p>
        </w:tc>
      </w:tr>
      <w:tr w14:paraId="1028CACA">
        <w:tblPrEx>
          <w:tblCellMar>
            <w:top w:w="0" w:type="dxa"/>
            <w:left w:w="108" w:type="dxa"/>
            <w:bottom w:w="0" w:type="dxa"/>
            <w:right w:w="108" w:type="dxa"/>
          </w:tblCellMar>
        </w:tblPrEx>
        <w:trPr>
          <w:trHeight w:val="385"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3B4658F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4ADEE3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不遵守县级以上人民政府及其农业农村主管部门依法作出的有关控制动物疫病规定的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0380F6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《中华人民共和国动物防疫法》第一百零四条第（二）项： 违反本法规定，不遵守县级以上人民政府及其农业农村主管部门依法作出的有关控制动物疫病规定的；由县级以上地方人民政府农业农村主管部门责令改正，处三千元以上三万元以下罚款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F6F38E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41524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不遵守三类动物疫病控制规定的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89571A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处三千元以上一万二千元以下罚款</w:t>
            </w:r>
          </w:p>
        </w:tc>
      </w:tr>
      <w:tr w14:paraId="2FB7B070">
        <w:tblPrEx>
          <w:tblCellMar>
            <w:top w:w="0" w:type="dxa"/>
            <w:left w:w="108" w:type="dxa"/>
            <w:bottom w:w="0" w:type="dxa"/>
            <w:right w:w="108" w:type="dxa"/>
          </w:tblCellMar>
        </w:tblPrEx>
        <w:trPr>
          <w:trHeight w:val="545"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D4A8CA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7AA9F40">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DA047F6">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AF9FD9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06D71D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不遵守二类动物疫病控制规定的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75614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处一万二千元以上二万一千元以下罚款</w:t>
            </w:r>
          </w:p>
        </w:tc>
      </w:tr>
      <w:tr w14:paraId="37CD8D3B">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139D86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E533116">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338E4D81">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BD5DB8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C9E7A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不遵守一类动物疫病控制规定的，或因不遵守控制动物疫病规定而造成动物疫病发生的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D18B7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处二万一千元以上三万元以下罚款</w:t>
            </w:r>
          </w:p>
        </w:tc>
      </w:tr>
      <w:tr w14:paraId="4E034836">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7E3EDBA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25</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0BFA15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藏匿、转移、盗掘已被依法隔离、封存、处理的动物和动物产品的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40982D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《中华人民共和国动物防疫法》第一百零四条第（三）项： 违反本法规定，藏匿、转移、盗掘已被依法隔离、封存、处理的动物和动物产品的；由县级以上地方人民政府农业农村主管部门责令改正，处三千元以上三万元以下罚款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A961A5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658821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非重大动物疫情防控期间，藏匿、转移、盗掘已被依法处理的动物、动物产品的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D2A3A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处三千元以上一万二千元以下罚款</w:t>
            </w:r>
          </w:p>
        </w:tc>
      </w:tr>
      <w:tr w14:paraId="11C58C4A">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5D8F4A5">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60ABCE1">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A72D264">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AB74FC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BA2B5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重大动物疫情防控期间，藏匿、转移、盗掘已被依法处理的动物、动物产品的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CACF6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处一万二千元以上二万一千元以下罚款</w:t>
            </w:r>
          </w:p>
        </w:tc>
      </w:tr>
      <w:tr w14:paraId="12CFDB7A">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BF157C7">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745070C">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22E9735">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9BCBAC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A8C61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14D5A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处二万一千元以上三万元以下罚款</w:t>
            </w:r>
          </w:p>
        </w:tc>
      </w:tr>
      <w:tr w14:paraId="5E8F86A0">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4101BF6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26</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08556E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未取得动物诊疗许可证从事动物诊疗活动的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3A3359A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《中华人民共和国动物防疫法》第一百零五条第一款 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2F800AA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违法所得不足三万元的</w:t>
            </w:r>
          </w:p>
        </w:tc>
        <w:tc>
          <w:tcPr>
            <w:tcW w:w="660" w:type="dxa"/>
            <w:tcBorders>
              <w:top w:val="single" w:color="000000" w:sz="4" w:space="0"/>
              <w:left w:val="single" w:color="000000" w:sz="4" w:space="0"/>
              <w:bottom w:val="single" w:color="000000" w:sz="4" w:space="0"/>
              <w:right w:val="single" w:color="000000" w:sz="4" w:space="0"/>
            </w:tcBorders>
            <w:vAlign w:val="center"/>
          </w:tcPr>
          <w:p w14:paraId="785337F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24F7FA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DA4DA1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没收违法所得，并处三千元以上一万二千元以下罚款</w:t>
            </w:r>
          </w:p>
        </w:tc>
      </w:tr>
      <w:tr w14:paraId="1C915696">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3F3B17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C33830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653CAA8">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7C676F2B">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68FDFBC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5CD07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从事动物诊疗活动5次以上10次以下的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4B0FCA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没收违法所得，并处一万二千元以上二万一千元以下罚款</w:t>
            </w:r>
          </w:p>
        </w:tc>
      </w:tr>
      <w:tr w14:paraId="26FDE8E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35A53C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1D74EA4">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058FA86">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5D290FC3">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05D4754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233BE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从事动物诊疗活动10次以上的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E27E16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没收违法所得，并处二万一千元以上三万元以下罚款</w:t>
            </w:r>
          </w:p>
        </w:tc>
      </w:tr>
      <w:tr w14:paraId="26791479">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F6CEB09">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B6680C6">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91D7523">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703D60F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违法所得三万元以上的</w:t>
            </w:r>
          </w:p>
        </w:tc>
        <w:tc>
          <w:tcPr>
            <w:tcW w:w="660" w:type="dxa"/>
            <w:tcBorders>
              <w:top w:val="single" w:color="000000" w:sz="4" w:space="0"/>
              <w:left w:val="single" w:color="000000" w:sz="4" w:space="0"/>
              <w:bottom w:val="single" w:color="000000" w:sz="4" w:space="0"/>
              <w:right w:val="single" w:color="000000" w:sz="4" w:space="0"/>
            </w:tcBorders>
            <w:vAlign w:val="center"/>
          </w:tcPr>
          <w:p w14:paraId="0C6DC6E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5B517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76665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没收违法所得，并处违法所得1倍以上1.5倍以下罚款</w:t>
            </w:r>
          </w:p>
        </w:tc>
      </w:tr>
      <w:tr w14:paraId="50E7274A">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A53196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9A9DA1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89559BD">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15278A9B">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7225EAC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2F129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从事动物诊疗活动5次以上10次以下的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0361B7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没收违法所得，并处违法所得1.5倍以上2.5倍以下罚款</w:t>
            </w:r>
          </w:p>
        </w:tc>
      </w:tr>
      <w:tr w14:paraId="43AC8332">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807938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E133BC0">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1698D62">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424FF67F">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7B1C40F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6D845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从事动物诊疗活动10次以上的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8DF61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没收违法所得，并处违法所得2.5倍以上3倍以下罚款</w:t>
            </w:r>
          </w:p>
        </w:tc>
      </w:tr>
      <w:tr w14:paraId="0E1C7F6B">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5C25223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27</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56B0DAF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动物诊疗机构未按照规定实施卫生安全防护、消毒、隔离和处置诊疗废弃物的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184F11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《中华人民共和国动物防疫法》第一百零五条第二款 动物诊疗机构违反本法规定，未按照规定实施卫生安全防护、消毒、隔离和处置诊疗废弃物的，由县级以上地方人民政府农业农村主管部门责令改正，处一千元以上一万元以下罚款；造成动物疫病扩散的，处一万元以上五万元以下罚款；情节严重的，吊销动物诊疗许可证</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50452E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F3F11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12个月内首次发生该违法行为的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CB675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处一千元以上四千元以下罚款</w:t>
            </w:r>
          </w:p>
        </w:tc>
      </w:tr>
      <w:tr w14:paraId="40F3407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670ECF4">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CF92225">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CFCA3AD">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7AAD979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0A49DD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12个月内2次发生该违法行为的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6C39F9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处四千元以上七千元以下罚款</w:t>
            </w:r>
          </w:p>
        </w:tc>
      </w:tr>
      <w:tr w14:paraId="58464888">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CEBA72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AB1A3B8">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0C5E1B7">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168E73F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6B8BA6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12个月内发生该违法3次及以上的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E4880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处七千元以上一万元以下罚款</w:t>
            </w:r>
          </w:p>
        </w:tc>
      </w:tr>
      <w:tr w14:paraId="0B2FB74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32E1D2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C8F2CFD">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90967E5">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00A9313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造成动物疫病扩散的</w:t>
            </w:r>
          </w:p>
        </w:tc>
        <w:tc>
          <w:tcPr>
            <w:tcW w:w="660" w:type="dxa"/>
            <w:tcBorders>
              <w:top w:val="single" w:color="000000" w:sz="4" w:space="0"/>
              <w:left w:val="single" w:color="000000" w:sz="4" w:space="0"/>
              <w:bottom w:val="single" w:color="000000" w:sz="4" w:space="0"/>
              <w:right w:val="single" w:color="000000" w:sz="4" w:space="0"/>
            </w:tcBorders>
            <w:vAlign w:val="center"/>
          </w:tcPr>
          <w:p w14:paraId="37C7C48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856A2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造成三类动物疫病扩散的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FB1D3F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0078028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8349075">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0F1FFF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8C7F086">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09437020">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4FD2F5D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A34AF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造成二类动物疫病扩散的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D65EC6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79078FB8">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A50C38A">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5E3E95F">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9F52525">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61806238">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4DD7EA5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B907A2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造成一类动物疫病扩散</w:t>
            </w:r>
          </w:p>
        </w:tc>
        <w:tc>
          <w:tcPr>
            <w:tcW w:w="4889" w:type="dxa"/>
            <w:tcBorders>
              <w:top w:val="single" w:color="000000" w:sz="4" w:space="0"/>
              <w:left w:val="single" w:color="000000" w:sz="4" w:space="0"/>
              <w:bottom w:val="single" w:color="auto" w:sz="4" w:space="0"/>
              <w:right w:val="single" w:color="000000" w:sz="4" w:space="0"/>
            </w:tcBorders>
            <w:vAlign w:val="center"/>
          </w:tcPr>
          <w:p w14:paraId="11845A4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吊销动物诊疗许可证，处四万元以上五万元以下罚款</w:t>
            </w:r>
          </w:p>
        </w:tc>
      </w:tr>
      <w:tr w14:paraId="2C915584">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3D5E950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28</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698031A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未经执业兽医备案从事经营性动物诊疗活动的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741CCC4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《中华人民共和国动物防疫法》第一百零六条第一款 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58EC9A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auto" w:sz="4" w:space="0"/>
            </w:tcBorders>
            <w:vAlign w:val="center"/>
          </w:tcPr>
          <w:p w14:paraId="3D840C1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首次违法且已经取得执业兽医资格证书的</w:t>
            </w:r>
          </w:p>
        </w:tc>
        <w:tc>
          <w:tcPr>
            <w:tcW w:w="4889" w:type="dxa"/>
            <w:tcBorders>
              <w:top w:val="single" w:color="auto" w:sz="4" w:space="0"/>
              <w:left w:val="single" w:color="auto" w:sz="4" w:space="0"/>
              <w:bottom w:val="single" w:color="auto" w:sz="4" w:space="0"/>
              <w:right w:val="single" w:color="auto" w:sz="4" w:space="0"/>
            </w:tcBorders>
            <w:vAlign w:val="center"/>
          </w:tcPr>
          <w:p w14:paraId="0D9FA36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无违法所得的，不予处罚；有违法所得的，没收违法所得</w:t>
            </w:r>
          </w:p>
        </w:tc>
      </w:tr>
      <w:tr w14:paraId="2CA0BB8C">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9DC705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CF3D3A9">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38E79F7">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C8DD38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F4283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违法所得3千元以下的</w:t>
            </w:r>
          </w:p>
        </w:tc>
        <w:tc>
          <w:tcPr>
            <w:tcW w:w="4889" w:type="dxa"/>
            <w:tcBorders>
              <w:top w:val="single" w:color="auto" w:sz="4" w:space="0"/>
              <w:left w:val="single" w:color="000000" w:sz="4" w:space="0"/>
              <w:bottom w:val="single" w:color="000000" w:sz="4" w:space="0"/>
              <w:right w:val="single" w:color="000000" w:sz="4" w:space="0"/>
            </w:tcBorders>
            <w:vAlign w:val="center"/>
          </w:tcPr>
          <w:p w14:paraId="150054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没收违法所得，并处三千元以上一万二千元以下罚款。对其所在的动物诊疗机构处一万元以上二万元以下罚款</w:t>
            </w:r>
          </w:p>
        </w:tc>
      </w:tr>
      <w:tr w14:paraId="14B8FE58">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7B4274D6">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7202479">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2BA3E53">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7C6BA9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04B52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违法所得3千元以上3万元以下的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4C789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没收违法所得，并处一万二千元以上二万一千元以下罚款。对其所在的动物诊疗机构处二万元以上四万元以下罚款</w:t>
            </w:r>
          </w:p>
        </w:tc>
      </w:tr>
      <w:tr w14:paraId="77DECCE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485A10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A581DA6">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A8E63B5">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218BE7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7216DD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违法所得3万元以上的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A5B9F6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没收违法所得，并处二万一千元以上三万元以下罚款。对其所在的动物诊疗机构处四万元以上五万元以下罚款</w:t>
            </w:r>
          </w:p>
        </w:tc>
      </w:tr>
      <w:tr w14:paraId="3210DF00">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01A3DC4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29</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6879E1B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执业兽医违反有关动物诊疗的操作技术规范，造成或者可能造成动物疫病传播 、流行的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320295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《中华人民共和国动物防疫法》第一百零六条第二款第（一）项 ：执业兽医违反有关动物诊疗的操作技术规范，造成或者可能造成动物疫病传播、流行的；由县级以上地方人民政府农业农村主管部门给予警告，责令暂停六个月以上一年以下动物诊疗活动；情节严重的，吊销执业兽医资格证书</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5AB3FD9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CFA436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12个月内首次发生该违法行为，且未造成动物疫病传播、流行的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8E5BE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警告，责令暂停动物诊疗活动六个月以上九个月以下</w:t>
            </w:r>
          </w:p>
        </w:tc>
      </w:tr>
      <w:tr w14:paraId="00641F6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E66E8C0">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B107E9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3F775DAE">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4A4E82D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6EBC1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12个月内发生2次以上该违法行为，且未造成动物疫病传播、流行的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AC57E0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警告，责令暂停动物诊疗活动九个月以上十二个月以下</w:t>
            </w:r>
          </w:p>
        </w:tc>
      </w:tr>
      <w:tr w14:paraId="1C351E93">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DE77369">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AA1DE2F">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3859C6E">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1C694FF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1C4FF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造成动物疫病传播、流行的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3771B3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吊销执业兽医资格证书</w:t>
            </w:r>
          </w:p>
        </w:tc>
      </w:tr>
      <w:tr w14:paraId="726A8687">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2F6EC6D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30</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7558A2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执业兽医使用不符合规定的兽药和兽医器械的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191F87B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六条第二款第（二）项：执业兽医使用不符合规定的兽药和兽医器械的；由县级以上地方人民政府农业农村主管部门给予警告，责令暂停六个月以上一年以下动物诊疗活动；情节严重的，吊销执业兽医资格证书</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EFB00A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C04902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首次违法</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使用不符合规定的兽药和兽医器械的种类不超过3种</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违法所得1千元以下</w:t>
            </w:r>
            <w:r>
              <w:rPr>
                <w:rFonts w:hint="eastAsia" w:ascii="Times New Roman" w:hAnsi="Times New Roman" w:cs="Times New Roman"/>
                <w:color w:val="000000"/>
                <w:kern w:val="0"/>
                <w:sz w:val="18"/>
                <w:szCs w:val="18"/>
              </w:rPr>
              <w:t>，且及时</w:t>
            </w:r>
            <w:r>
              <w:rPr>
                <w:rFonts w:ascii="Times New Roman" w:hAnsi="Times New Roman" w:cs="Times New Roman"/>
                <w:color w:val="000000"/>
                <w:kern w:val="0"/>
                <w:sz w:val="18"/>
                <w:szCs w:val="18"/>
              </w:rPr>
              <w:t>改正的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312C86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无违法所得的，不予处罚；有违法所得的，没收违法所得</w:t>
            </w:r>
          </w:p>
        </w:tc>
      </w:tr>
      <w:tr w14:paraId="51FBD2B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68A620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58413B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6BD492C">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7ABE99E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9C6E1B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使用10种以下不符合规定的兽药和兽医器械的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A871AB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警告，责令暂停动物诊疗活动六个月以上九个月以下</w:t>
            </w:r>
          </w:p>
        </w:tc>
      </w:tr>
      <w:tr w14:paraId="74DC16AC">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06235B5">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FF1A4E1">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87CA9A3">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F6195F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57F41F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使用10种以上20种以下不符合规定的兽药和兽医器械的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9D5BF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警告，责令暂停动物诊疗活动九个月以上十二个月以下</w:t>
            </w:r>
          </w:p>
        </w:tc>
      </w:tr>
      <w:tr w14:paraId="1A0B3213">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82E6E44">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59ED06A">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705DE26">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50270EB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62156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使用20种以上不符合规定的兽药和兽医器械的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63CC6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吊销执业兽医资格证书</w:t>
            </w:r>
          </w:p>
        </w:tc>
      </w:tr>
      <w:tr w14:paraId="550B0A0A">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18361D5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31</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70499E4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执业兽医未按照当地人民政府或者农业农村主管部门要求参加动物疫病预防、控制和动物疫情扑灭活动的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0E5DFB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六条第二款第（三）项：执业兽医未按照当地人民政府或者农业农村主管部门要求参加动物疫病预防、控制和动物疫情扑灭活动的，由县级以上地方人民政府农业农村主管部门给予警告，责令暂停六个月以上一年以下动物诊疗活动；情节严重的，吊销执业兽医资格证书</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2DCD5C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FB201B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未按照要求参加三类动物疫病预防、控制和动物疫情扑灭活动的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25F24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警告，责令暂停动物诊疗活动六个月以上九个月以下</w:t>
            </w:r>
          </w:p>
        </w:tc>
      </w:tr>
      <w:tr w14:paraId="4F88091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E6EC005">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2D046D5">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11C13ED">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11A070A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002827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未按照要求参加二类动物疫病预防、控制和动物疫情扑灭活动的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5530A6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警告，责令暂停动物诊疗活动九个月以上十二个月以下</w:t>
            </w:r>
          </w:p>
        </w:tc>
      </w:tr>
      <w:tr w14:paraId="53C372D5">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8A4D6BF">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7E65D3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2B2A192">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55C47E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4BC618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未按照要求参加一类动物疫病预防、控制和动物疫情扑灭活动的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244F5E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吊销执业兽医资格证书</w:t>
            </w:r>
          </w:p>
        </w:tc>
      </w:tr>
      <w:tr w14:paraId="60E398D1">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54E7C4F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32</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65F7F72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生产经营兽医器械，产品质量不符合要求的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532D50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《中华人民共和国动物防疫法》第一百零七条 违反本法规定，生产经营兽医器械，产品质量不符合要求的，由县级以上地方人民政府农业农村主管部门责令限期整改；情节严重的，责令停业整顿，并处二万元以上十万元以下罚款</w:t>
            </w: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26E2CBA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经营的兽医器械产品质量不符合要求情节严重的</w:t>
            </w:r>
          </w:p>
        </w:tc>
        <w:tc>
          <w:tcPr>
            <w:tcW w:w="660" w:type="dxa"/>
            <w:tcBorders>
              <w:top w:val="single" w:color="000000" w:sz="4" w:space="0"/>
              <w:left w:val="single" w:color="000000" w:sz="4" w:space="0"/>
              <w:bottom w:val="single" w:color="000000" w:sz="4" w:space="0"/>
              <w:right w:val="single" w:color="000000" w:sz="4" w:space="0"/>
            </w:tcBorders>
            <w:vAlign w:val="center"/>
          </w:tcPr>
          <w:p w14:paraId="0A21771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4B00D6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5种以下产品质量不符合要求的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7B918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责令停业整顿，并处二万元以上五万元以下罚款</w:t>
            </w:r>
          </w:p>
        </w:tc>
      </w:tr>
      <w:tr w14:paraId="3522F891">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60517A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933E17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76DF94F">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154C43C7">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2DD729C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64E9E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5种以上10种以下产品质量不符合要求的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A8CA5A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责令停业整顿，并处五万元以上八万元以下罚款</w:t>
            </w:r>
          </w:p>
        </w:tc>
      </w:tr>
      <w:tr w14:paraId="546D427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EF6E9E1">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0FC4265">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E338D29">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7361B270">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2D2D619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310ED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10种以上产品质量不符合要求的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78C02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责令停业整顿，并处八万元以上十万元以下罚款</w:t>
            </w:r>
          </w:p>
        </w:tc>
      </w:tr>
      <w:tr w14:paraId="481E416C">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FDB60C4">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1BA4431">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4DEE9AB">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0C68D50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生产的兽医器械产品质量不符合要求情节严重的</w:t>
            </w:r>
          </w:p>
        </w:tc>
        <w:tc>
          <w:tcPr>
            <w:tcW w:w="660" w:type="dxa"/>
            <w:tcBorders>
              <w:top w:val="single" w:color="000000" w:sz="4" w:space="0"/>
              <w:left w:val="single" w:color="000000" w:sz="4" w:space="0"/>
              <w:bottom w:val="single" w:color="000000" w:sz="4" w:space="0"/>
              <w:right w:val="single" w:color="000000" w:sz="4" w:space="0"/>
            </w:tcBorders>
            <w:vAlign w:val="center"/>
          </w:tcPr>
          <w:p w14:paraId="1EC483A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3E81C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3种以上产品质量不符合要求的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74CDD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责令停业整顿，并处二万元以上五万元以下罚款</w:t>
            </w:r>
          </w:p>
        </w:tc>
      </w:tr>
      <w:tr w14:paraId="2992B141">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05F8890">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BBEB6A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F67F2DB">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3B1D77A6">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6145879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923AC1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3种以上7种以下产品质量不符合要求的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3329E2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责令停业整顿，并处五万元以上八万元以下罚款</w:t>
            </w:r>
          </w:p>
        </w:tc>
      </w:tr>
      <w:tr w14:paraId="32BE73B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54C84DF">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5FD139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9C5BD31">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67D8CC4C">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1D0475F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F972A3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7种以上产品质量不符合要求的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2EF09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责令停业整顿，并处八万元以上十万元以下罚款</w:t>
            </w:r>
          </w:p>
        </w:tc>
      </w:tr>
      <w:tr w14:paraId="78D49D42">
        <w:tblPrEx>
          <w:tblCellMar>
            <w:top w:w="0" w:type="dxa"/>
            <w:left w:w="108" w:type="dxa"/>
            <w:bottom w:w="0" w:type="dxa"/>
            <w:right w:w="108" w:type="dxa"/>
          </w:tblCellMar>
        </w:tblPrEx>
        <w:trPr>
          <w:trHeight w:val="23"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45D0AD8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33</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50B22B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动物染疫、疑似染疫未报告，或者未采取隔离等控制措施的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6D2C6E7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《中华人民共和国动物防疫法》第一百零八条第（一）项</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法规定，从事动物疫病研究、诊疗和动物饲养、屠宰、经营、隔离、运输，以及动物产品生产、经营、加工、贮藏、无害化处理等活动的单位和个人，动物染疫、疑似染疫未报告，或者未采取隔离等控制措施的；由县级以上地方人民政府农业农村主管部门责令改正，可以处一万元以下罚款；拒不改正的，处一万元以上五万元以下罚款，并可以责令停业整顿</w:t>
            </w: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8BD66B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2E2121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未报告三类动物疫病，及时改正，</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未造成重大动物疫情发生的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37969A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1182A219">
        <w:tblPrEx>
          <w:tblCellMar>
            <w:top w:w="0" w:type="dxa"/>
            <w:left w:w="108" w:type="dxa"/>
            <w:bottom w:w="0" w:type="dxa"/>
            <w:right w:w="108" w:type="dxa"/>
          </w:tblCellMar>
        </w:tblPrEx>
        <w:trPr>
          <w:trHeight w:val="312"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9215927">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0DA7011">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3B844CDD">
            <w:pPr>
              <w:snapToGrid w:val="0"/>
              <w:spacing w:line="240" w:lineRule="atLeast"/>
              <w:rPr>
                <w:rFonts w:ascii="Times New Roman" w:hAnsi="Times New Roman" w:cs="Times New Roman"/>
                <w:color w:val="000000"/>
                <w:sz w:val="18"/>
                <w:szCs w:val="18"/>
              </w:rPr>
            </w:pP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3D9255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vMerge w:val="restart"/>
            <w:tcBorders>
              <w:top w:val="single" w:color="000000" w:sz="4" w:space="0"/>
              <w:left w:val="single" w:color="000000" w:sz="4" w:space="0"/>
              <w:bottom w:val="single" w:color="000000" w:sz="4" w:space="0"/>
              <w:right w:val="single" w:color="000000" w:sz="4" w:space="0"/>
            </w:tcBorders>
            <w:vAlign w:val="center"/>
          </w:tcPr>
          <w:p w14:paraId="3B64D1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未报告二类动物疫病的</w:t>
            </w:r>
          </w:p>
        </w:tc>
        <w:tc>
          <w:tcPr>
            <w:tcW w:w="4889" w:type="dxa"/>
            <w:vMerge w:val="restart"/>
            <w:tcBorders>
              <w:top w:val="single" w:color="000000" w:sz="4" w:space="0"/>
              <w:left w:val="single" w:color="000000" w:sz="4" w:space="0"/>
              <w:bottom w:val="single" w:color="000000" w:sz="4" w:space="0"/>
              <w:right w:val="single" w:color="000000" w:sz="4" w:space="0"/>
            </w:tcBorders>
            <w:vAlign w:val="center"/>
          </w:tcPr>
          <w:p w14:paraId="7FC1296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处三千元以下罚款</w:t>
            </w:r>
          </w:p>
        </w:tc>
      </w:tr>
      <w:tr w14:paraId="4071F106">
        <w:tblPrEx>
          <w:tblCellMar>
            <w:top w:w="0" w:type="dxa"/>
            <w:left w:w="108" w:type="dxa"/>
            <w:bottom w:w="0" w:type="dxa"/>
            <w:right w:w="108" w:type="dxa"/>
          </w:tblCellMar>
        </w:tblPrEx>
        <w:trPr>
          <w:trHeight w:val="312"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15251B1">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749B19A">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4327C37">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6234776">
            <w:pPr>
              <w:snapToGrid w:val="0"/>
              <w:spacing w:line="240" w:lineRule="atLeast"/>
              <w:jc w:val="left"/>
              <w:rPr>
                <w:rFonts w:ascii="Times New Roman" w:hAnsi="Times New Roman" w:cs="Times New Roman"/>
                <w:color w:val="000000"/>
                <w:sz w:val="18"/>
                <w:szCs w:val="18"/>
              </w:rPr>
            </w:pPr>
          </w:p>
        </w:tc>
        <w:tc>
          <w:tcPr>
            <w:tcW w:w="3032" w:type="dxa"/>
            <w:vMerge w:val="continue"/>
            <w:tcBorders>
              <w:top w:val="single" w:color="000000" w:sz="4" w:space="0"/>
              <w:left w:val="single" w:color="000000" w:sz="4" w:space="0"/>
              <w:bottom w:val="single" w:color="000000" w:sz="4" w:space="0"/>
              <w:right w:val="single" w:color="000000" w:sz="4" w:space="0"/>
            </w:tcBorders>
            <w:vAlign w:val="center"/>
          </w:tcPr>
          <w:p w14:paraId="4A8E546D">
            <w:pPr>
              <w:snapToGrid w:val="0"/>
              <w:spacing w:line="240" w:lineRule="atLeast"/>
              <w:rPr>
                <w:rFonts w:ascii="Times New Roman" w:hAnsi="Times New Roman" w:cs="Times New Roman"/>
                <w:color w:val="000000"/>
                <w:sz w:val="18"/>
                <w:szCs w:val="18"/>
              </w:rPr>
            </w:pPr>
          </w:p>
        </w:tc>
        <w:tc>
          <w:tcPr>
            <w:tcW w:w="4889" w:type="dxa"/>
            <w:vMerge w:val="continue"/>
            <w:tcBorders>
              <w:top w:val="single" w:color="000000" w:sz="4" w:space="0"/>
              <w:left w:val="single" w:color="000000" w:sz="4" w:space="0"/>
              <w:bottom w:val="single" w:color="000000" w:sz="4" w:space="0"/>
              <w:right w:val="single" w:color="000000" w:sz="4" w:space="0"/>
            </w:tcBorders>
            <w:vAlign w:val="center"/>
          </w:tcPr>
          <w:p w14:paraId="25F5C490">
            <w:pPr>
              <w:snapToGrid w:val="0"/>
              <w:spacing w:line="240" w:lineRule="atLeast"/>
              <w:rPr>
                <w:rFonts w:ascii="Times New Roman" w:hAnsi="Times New Roman" w:cs="Times New Roman"/>
                <w:color w:val="000000"/>
                <w:sz w:val="18"/>
                <w:szCs w:val="18"/>
              </w:rPr>
            </w:pPr>
          </w:p>
        </w:tc>
      </w:tr>
      <w:tr w14:paraId="659FA312">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C65C49B">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A055615">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42688F6">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F09236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BC159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未报告一类动物疫病，或对三类疫病未采取隔离等控制措施的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B8372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处三千元以上六千元以下罚款</w:t>
            </w:r>
          </w:p>
        </w:tc>
      </w:tr>
      <w:tr w14:paraId="034D8BDF">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AC6F36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1FFE260">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1F001E7">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3278AF2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FCB10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对一、二类动物疫病未采取隔离等控制措施的，或造成重大动物疫情发生的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A6F060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处六千元以上一万元以下罚款</w:t>
            </w:r>
          </w:p>
        </w:tc>
      </w:tr>
      <w:tr w14:paraId="0C55B995">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1BC7FCD8">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83038D6">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037622D">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7B54514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60" w:type="dxa"/>
            <w:tcBorders>
              <w:top w:val="single" w:color="000000" w:sz="4" w:space="0"/>
              <w:left w:val="single" w:color="000000" w:sz="4" w:space="0"/>
              <w:bottom w:val="single" w:color="000000" w:sz="4" w:space="0"/>
              <w:right w:val="single" w:color="000000" w:sz="4" w:space="0"/>
            </w:tcBorders>
            <w:vAlign w:val="center"/>
          </w:tcPr>
          <w:p w14:paraId="5827F13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8D6C9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未报告三类动物疫病的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D99D6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责令停业整顿，处一万元以上二万元罚款</w:t>
            </w:r>
          </w:p>
        </w:tc>
      </w:tr>
      <w:tr w14:paraId="407DA9D8">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D82210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742F924">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09255C9">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1AA2B861">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3456AF0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190D10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未报告一、二类动物疫病的，或对三类疫病未采取隔离控制措施的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1E9FEC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责令停业整顿，处二万元以上四万元以下罚款</w:t>
            </w:r>
          </w:p>
        </w:tc>
      </w:tr>
      <w:tr w14:paraId="5E036C6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939E6D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45FED850">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B02F9C6">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0858ADBB">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113DF1E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25114E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对一、二类动物疫病未采取隔离控制措施的，或造成重大动物疫情发生的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B6F07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责令停业整顿，处四万元以上五万元以下罚款</w:t>
            </w:r>
          </w:p>
        </w:tc>
      </w:tr>
      <w:tr w14:paraId="18E92D7C">
        <w:tblPrEx>
          <w:tblCellMar>
            <w:top w:w="0" w:type="dxa"/>
            <w:left w:w="108" w:type="dxa"/>
            <w:bottom w:w="0" w:type="dxa"/>
            <w:right w:w="108" w:type="dxa"/>
          </w:tblCellMar>
        </w:tblPrEx>
        <w:trPr>
          <w:trHeight w:val="312"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12088D2E">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34</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01DDB1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不如实提供与动物防疫有关的资料的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0626DC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《中华人民共和国动物防疫法》第一百零八条第（二）项</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法规定，从事动物疫病研究、诊疗和动物饲养、屠宰、经营、隔离、运输，以及动物产品生产、经营、加工、贮藏、无害化处理等活动的单位和个人，不如实提供与动物防疫有关的资料的；由县级以上地方人民政府农业农村主管部门责令改正，可以处一万元以下罚款；拒不改正的，处一万元以上五万元以下罚款，并可以责令停业整顿</w:t>
            </w: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3D5980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vMerge w:val="restart"/>
            <w:tcBorders>
              <w:top w:val="single" w:color="000000" w:sz="4" w:space="0"/>
              <w:left w:val="single" w:color="000000" w:sz="4" w:space="0"/>
              <w:bottom w:val="single" w:color="000000" w:sz="4" w:space="0"/>
              <w:right w:val="single" w:color="000000" w:sz="4" w:space="0"/>
            </w:tcBorders>
            <w:vAlign w:val="center"/>
          </w:tcPr>
          <w:p w14:paraId="1DEA446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未如实提供1项动物防疫有关材料的</w:t>
            </w:r>
          </w:p>
        </w:tc>
        <w:tc>
          <w:tcPr>
            <w:tcW w:w="4889" w:type="dxa"/>
            <w:vMerge w:val="restart"/>
            <w:tcBorders>
              <w:top w:val="single" w:color="000000" w:sz="4" w:space="0"/>
              <w:left w:val="single" w:color="000000" w:sz="4" w:space="0"/>
              <w:bottom w:val="single" w:color="000000" w:sz="4" w:space="0"/>
              <w:right w:val="single" w:color="000000" w:sz="4" w:space="0"/>
            </w:tcBorders>
            <w:vAlign w:val="center"/>
          </w:tcPr>
          <w:p w14:paraId="6CA737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处三千元以下罚款</w:t>
            </w:r>
          </w:p>
        </w:tc>
      </w:tr>
      <w:tr w14:paraId="6ADA5774">
        <w:tblPrEx>
          <w:tblCellMar>
            <w:top w:w="0" w:type="dxa"/>
            <w:left w:w="108" w:type="dxa"/>
            <w:bottom w:w="0" w:type="dxa"/>
            <w:right w:w="108" w:type="dxa"/>
          </w:tblCellMar>
        </w:tblPrEx>
        <w:trPr>
          <w:trHeight w:val="312"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714D98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FAB891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DB0F42A">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D0F14D1">
            <w:pPr>
              <w:snapToGrid w:val="0"/>
              <w:spacing w:line="240" w:lineRule="atLeast"/>
              <w:jc w:val="left"/>
              <w:rPr>
                <w:rFonts w:ascii="Times New Roman" w:hAnsi="Times New Roman" w:cs="Times New Roman"/>
                <w:color w:val="000000"/>
                <w:sz w:val="18"/>
                <w:szCs w:val="18"/>
              </w:rPr>
            </w:pPr>
          </w:p>
        </w:tc>
        <w:tc>
          <w:tcPr>
            <w:tcW w:w="3032" w:type="dxa"/>
            <w:vMerge w:val="continue"/>
            <w:tcBorders>
              <w:top w:val="single" w:color="000000" w:sz="4" w:space="0"/>
              <w:left w:val="single" w:color="000000" w:sz="4" w:space="0"/>
              <w:bottom w:val="single" w:color="000000" w:sz="4" w:space="0"/>
              <w:right w:val="single" w:color="000000" w:sz="4" w:space="0"/>
            </w:tcBorders>
            <w:vAlign w:val="center"/>
          </w:tcPr>
          <w:p w14:paraId="3B3B87B0">
            <w:pPr>
              <w:snapToGrid w:val="0"/>
              <w:spacing w:line="240" w:lineRule="atLeast"/>
              <w:rPr>
                <w:rFonts w:ascii="Times New Roman" w:hAnsi="Times New Roman" w:cs="Times New Roman"/>
                <w:color w:val="000000"/>
                <w:sz w:val="18"/>
                <w:szCs w:val="18"/>
              </w:rPr>
            </w:pPr>
          </w:p>
        </w:tc>
        <w:tc>
          <w:tcPr>
            <w:tcW w:w="4889" w:type="dxa"/>
            <w:vMerge w:val="continue"/>
            <w:tcBorders>
              <w:top w:val="single" w:color="000000" w:sz="4" w:space="0"/>
              <w:left w:val="single" w:color="000000" w:sz="4" w:space="0"/>
              <w:bottom w:val="single" w:color="000000" w:sz="4" w:space="0"/>
              <w:right w:val="single" w:color="000000" w:sz="4" w:space="0"/>
            </w:tcBorders>
            <w:vAlign w:val="center"/>
          </w:tcPr>
          <w:p w14:paraId="5B2A627F">
            <w:pPr>
              <w:snapToGrid w:val="0"/>
              <w:spacing w:line="240" w:lineRule="atLeast"/>
              <w:rPr>
                <w:rFonts w:ascii="Times New Roman" w:hAnsi="Times New Roman" w:cs="Times New Roman"/>
                <w:color w:val="000000"/>
                <w:sz w:val="18"/>
                <w:szCs w:val="18"/>
              </w:rPr>
            </w:pPr>
          </w:p>
        </w:tc>
      </w:tr>
      <w:tr w14:paraId="7E98F0D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527710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33DACB3">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FB7183F">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478CDAD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B73554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未如实提供2项动物防疫有关材料的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6EFB66E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处三千元以上六千元以下罚款</w:t>
            </w:r>
          </w:p>
        </w:tc>
      </w:tr>
      <w:tr w14:paraId="148F856C">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7F1FC6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CF6B70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D57C0AA">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759275B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5065BBA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未如实提供3项以上动物防疫有关材料，或造成动物疫病发生的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A1B770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处六千元以上一万元以下罚款</w:t>
            </w:r>
          </w:p>
        </w:tc>
      </w:tr>
      <w:tr w14:paraId="708E4AA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FAC512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914B33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EAC8435">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7499229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60" w:type="dxa"/>
            <w:tcBorders>
              <w:top w:val="single" w:color="000000" w:sz="4" w:space="0"/>
              <w:left w:val="single" w:color="000000" w:sz="4" w:space="0"/>
              <w:bottom w:val="single" w:color="000000" w:sz="4" w:space="0"/>
              <w:right w:val="single" w:color="000000" w:sz="4" w:space="0"/>
            </w:tcBorders>
            <w:vAlign w:val="center"/>
          </w:tcPr>
          <w:p w14:paraId="2915596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2CCED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仍未如实提供1项动物防疫有关材料的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0CDB0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0AE56A3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76A9F78">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40E9CBC">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5B8D7D9">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270F2873">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550ADEB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F48124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仍未如实提供2项以上动物防疫有关材料的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03C311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67716085">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49CE1F9">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1E80541">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E1AE3C1">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2539C3AC">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0F2E1F6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992E0F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8B503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责令停业整顿，处四万元以上五万元以下罚款</w:t>
            </w:r>
          </w:p>
        </w:tc>
      </w:tr>
      <w:tr w14:paraId="2B01FDE3">
        <w:tblPrEx>
          <w:tblCellMar>
            <w:top w:w="0" w:type="dxa"/>
            <w:left w:w="108" w:type="dxa"/>
            <w:bottom w:w="0" w:type="dxa"/>
            <w:right w:w="108" w:type="dxa"/>
          </w:tblCellMar>
        </w:tblPrEx>
        <w:trPr>
          <w:trHeight w:val="312"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4A5B148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35</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30D88BA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拒绝或者阻碍农业农村主管部门进行监督检查的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1B3045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《中华人民共和国动物防疫法》第一百零八条第（三）项</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法规定，从事动物疫病研究、诊疗和动物饲养、屠宰、经营、隔离、运输，以及动物产品生产、经营、加工、贮藏、无害化处理等活动的单位和个人，拒绝或者阻碍农业农村主管部门进行监督检查的；由县级以上地方人民政府农业农村主管部门责令改正，可以处一万元以下罚款；拒不改正的，处一万元以上五万元以下罚款，并可以责令停业整顿</w:t>
            </w: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D0A982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vMerge w:val="restart"/>
            <w:tcBorders>
              <w:top w:val="single" w:color="000000" w:sz="4" w:space="0"/>
              <w:left w:val="single" w:color="000000" w:sz="4" w:space="0"/>
              <w:bottom w:val="single" w:color="000000" w:sz="4" w:space="0"/>
              <w:right w:val="single" w:color="000000" w:sz="4" w:space="0"/>
            </w:tcBorders>
            <w:vAlign w:val="center"/>
          </w:tcPr>
          <w:p w14:paraId="74F42E8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非重大动物疫情防控期间，拒绝或者阻碍监督检查的</w:t>
            </w:r>
          </w:p>
        </w:tc>
        <w:tc>
          <w:tcPr>
            <w:tcW w:w="4889" w:type="dxa"/>
            <w:vMerge w:val="restart"/>
            <w:tcBorders>
              <w:top w:val="single" w:color="000000" w:sz="4" w:space="0"/>
              <w:left w:val="single" w:color="000000" w:sz="4" w:space="0"/>
              <w:bottom w:val="single" w:color="000000" w:sz="4" w:space="0"/>
              <w:right w:val="single" w:color="000000" w:sz="4" w:space="0"/>
            </w:tcBorders>
            <w:vAlign w:val="center"/>
          </w:tcPr>
          <w:p w14:paraId="15F75D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处三千元以下罚款</w:t>
            </w:r>
          </w:p>
        </w:tc>
      </w:tr>
      <w:tr w14:paraId="614BFDAC">
        <w:tblPrEx>
          <w:tblCellMar>
            <w:top w:w="0" w:type="dxa"/>
            <w:left w:w="108" w:type="dxa"/>
            <w:bottom w:w="0" w:type="dxa"/>
            <w:right w:w="108" w:type="dxa"/>
          </w:tblCellMar>
        </w:tblPrEx>
        <w:trPr>
          <w:trHeight w:val="312"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3839381">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65B4E7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BAB3897">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F52F683">
            <w:pPr>
              <w:snapToGrid w:val="0"/>
              <w:spacing w:line="240" w:lineRule="atLeast"/>
              <w:jc w:val="left"/>
              <w:rPr>
                <w:rFonts w:ascii="Times New Roman" w:hAnsi="Times New Roman" w:cs="Times New Roman"/>
                <w:color w:val="000000"/>
                <w:sz w:val="18"/>
                <w:szCs w:val="18"/>
              </w:rPr>
            </w:pPr>
          </w:p>
        </w:tc>
        <w:tc>
          <w:tcPr>
            <w:tcW w:w="3032" w:type="dxa"/>
            <w:vMerge w:val="continue"/>
            <w:tcBorders>
              <w:top w:val="single" w:color="000000" w:sz="4" w:space="0"/>
              <w:left w:val="single" w:color="000000" w:sz="4" w:space="0"/>
              <w:bottom w:val="single" w:color="000000" w:sz="4" w:space="0"/>
              <w:right w:val="single" w:color="000000" w:sz="4" w:space="0"/>
            </w:tcBorders>
            <w:vAlign w:val="center"/>
          </w:tcPr>
          <w:p w14:paraId="737F8C8F">
            <w:pPr>
              <w:snapToGrid w:val="0"/>
              <w:spacing w:line="240" w:lineRule="atLeast"/>
              <w:rPr>
                <w:rFonts w:ascii="Times New Roman" w:hAnsi="Times New Roman" w:cs="Times New Roman"/>
                <w:color w:val="000000"/>
                <w:sz w:val="18"/>
                <w:szCs w:val="18"/>
              </w:rPr>
            </w:pPr>
          </w:p>
        </w:tc>
        <w:tc>
          <w:tcPr>
            <w:tcW w:w="4889" w:type="dxa"/>
            <w:vMerge w:val="continue"/>
            <w:tcBorders>
              <w:top w:val="single" w:color="000000" w:sz="4" w:space="0"/>
              <w:left w:val="single" w:color="000000" w:sz="4" w:space="0"/>
              <w:bottom w:val="single" w:color="000000" w:sz="4" w:space="0"/>
              <w:right w:val="single" w:color="000000" w:sz="4" w:space="0"/>
            </w:tcBorders>
            <w:vAlign w:val="center"/>
          </w:tcPr>
          <w:p w14:paraId="19CBDA71">
            <w:pPr>
              <w:snapToGrid w:val="0"/>
              <w:spacing w:line="240" w:lineRule="atLeast"/>
              <w:rPr>
                <w:rFonts w:ascii="Times New Roman" w:hAnsi="Times New Roman" w:cs="Times New Roman"/>
                <w:color w:val="000000"/>
                <w:sz w:val="18"/>
                <w:szCs w:val="18"/>
              </w:rPr>
            </w:pPr>
          </w:p>
        </w:tc>
      </w:tr>
      <w:tr w14:paraId="61F19C0E">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461C1D5">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1294A132">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03D048B">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37A3D1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EFF9B9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重大动物疫情防控期间，拒绝或者阻碍监督检查的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91409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处三千元以上六千元以下罚款</w:t>
            </w:r>
          </w:p>
        </w:tc>
      </w:tr>
      <w:tr w14:paraId="516DA8B3">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1D175F9">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00C585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B75FA85">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1AD8FA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93C391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415E9D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处六千元以上一万元以下罚款</w:t>
            </w:r>
          </w:p>
        </w:tc>
      </w:tr>
      <w:tr w14:paraId="2CC24C6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1C0EFC3">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1EA322F">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0EB614C">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098F3D4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60" w:type="dxa"/>
            <w:tcBorders>
              <w:top w:val="single" w:color="000000" w:sz="4" w:space="0"/>
              <w:left w:val="single" w:color="000000" w:sz="4" w:space="0"/>
              <w:bottom w:val="single" w:color="000000" w:sz="4" w:space="0"/>
              <w:right w:val="single" w:color="000000" w:sz="4" w:space="0"/>
            </w:tcBorders>
            <w:vAlign w:val="center"/>
          </w:tcPr>
          <w:p w14:paraId="475BF69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14506E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非重大动物疫情防控期间，拒绝或者阻碍监督检查的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D68E82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07AF52E5">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CE7258C">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728C0B6D">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0903D1A">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5549D053">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1B7A4DC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B7BBB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重大动物疫情防控期间，拒绝或者阻碍监督检查的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0CE60C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5FBD57FA">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9276790">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DB3CDF0">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993DA28">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099812D7">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595A434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3A2EDAD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BE444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责令停业整顿，处四万元以上五万元以下罚款</w:t>
            </w:r>
          </w:p>
        </w:tc>
      </w:tr>
      <w:tr w14:paraId="30D8982F">
        <w:tblPrEx>
          <w:tblCellMar>
            <w:top w:w="0" w:type="dxa"/>
            <w:left w:w="108" w:type="dxa"/>
            <w:bottom w:w="0" w:type="dxa"/>
            <w:right w:w="108" w:type="dxa"/>
          </w:tblCellMar>
        </w:tblPrEx>
        <w:trPr>
          <w:trHeight w:val="312"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6F174B0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36</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1B438A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拒绝或者阻碍动物疫病预防控制机构进行动物疫病监测、检测、评估的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7116356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《中华人民共和国动物防疫法》第一百零八条第（四）项</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法规定，从事动物疫病研究、诊疗和动物饲养、屠宰、经营、隔离、运输，以及动物产品生产、经营、加工、贮藏、无害化处理等活动的单位和个人，拒绝或者阻碍动物疫病预防控制机构进行动物疫病监测、检测、评估的；由县级以上地方人民政府农业农村主管部门责令改正，可以处一万元以下罚款；拒不改正的，处一万元以上五万元以下罚款，并可以责令停业整顿</w:t>
            </w: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782282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vMerge w:val="restart"/>
            <w:tcBorders>
              <w:top w:val="single" w:color="000000" w:sz="4" w:space="0"/>
              <w:left w:val="single" w:color="000000" w:sz="4" w:space="0"/>
              <w:bottom w:val="single" w:color="000000" w:sz="4" w:space="0"/>
              <w:right w:val="single" w:color="000000" w:sz="4" w:space="0"/>
            </w:tcBorders>
            <w:vAlign w:val="center"/>
          </w:tcPr>
          <w:p w14:paraId="1AA8AA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非重大动物疫情防控期间，拒绝或者阻碍监测、检测、评估的</w:t>
            </w:r>
          </w:p>
        </w:tc>
        <w:tc>
          <w:tcPr>
            <w:tcW w:w="4889" w:type="dxa"/>
            <w:vMerge w:val="restart"/>
            <w:tcBorders>
              <w:top w:val="single" w:color="000000" w:sz="4" w:space="0"/>
              <w:left w:val="single" w:color="000000" w:sz="4" w:space="0"/>
              <w:bottom w:val="single" w:color="000000" w:sz="4" w:space="0"/>
              <w:right w:val="single" w:color="000000" w:sz="4" w:space="0"/>
            </w:tcBorders>
            <w:vAlign w:val="center"/>
          </w:tcPr>
          <w:p w14:paraId="0EE894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处三千元以下罚款</w:t>
            </w:r>
          </w:p>
        </w:tc>
      </w:tr>
      <w:tr w14:paraId="68D8D1E0">
        <w:tblPrEx>
          <w:tblCellMar>
            <w:top w:w="0" w:type="dxa"/>
            <w:left w:w="108" w:type="dxa"/>
            <w:bottom w:w="0" w:type="dxa"/>
            <w:right w:w="108" w:type="dxa"/>
          </w:tblCellMar>
        </w:tblPrEx>
        <w:trPr>
          <w:trHeight w:val="312"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EA53BCF">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E9FA445">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1044847">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008830D">
            <w:pPr>
              <w:snapToGrid w:val="0"/>
              <w:spacing w:line="240" w:lineRule="atLeast"/>
              <w:jc w:val="left"/>
              <w:rPr>
                <w:rFonts w:ascii="Times New Roman" w:hAnsi="Times New Roman" w:cs="Times New Roman"/>
                <w:color w:val="000000"/>
                <w:sz w:val="18"/>
                <w:szCs w:val="18"/>
              </w:rPr>
            </w:pPr>
          </w:p>
        </w:tc>
        <w:tc>
          <w:tcPr>
            <w:tcW w:w="3032" w:type="dxa"/>
            <w:vMerge w:val="continue"/>
            <w:tcBorders>
              <w:top w:val="single" w:color="000000" w:sz="4" w:space="0"/>
              <w:left w:val="single" w:color="000000" w:sz="4" w:space="0"/>
              <w:bottom w:val="single" w:color="000000" w:sz="4" w:space="0"/>
              <w:right w:val="single" w:color="000000" w:sz="4" w:space="0"/>
            </w:tcBorders>
            <w:vAlign w:val="center"/>
          </w:tcPr>
          <w:p w14:paraId="2208FE64">
            <w:pPr>
              <w:snapToGrid w:val="0"/>
              <w:spacing w:line="240" w:lineRule="atLeast"/>
              <w:rPr>
                <w:rFonts w:ascii="Times New Roman" w:hAnsi="Times New Roman" w:cs="Times New Roman"/>
                <w:color w:val="000000"/>
                <w:sz w:val="18"/>
                <w:szCs w:val="18"/>
              </w:rPr>
            </w:pPr>
          </w:p>
        </w:tc>
        <w:tc>
          <w:tcPr>
            <w:tcW w:w="4889" w:type="dxa"/>
            <w:vMerge w:val="continue"/>
            <w:tcBorders>
              <w:top w:val="single" w:color="000000" w:sz="4" w:space="0"/>
              <w:left w:val="single" w:color="000000" w:sz="4" w:space="0"/>
              <w:bottom w:val="single" w:color="000000" w:sz="4" w:space="0"/>
              <w:right w:val="single" w:color="000000" w:sz="4" w:space="0"/>
            </w:tcBorders>
            <w:vAlign w:val="center"/>
          </w:tcPr>
          <w:p w14:paraId="0BE5D3C2">
            <w:pPr>
              <w:snapToGrid w:val="0"/>
              <w:spacing w:line="240" w:lineRule="atLeast"/>
              <w:rPr>
                <w:rFonts w:ascii="Times New Roman" w:hAnsi="Times New Roman" w:cs="Times New Roman"/>
                <w:color w:val="000000"/>
                <w:sz w:val="18"/>
                <w:szCs w:val="18"/>
              </w:rPr>
            </w:pPr>
          </w:p>
        </w:tc>
      </w:tr>
      <w:tr w14:paraId="3EC310D0">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45850E6">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D2C636E">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312E08E1">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20CFEC5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6A97A8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重大动物疫情防控期间，拒绝或者阻碍监测、检测、评估的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B8264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处三千元以上六千元以下罚款</w:t>
            </w:r>
          </w:p>
        </w:tc>
      </w:tr>
      <w:tr w14:paraId="7B7E19EE">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B6CBBA7">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ED25991">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76A3817">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075D70A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5D0E9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44300C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处六千元以上一万元以下罚款</w:t>
            </w:r>
          </w:p>
        </w:tc>
      </w:tr>
      <w:tr w14:paraId="7BA9A7BF">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68586B2">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58A764E6">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6D440838">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52FED82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60" w:type="dxa"/>
            <w:tcBorders>
              <w:top w:val="single" w:color="000000" w:sz="4" w:space="0"/>
              <w:left w:val="single" w:color="000000" w:sz="4" w:space="0"/>
              <w:bottom w:val="single" w:color="000000" w:sz="4" w:space="0"/>
              <w:right w:val="single" w:color="000000" w:sz="4" w:space="0"/>
            </w:tcBorders>
            <w:vAlign w:val="center"/>
          </w:tcPr>
          <w:p w14:paraId="614A767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33B16A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非重大动物疫情防控期间，拒绝或者阻碍监测、检测、评估的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C405D2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29D12F7C">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5227F7D">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A62D279">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BB7D7D9">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7361CE6A">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68C1761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CEC458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重大动物疫情防控期间，拒绝或者阻碍监测、检测、评估的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862E01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188F6B4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629E8309">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5553D7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2D3C0419">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37030B5B">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76B9233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245FA6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2621C3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责令停业整顿，处四万元以上五万元以下罚款</w:t>
            </w:r>
          </w:p>
        </w:tc>
      </w:tr>
      <w:tr w14:paraId="3B616FCE">
        <w:tblPrEx>
          <w:tblCellMar>
            <w:top w:w="0" w:type="dxa"/>
            <w:left w:w="108" w:type="dxa"/>
            <w:bottom w:w="0" w:type="dxa"/>
            <w:right w:w="108" w:type="dxa"/>
          </w:tblCellMar>
        </w:tblPrEx>
        <w:trPr>
          <w:trHeight w:val="312" w:hRule="atLeast"/>
        </w:trPr>
        <w:tc>
          <w:tcPr>
            <w:tcW w:w="595" w:type="dxa"/>
            <w:vMerge w:val="restart"/>
            <w:tcBorders>
              <w:top w:val="single" w:color="000000" w:sz="4" w:space="0"/>
              <w:left w:val="single" w:color="000000" w:sz="4" w:space="0"/>
              <w:bottom w:val="single" w:color="000000" w:sz="4" w:space="0"/>
              <w:right w:val="single" w:color="000000" w:sz="4" w:space="0"/>
            </w:tcBorders>
            <w:vAlign w:val="center"/>
          </w:tcPr>
          <w:p w14:paraId="47B6D5E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37</w:t>
            </w:r>
          </w:p>
        </w:tc>
        <w:tc>
          <w:tcPr>
            <w:tcW w:w="1122" w:type="dxa"/>
            <w:vMerge w:val="restart"/>
            <w:tcBorders>
              <w:top w:val="single" w:color="000000" w:sz="4" w:space="0"/>
              <w:left w:val="single" w:color="000000" w:sz="4" w:space="0"/>
              <w:bottom w:val="single" w:color="000000" w:sz="4" w:space="0"/>
              <w:right w:val="single" w:color="000000" w:sz="4" w:space="0"/>
            </w:tcBorders>
            <w:vAlign w:val="center"/>
          </w:tcPr>
          <w:p w14:paraId="6ECCDE9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拒绝或者阻碍官方兽医依法履行职责的</w:t>
            </w:r>
          </w:p>
        </w:tc>
        <w:tc>
          <w:tcPr>
            <w:tcW w:w="2927" w:type="dxa"/>
            <w:vMerge w:val="restart"/>
            <w:tcBorders>
              <w:top w:val="single" w:color="000000" w:sz="4" w:space="0"/>
              <w:left w:val="single" w:color="000000" w:sz="4" w:space="0"/>
              <w:bottom w:val="single" w:color="000000" w:sz="4" w:space="0"/>
              <w:right w:val="single" w:color="000000" w:sz="4" w:space="0"/>
            </w:tcBorders>
            <w:vAlign w:val="center"/>
          </w:tcPr>
          <w:p w14:paraId="49EA814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《中华人民共和国动物防疫法》第一百零八条第（五）项</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法规定，从事动物疫病研究、诊疗和动物饲养、屠宰、经营、隔离、运输，以及动物产品生产、经营、加工、贮藏、无害化处理等活动的单位和个人，拒绝或者阻碍官方兽医依法履行职责的；由县级以上地方人民政府农业农村主管部门责令改正，可以处一万元以下罚款；拒不改正的，处一万元以上五万元以下罚款，并可以责令停业整顿</w:t>
            </w:r>
          </w:p>
        </w:tc>
        <w:tc>
          <w:tcPr>
            <w:tcW w:w="159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585453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vMerge w:val="restart"/>
            <w:tcBorders>
              <w:top w:val="single" w:color="000000" w:sz="4" w:space="0"/>
              <w:left w:val="single" w:color="000000" w:sz="4" w:space="0"/>
              <w:bottom w:val="single" w:color="000000" w:sz="4" w:space="0"/>
              <w:right w:val="single" w:color="000000" w:sz="4" w:space="0"/>
            </w:tcBorders>
            <w:vAlign w:val="center"/>
          </w:tcPr>
          <w:p w14:paraId="39FED35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非重大动物疫情防控期间，拒绝或者阻碍官方兽医依法履行职责的</w:t>
            </w:r>
          </w:p>
        </w:tc>
        <w:tc>
          <w:tcPr>
            <w:tcW w:w="4889" w:type="dxa"/>
            <w:vMerge w:val="restart"/>
            <w:tcBorders>
              <w:top w:val="single" w:color="000000" w:sz="4" w:space="0"/>
              <w:left w:val="single" w:color="000000" w:sz="4" w:space="0"/>
              <w:bottom w:val="single" w:color="000000" w:sz="4" w:space="0"/>
              <w:right w:val="single" w:color="000000" w:sz="4" w:space="0"/>
            </w:tcBorders>
            <w:vAlign w:val="center"/>
          </w:tcPr>
          <w:p w14:paraId="5FA71B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处三千元以下罚款</w:t>
            </w:r>
          </w:p>
        </w:tc>
      </w:tr>
      <w:tr w14:paraId="37B8CF54">
        <w:tblPrEx>
          <w:tblCellMar>
            <w:top w:w="0" w:type="dxa"/>
            <w:left w:w="108" w:type="dxa"/>
            <w:bottom w:w="0" w:type="dxa"/>
            <w:right w:w="108" w:type="dxa"/>
          </w:tblCellMar>
        </w:tblPrEx>
        <w:trPr>
          <w:trHeight w:val="312"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1CA222E">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33623850">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47513716">
            <w:pPr>
              <w:snapToGrid w:val="0"/>
              <w:spacing w:line="240" w:lineRule="atLeast"/>
              <w:rPr>
                <w:rFonts w:ascii="Times New Roman" w:hAnsi="Times New Roman" w:cs="Times New Roman"/>
                <w:color w:val="000000"/>
                <w:sz w:val="18"/>
                <w:szCs w:val="18"/>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83BB846">
            <w:pPr>
              <w:snapToGrid w:val="0"/>
              <w:spacing w:line="240" w:lineRule="atLeast"/>
              <w:jc w:val="left"/>
              <w:rPr>
                <w:rFonts w:ascii="Times New Roman" w:hAnsi="Times New Roman" w:cs="Times New Roman"/>
                <w:color w:val="000000"/>
                <w:sz w:val="18"/>
                <w:szCs w:val="18"/>
              </w:rPr>
            </w:pPr>
          </w:p>
        </w:tc>
        <w:tc>
          <w:tcPr>
            <w:tcW w:w="3032" w:type="dxa"/>
            <w:vMerge w:val="continue"/>
            <w:tcBorders>
              <w:top w:val="single" w:color="000000" w:sz="4" w:space="0"/>
              <w:left w:val="single" w:color="000000" w:sz="4" w:space="0"/>
              <w:bottom w:val="single" w:color="000000" w:sz="4" w:space="0"/>
              <w:right w:val="single" w:color="000000" w:sz="4" w:space="0"/>
            </w:tcBorders>
            <w:vAlign w:val="center"/>
          </w:tcPr>
          <w:p w14:paraId="790196E3">
            <w:pPr>
              <w:snapToGrid w:val="0"/>
              <w:spacing w:line="240" w:lineRule="atLeast"/>
              <w:rPr>
                <w:rFonts w:ascii="Times New Roman" w:hAnsi="Times New Roman" w:cs="Times New Roman"/>
                <w:color w:val="000000"/>
                <w:sz w:val="18"/>
                <w:szCs w:val="18"/>
              </w:rPr>
            </w:pPr>
          </w:p>
        </w:tc>
        <w:tc>
          <w:tcPr>
            <w:tcW w:w="4889" w:type="dxa"/>
            <w:vMerge w:val="continue"/>
            <w:tcBorders>
              <w:top w:val="single" w:color="000000" w:sz="4" w:space="0"/>
              <w:left w:val="single" w:color="000000" w:sz="4" w:space="0"/>
              <w:bottom w:val="single" w:color="000000" w:sz="4" w:space="0"/>
              <w:right w:val="single" w:color="000000" w:sz="4" w:space="0"/>
            </w:tcBorders>
            <w:vAlign w:val="center"/>
          </w:tcPr>
          <w:p w14:paraId="5B104A03">
            <w:pPr>
              <w:snapToGrid w:val="0"/>
              <w:spacing w:line="240" w:lineRule="atLeast"/>
              <w:rPr>
                <w:rFonts w:ascii="Times New Roman" w:hAnsi="Times New Roman" w:cs="Times New Roman"/>
                <w:color w:val="000000"/>
                <w:sz w:val="18"/>
                <w:szCs w:val="18"/>
              </w:rPr>
            </w:pPr>
          </w:p>
        </w:tc>
      </w:tr>
      <w:tr w14:paraId="286A0A08">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3790D972">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0C62A7C">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3BCA44C9">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50BA437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4A89CB4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重大动物疫情防控期间，拒绝或者阻碍官方兽医依法履行职责的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C094C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处三千元以上六千元以下罚款</w:t>
            </w:r>
          </w:p>
        </w:tc>
      </w:tr>
      <w:tr w14:paraId="244EC361">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07F1F0C7">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B9078C7">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1FFE654D">
            <w:pPr>
              <w:snapToGrid w:val="0"/>
              <w:spacing w:line="240" w:lineRule="atLeast"/>
              <w:rPr>
                <w:rFonts w:ascii="Times New Roman" w:hAnsi="Times New Roman" w:cs="Times New Roman"/>
                <w:color w:val="000000"/>
                <w:sz w:val="18"/>
                <w:szCs w:val="18"/>
              </w:rPr>
            </w:pPr>
          </w:p>
        </w:tc>
        <w:tc>
          <w:tcPr>
            <w:tcW w:w="1598" w:type="dxa"/>
            <w:gridSpan w:val="2"/>
            <w:tcBorders>
              <w:top w:val="single" w:color="000000" w:sz="4" w:space="0"/>
              <w:left w:val="single" w:color="000000" w:sz="4" w:space="0"/>
              <w:bottom w:val="single" w:color="000000" w:sz="4" w:space="0"/>
              <w:right w:val="single" w:color="000000" w:sz="4" w:space="0"/>
            </w:tcBorders>
            <w:vAlign w:val="center"/>
          </w:tcPr>
          <w:p w14:paraId="6D6B79C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0FEC3FD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造成动物疫病发生的，拒绝或者阻碍官方兽医依法履行职责的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384386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处六千元以上一万元以下罚款</w:t>
            </w:r>
          </w:p>
        </w:tc>
      </w:tr>
      <w:tr w14:paraId="644AD2FD">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413CDFBF">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230CC025">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5B67C764">
            <w:pPr>
              <w:snapToGrid w:val="0"/>
              <w:spacing w:line="240" w:lineRule="atLeast"/>
              <w:rPr>
                <w:rFonts w:ascii="Times New Roman" w:hAnsi="Times New Roman" w:cs="Times New Roman"/>
                <w:color w:val="000000"/>
                <w:sz w:val="18"/>
                <w:szCs w:val="18"/>
              </w:rPr>
            </w:pPr>
          </w:p>
        </w:tc>
        <w:tc>
          <w:tcPr>
            <w:tcW w:w="938" w:type="dxa"/>
            <w:vMerge w:val="restart"/>
            <w:tcBorders>
              <w:top w:val="single" w:color="000000" w:sz="4" w:space="0"/>
              <w:left w:val="single" w:color="000000" w:sz="4" w:space="0"/>
              <w:bottom w:val="single" w:color="000000" w:sz="4" w:space="0"/>
              <w:right w:val="single" w:color="000000" w:sz="4" w:space="0"/>
            </w:tcBorders>
            <w:vAlign w:val="center"/>
          </w:tcPr>
          <w:p w14:paraId="62CBFF0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60" w:type="dxa"/>
            <w:tcBorders>
              <w:top w:val="single" w:color="000000" w:sz="4" w:space="0"/>
              <w:left w:val="single" w:color="000000" w:sz="4" w:space="0"/>
              <w:bottom w:val="single" w:color="000000" w:sz="4" w:space="0"/>
              <w:right w:val="single" w:color="000000" w:sz="4" w:space="0"/>
            </w:tcBorders>
            <w:vAlign w:val="center"/>
          </w:tcPr>
          <w:p w14:paraId="1DC19AA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14626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非重大动物疫情防控期间，拒绝或者阻碍官方兽医依法履行职责的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28E1014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774D5F74">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5D268EC4">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0BCADAF0">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79D67C66">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29EF9339">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129A517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D5CE0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重大动物疫情防控期间，拒绝或者阻碍官方兽医依法履行职责的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571C3A2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15478E88">
        <w:tblPrEx>
          <w:tblCellMar>
            <w:top w:w="0" w:type="dxa"/>
            <w:left w:w="108" w:type="dxa"/>
            <w:bottom w:w="0" w:type="dxa"/>
            <w:right w:w="108" w:type="dxa"/>
          </w:tblCellMar>
        </w:tblPrEx>
        <w:trPr>
          <w:trHeight w:val="23" w:hRule="atLeast"/>
        </w:trPr>
        <w:tc>
          <w:tcPr>
            <w:tcW w:w="595" w:type="dxa"/>
            <w:vMerge w:val="continue"/>
            <w:tcBorders>
              <w:top w:val="single" w:color="000000" w:sz="4" w:space="0"/>
              <w:left w:val="single" w:color="000000" w:sz="4" w:space="0"/>
              <w:bottom w:val="single" w:color="000000" w:sz="4" w:space="0"/>
              <w:right w:val="single" w:color="000000" w:sz="4" w:space="0"/>
            </w:tcBorders>
            <w:vAlign w:val="center"/>
          </w:tcPr>
          <w:p w14:paraId="2AA7BFCA">
            <w:pPr>
              <w:snapToGrid w:val="0"/>
              <w:spacing w:line="240" w:lineRule="atLeast"/>
              <w:jc w:val="center"/>
              <w:rPr>
                <w:rFonts w:ascii="Times New Roman" w:hAnsi="Times New Roman" w:cs="Times New Roman"/>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vAlign w:val="center"/>
          </w:tcPr>
          <w:p w14:paraId="6EBE6C6B">
            <w:pPr>
              <w:snapToGrid w:val="0"/>
              <w:spacing w:line="240" w:lineRule="atLeast"/>
              <w:rPr>
                <w:rFonts w:ascii="Times New Roman" w:hAnsi="Times New Roman" w:cs="Times New Roman"/>
                <w:color w:val="000000"/>
                <w:sz w:val="18"/>
                <w:szCs w:val="18"/>
              </w:rPr>
            </w:pPr>
          </w:p>
        </w:tc>
        <w:tc>
          <w:tcPr>
            <w:tcW w:w="2927" w:type="dxa"/>
            <w:vMerge w:val="continue"/>
            <w:tcBorders>
              <w:top w:val="single" w:color="000000" w:sz="4" w:space="0"/>
              <w:left w:val="single" w:color="000000" w:sz="4" w:space="0"/>
              <w:bottom w:val="single" w:color="000000" w:sz="4" w:space="0"/>
              <w:right w:val="single" w:color="000000" w:sz="4" w:space="0"/>
            </w:tcBorders>
            <w:vAlign w:val="center"/>
          </w:tcPr>
          <w:p w14:paraId="01E67712">
            <w:pPr>
              <w:snapToGrid w:val="0"/>
              <w:spacing w:line="240" w:lineRule="atLeast"/>
              <w:rPr>
                <w:rFonts w:ascii="Times New Roman" w:hAnsi="Times New Roman" w:cs="Times New Roman"/>
                <w:color w:val="000000"/>
                <w:sz w:val="18"/>
                <w:szCs w:val="18"/>
              </w:rPr>
            </w:pPr>
          </w:p>
        </w:tc>
        <w:tc>
          <w:tcPr>
            <w:tcW w:w="938" w:type="dxa"/>
            <w:vMerge w:val="continue"/>
            <w:tcBorders>
              <w:top w:val="single" w:color="000000" w:sz="4" w:space="0"/>
              <w:left w:val="single" w:color="000000" w:sz="4" w:space="0"/>
              <w:bottom w:val="single" w:color="000000" w:sz="4" w:space="0"/>
              <w:right w:val="single" w:color="000000" w:sz="4" w:space="0"/>
            </w:tcBorders>
            <w:vAlign w:val="center"/>
          </w:tcPr>
          <w:p w14:paraId="0E12374E">
            <w:pPr>
              <w:snapToGrid w:val="0"/>
              <w:spacing w:line="240" w:lineRule="atLeast"/>
              <w:jc w:val="left"/>
              <w:rPr>
                <w:rFonts w:ascii="Times New Roman" w:hAnsi="Times New Roman" w:cs="Times New Roman"/>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vAlign w:val="center"/>
          </w:tcPr>
          <w:p w14:paraId="6845DBE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2" w:type="dxa"/>
            <w:tcBorders>
              <w:top w:val="single" w:color="000000" w:sz="4" w:space="0"/>
              <w:left w:val="single" w:color="000000" w:sz="4" w:space="0"/>
              <w:bottom w:val="single" w:color="000000" w:sz="4" w:space="0"/>
              <w:right w:val="single" w:color="000000" w:sz="4" w:space="0"/>
            </w:tcBorders>
            <w:vAlign w:val="center"/>
          </w:tcPr>
          <w:p w14:paraId="7236BA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造成动物疫病发生的，拒绝或者阻碍官方兽医依法履行职责的</w:t>
            </w:r>
          </w:p>
        </w:tc>
        <w:tc>
          <w:tcPr>
            <w:tcW w:w="4889" w:type="dxa"/>
            <w:tcBorders>
              <w:top w:val="single" w:color="000000" w:sz="4" w:space="0"/>
              <w:left w:val="single" w:color="000000" w:sz="4" w:space="0"/>
              <w:bottom w:val="single" w:color="000000" w:sz="4" w:space="0"/>
              <w:right w:val="single" w:color="000000" w:sz="4" w:space="0"/>
            </w:tcBorders>
            <w:vAlign w:val="center"/>
          </w:tcPr>
          <w:p w14:paraId="7144FD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责令停业整顿，处四万元以上五万元以下罚款</w:t>
            </w:r>
          </w:p>
        </w:tc>
      </w:tr>
    </w:tbl>
    <w:p w14:paraId="0EB69BFC">
      <w:pPr>
        <w:rPr>
          <w:rFonts w:ascii="Times New Roman" w:hAnsi="Times New Roman" w:cs="Times New Roman"/>
        </w:rPr>
      </w:pPr>
      <w:r>
        <w:rPr>
          <w:rFonts w:hint="eastAsia" w:ascii="Times New Roman" w:hAnsi="Times New Roman" w:cs="Times New Roman"/>
        </w:rPr>
        <w:br w:type="page"/>
      </w:r>
    </w:p>
    <w:p w14:paraId="36148BFC">
      <w:pPr>
        <w:pStyle w:val="3"/>
        <w:bidi w:val="0"/>
        <w:rPr>
          <w:rFonts w:hint="eastAsia" w:cs="Times New Roman"/>
        </w:rPr>
      </w:pPr>
      <w:bookmarkStart w:id="63" w:name="_Toc13555"/>
      <w:bookmarkStart w:id="64" w:name="_Toc17038"/>
      <w:bookmarkStart w:id="65" w:name="_Toc31891"/>
      <w:bookmarkStart w:id="66" w:name="_Toc1539360997"/>
      <w:bookmarkStart w:id="67" w:name="_Toc23447"/>
      <w:bookmarkStart w:id="68" w:name="_Toc11382"/>
      <w:r>
        <w:rPr>
          <w:rFonts w:hint="eastAsia" w:cs="Times New Roman"/>
        </w:rPr>
        <w:t>北京市农业行政处罚裁量权基准（《重大动物疫情应急条例》部分）</w:t>
      </w:r>
      <w:bookmarkEnd w:id="63"/>
      <w:bookmarkEnd w:id="64"/>
      <w:bookmarkEnd w:id="65"/>
      <w:bookmarkEnd w:id="66"/>
    </w:p>
    <w:tbl>
      <w:tblPr>
        <w:tblStyle w:val="14"/>
        <w:tblW w:w="14168" w:type="dxa"/>
        <w:tblInd w:w="0" w:type="dxa"/>
        <w:tblLayout w:type="fixed"/>
        <w:tblCellMar>
          <w:top w:w="0" w:type="dxa"/>
          <w:left w:w="108" w:type="dxa"/>
          <w:bottom w:w="0" w:type="dxa"/>
          <w:right w:w="108" w:type="dxa"/>
        </w:tblCellMar>
      </w:tblPr>
      <w:tblGrid>
        <w:gridCol w:w="1085"/>
        <w:gridCol w:w="2886"/>
        <w:gridCol w:w="4000"/>
        <w:gridCol w:w="1313"/>
        <w:gridCol w:w="2350"/>
        <w:gridCol w:w="2534"/>
      </w:tblGrid>
      <w:tr w14:paraId="7B7444AE">
        <w:tblPrEx>
          <w:tblCellMar>
            <w:top w:w="0" w:type="dxa"/>
            <w:left w:w="108" w:type="dxa"/>
            <w:bottom w:w="0" w:type="dxa"/>
            <w:right w:w="108" w:type="dxa"/>
          </w:tblCellMar>
        </w:tblPrEx>
        <w:trPr>
          <w:trHeight w:val="468" w:hRule="atLeast"/>
          <w:tblHeader/>
        </w:trPr>
        <w:tc>
          <w:tcPr>
            <w:tcW w:w="1085" w:type="dxa"/>
            <w:tcBorders>
              <w:top w:val="single" w:color="000000" w:sz="4" w:space="0"/>
              <w:left w:val="single" w:color="000000" w:sz="4" w:space="0"/>
              <w:bottom w:val="single" w:color="000000" w:sz="4" w:space="0"/>
              <w:right w:val="single" w:color="000000" w:sz="4" w:space="0"/>
            </w:tcBorders>
            <w:vAlign w:val="center"/>
          </w:tcPr>
          <w:p w14:paraId="371F5291">
            <w:pPr>
              <w:widowControl/>
              <w:snapToGrid w:val="0"/>
              <w:spacing w:line="240" w:lineRule="atLeast"/>
              <w:jc w:val="center"/>
              <w:textAlignment w:val="center"/>
              <w:rPr>
                <w:rFonts w:ascii="Times New Roman" w:hAnsi="Times New Roman" w:eastAsia="CESI黑体-GB2312" w:cs="Times New Roman"/>
                <w:b/>
                <w:bCs/>
                <w:color w:val="000000"/>
                <w:sz w:val="18"/>
                <w:szCs w:val="18"/>
              </w:rPr>
            </w:pPr>
            <w:r>
              <w:rPr>
                <w:rFonts w:ascii="Times New Roman" w:hAnsi="Times New Roman" w:eastAsia="CESI黑体-GB2312" w:cs="Times New Roman"/>
                <w:b/>
                <w:bCs/>
                <w:color w:val="000000"/>
                <w:kern w:val="0"/>
                <w:sz w:val="18"/>
                <w:szCs w:val="18"/>
              </w:rPr>
              <w:t>序号</w:t>
            </w:r>
          </w:p>
        </w:tc>
        <w:tc>
          <w:tcPr>
            <w:tcW w:w="2886" w:type="dxa"/>
            <w:tcBorders>
              <w:top w:val="single" w:color="000000" w:sz="4" w:space="0"/>
              <w:left w:val="single" w:color="000000" w:sz="4" w:space="0"/>
              <w:bottom w:val="single" w:color="000000" w:sz="4" w:space="0"/>
              <w:right w:val="single" w:color="000000" w:sz="4" w:space="0"/>
            </w:tcBorders>
            <w:vAlign w:val="center"/>
          </w:tcPr>
          <w:p w14:paraId="386D3CE0">
            <w:pPr>
              <w:widowControl/>
              <w:snapToGrid w:val="0"/>
              <w:spacing w:line="240" w:lineRule="atLeast"/>
              <w:jc w:val="center"/>
              <w:textAlignment w:val="center"/>
              <w:rPr>
                <w:rFonts w:ascii="Times New Roman" w:hAnsi="Times New Roman" w:eastAsia="CESI黑体-GB2312" w:cs="Times New Roman"/>
                <w:b/>
                <w:bCs/>
                <w:color w:val="000000"/>
                <w:sz w:val="18"/>
                <w:szCs w:val="18"/>
              </w:rPr>
            </w:pPr>
            <w:r>
              <w:rPr>
                <w:rFonts w:ascii="Times New Roman" w:hAnsi="Times New Roman" w:eastAsia="CESI黑体-GB2312" w:cs="Times New Roman"/>
                <w:b/>
                <w:bCs/>
                <w:color w:val="000000"/>
                <w:kern w:val="0"/>
                <w:sz w:val="18"/>
                <w:szCs w:val="18"/>
              </w:rPr>
              <w:t>违法行为</w:t>
            </w:r>
          </w:p>
        </w:tc>
        <w:tc>
          <w:tcPr>
            <w:tcW w:w="4000" w:type="dxa"/>
            <w:tcBorders>
              <w:top w:val="single" w:color="000000" w:sz="4" w:space="0"/>
              <w:left w:val="single" w:color="000000" w:sz="4" w:space="0"/>
              <w:bottom w:val="single" w:color="000000" w:sz="4" w:space="0"/>
              <w:right w:val="single" w:color="000000" w:sz="4" w:space="0"/>
            </w:tcBorders>
            <w:vAlign w:val="center"/>
          </w:tcPr>
          <w:p w14:paraId="3CCDA88D">
            <w:pPr>
              <w:widowControl/>
              <w:snapToGrid w:val="0"/>
              <w:spacing w:line="240" w:lineRule="atLeast"/>
              <w:jc w:val="center"/>
              <w:textAlignment w:val="center"/>
              <w:rPr>
                <w:rFonts w:ascii="Times New Roman" w:hAnsi="Times New Roman" w:eastAsia="CESI黑体-GB2312" w:cs="Times New Roman"/>
                <w:b/>
                <w:bCs/>
                <w:color w:val="000000"/>
                <w:sz w:val="18"/>
                <w:szCs w:val="18"/>
              </w:rPr>
            </w:pPr>
            <w:r>
              <w:rPr>
                <w:rFonts w:ascii="Times New Roman" w:hAnsi="Times New Roman" w:eastAsia="CESI黑体-GB2312" w:cs="Times New Roman"/>
                <w:b/>
                <w:bCs/>
                <w:color w:val="000000"/>
                <w:kern w:val="0"/>
                <w:sz w:val="18"/>
                <w:szCs w:val="18"/>
              </w:rPr>
              <w:t>处罚依据</w:t>
            </w:r>
          </w:p>
        </w:tc>
        <w:tc>
          <w:tcPr>
            <w:tcW w:w="1313" w:type="dxa"/>
            <w:tcBorders>
              <w:top w:val="single" w:color="000000" w:sz="4" w:space="0"/>
              <w:left w:val="single" w:color="000000" w:sz="4" w:space="0"/>
              <w:bottom w:val="single" w:color="000000" w:sz="4" w:space="0"/>
              <w:right w:val="single" w:color="000000" w:sz="4" w:space="0"/>
            </w:tcBorders>
            <w:vAlign w:val="center"/>
          </w:tcPr>
          <w:p w14:paraId="582A9160">
            <w:pPr>
              <w:widowControl/>
              <w:snapToGrid w:val="0"/>
              <w:spacing w:line="240" w:lineRule="atLeast"/>
              <w:jc w:val="center"/>
              <w:textAlignment w:val="center"/>
              <w:rPr>
                <w:rFonts w:ascii="Times New Roman" w:hAnsi="Times New Roman" w:eastAsia="CESI黑体-GB2312" w:cs="Times New Roman"/>
                <w:b/>
                <w:bCs/>
                <w:color w:val="000000"/>
                <w:sz w:val="18"/>
                <w:szCs w:val="18"/>
              </w:rPr>
            </w:pPr>
            <w:r>
              <w:rPr>
                <w:rFonts w:ascii="Times New Roman" w:hAnsi="Times New Roman" w:eastAsia="CESI黑体-GB2312" w:cs="Times New Roman"/>
                <w:b/>
                <w:bCs/>
                <w:color w:val="000000"/>
                <w:kern w:val="0"/>
                <w:sz w:val="18"/>
                <w:szCs w:val="18"/>
              </w:rPr>
              <w:t>裁量阶次</w:t>
            </w:r>
          </w:p>
        </w:tc>
        <w:tc>
          <w:tcPr>
            <w:tcW w:w="2350" w:type="dxa"/>
            <w:tcBorders>
              <w:top w:val="single" w:color="000000" w:sz="4" w:space="0"/>
              <w:left w:val="single" w:color="000000" w:sz="4" w:space="0"/>
              <w:bottom w:val="single" w:color="000000" w:sz="4" w:space="0"/>
              <w:right w:val="single" w:color="000000" w:sz="4" w:space="0"/>
            </w:tcBorders>
            <w:vAlign w:val="center"/>
          </w:tcPr>
          <w:p w14:paraId="26C638C1">
            <w:pPr>
              <w:widowControl/>
              <w:snapToGrid w:val="0"/>
              <w:spacing w:line="240" w:lineRule="atLeast"/>
              <w:jc w:val="center"/>
              <w:textAlignment w:val="center"/>
              <w:rPr>
                <w:rFonts w:ascii="Times New Roman" w:hAnsi="Times New Roman" w:eastAsia="CESI黑体-GB2312" w:cs="Times New Roman"/>
                <w:b/>
                <w:bCs/>
                <w:color w:val="000000"/>
                <w:sz w:val="18"/>
                <w:szCs w:val="18"/>
              </w:rPr>
            </w:pPr>
            <w:r>
              <w:rPr>
                <w:rFonts w:ascii="Times New Roman" w:hAnsi="Times New Roman" w:eastAsia="CESI黑体-GB2312" w:cs="Times New Roman"/>
                <w:b/>
                <w:bCs/>
                <w:color w:val="000000"/>
                <w:kern w:val="0"/>
                <w:sz w:val="18"/>
                <w:szCs w:val="18"/>
              </w:rPr>
              <w:t>适用条件</w:t>
            </w:r>
          </w:p>
        </w:tc>
        <w:tc>
          <w:tcPr>
            <w:tcW w:w="2534" w:type="dxa"/>
            <w:tcBorders>
              <w:top w:val="single" w:color="000000" w:sz="4" w:space="0"/>
              <w:left w:val="single" w:color="000000" w:sz="4" w:space="0"/>
              <w:bottom w:val="single" w:color="000000" w:sz="4" w:space="0"/>
              <w:right w:val="single" w:color="000000" w:sz="4" w:space="0"/>
            </w:tcBorders>
            <w:vAlign w:val="center"/>
          </w:tcPr>
          <w:p w14:paraId="6CC38A46">
            <w:pPr>
              <w:widowControl/>
              <w:snapToGrid w:val="0"/>
              <w:spacing w:line="240" w:lineRule="atLeast"/>
              <w:jc w:val="center"/>
              <w:textAlignment w:val="center"/>
              <w:rPr>
                <w:rFonts w:ascii="Times New Roman" w:hAnsi="Times New Roman" w:eastAsia="CESI黑体-GB2312" w:cs="Times New Roman"/>
                <w:b/>
                <w:bCs/>
                <w:color w:val="000000"/>
                <w:sz w:val="18"/>
                <w:szCs w:val="18"/>
              </w:rPr>
            </w:pPr>
            <w:r>
              <w:rPr>
                <w:rFonts w:ascii="Times New Roman" w:hAnsi="Times New Roman" w:eastAsia="CESI黑体-GB2312" w:cs="Times New Roman"/>
                <w:b/>
                <w:bCs/>
                <w:color w:val="000000"/>
                <w:kern w:val="0"/>
                <w:sz w:val="18"/>
                <w:szCs w:val="18"/>
              </w:rPr>
              <w:t>具体标准</w:t>
            </w:r>
          </w:p>
        </w:tc>
      </w:tr>
      <w:tr w14:paraId="5BA6B077">
        <w:tblPrEx>
          <w:tblCellMar>
            <w:top w:w="0" w:type="dxa"/>
            <w:left w:w="108" w:type="dxa"/>
            <w:bottom w:w="0" w:type="dxa"/>
            <w:right w:w="108" w:type="dxa"/>
          </w:tblCellMar>
        </w:tblPrEx>
        <w:trPr>
          <w:trHeight w:val="630" w:hRule="atLeast"/>
          <w:tblHeader/>
        </w:trPr>
        <w:tc>
          <w:tcPr>
            <w:tcW w:w="1085" w:type="dxa"/>
            <w:vMerge w:val="restart"/>
            <w:tcBorders>
              <w:top w:val="single" w:color="000000" w:sz="4" w:space="0"/>
              <w:left w:val="single" w:color="000000" w:sz="4" w:space="0"/>
              <w:bottom w:val="single" w:color="000000" w:sz="4" w:space="0"/>
              <w:right w:val="single" w:color="000000" w:sz="4" w:space="0"/>
            </w:tcBorders>
            <w:vAlign w:val="center"/>
          </w:tcPr>
          <w:p w14:paraId="57EDF1B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2886" w:type="dxa"/>
            <w:vMerge w:val="restart"/>
            <w:tcBorders>
              <w:top w:val="single" w:color="000000" w:sz="4" w:space="0"/>
              <w:left w:val="single" w:color="000000" w:sz="4" w:space="0"/>
              <w:bottom w:val="single" w:color="000000" w:sz="4" w:space="0"/>
              <w:right w:val="single" w:color="000000" w:sz="4" w:space="0"/>
            </w:tcBorders>
            <w:vAlign w:val="center"/>
          </w:tcPr>
          <w:p w14:paraId="4B61295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拒绝、阻碍动物防疫监督机构进行重大动物疫情监测，或者发现动物出现群体发病或者死亡，不向当地动物防疫监督机构报告的</w:t>
            </w:r>
          </w:p>
        </w:tc>
        <w:tc>
          <w:tcPr>
            <w:tcW w:w="4000" w:type="dxa"/>
            <w:vMerge w:val="restart"/>
            <w:tcBorders>
              <w:top w:val="single" w:color="000000" w:sz="4" w:space="0"/>
              <w:left w:val="single" w:color="000000" w:sz="4" w:space="0"/>
              <w:bottom w:val="single" w:color="000000" w:sz="4" w:space="0"/>
              <w:right w:val="single" w:color="000000" w:sz="4" w:space="0"/>
            </w:tcBorders>
            <w:vAlign w:val="center"/>
          </w:tcPr>
          <w:p w14:paraId="589EACD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《重大动物疫情应急条例》第四十六条  违反本条例规定，拒绝、阻碍动物防疫监督机构进行重大动物疫情监测，或者发现动物出现群体发病或者死亡，不向当地动物防疫监督机构报告的，由动物防疫监督机构给予警告，并处2000元以上5000元以下的罚款；构成犯罪的，依法追究刑事责任</w:t>
            </w:r>
          </w:p>
        </w:tc>
        <w:tc>
          <w:tcPr>
            <w:tcW w:w="1313" w:type="dxa"/>
            <w:tcBorders>
              <w:top w:val="single" w:color="000000" w:sz="4" w:space="0"/>
              <w:left w:val="single" w:color="000000" w:sz="4" w:space="0"/>
              <w:bottom w:val="single" w:color="000000" w:sz="4" w:space="0"/>
              <w:right w:val="single" w:color="000000" w:sz="4" w:space="0"/>
            </w:tcBorders>
            <w:vAlign w:val="center"/>
          </w:tcPr>
          <w:p w14:paraId="3383F9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350" w:type="dxa"/>
            <w:tcBorders>
              <w:top w:val="single" w:color="000000" w:sz="4" w:space="0"/>
              <w:left w:val="single" w:color="000000" w:sz="4" w:space="0"/>
              <w:bottom w:val="single" w:color="000000" w:sz="4" w:space="0"/>
              <w:right w:val="single" w:color="000000" w:sz="4" w:space="0"/>
            </w:tcBorders>
            <w:vAlign w:val="center"/>
          </w:tcPr>
          <w:p w14:paraId="7DD86BC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涉及三类动物疫病的</w:t>
            </w:r>
          </w:p>
        </w:tc>
        <w:tc>
          <w:tcPr>
            <w:tcW w:w="2534" w:type="dxa"/>
            <w:tcBorders>
              <w:top w:val="single" w:color="000000" w:sz="4" w:space="0"/>
              <w:left w:val="single" w:color="000000" w:sz="4" w:space="0"/>
              <w:bottom w:val="single" w:color="000000" w:sz="4" w:space="0"/>
              <w:right w:val="single" w:color="000000" w:sz="4" w:space="0"/>
            </w:tcBorders>
            <w:vAlign w:val="center"/>
          </w:tcPr>
          <w:p w14:paraId="3CC79BC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警告，并处二千元以上三千元以下罚款</w:t>
            </w:r>
          </w:p>
        </w:tc>
      </w:tr>
      <w:tr w14:paraId="6EA20B71">
        <w:tblPrEx>
          <w:tblCellMar>
            <w:top w:w="0" w:type="dxa"/>
            <w:left w:w="108" w:type="dxa"/>
            <w:bottom w:w="0" w:type="dxa"/>
            <w:right w:w="108" w:type="dxa"/>
          </w:tblCellMar>
        </w:tblPrEx>
        <w:trPr>
          <w:trHeight w:val="630" w:hRule="atLeast"/>
          <w:tblHeader/>
        </w:trPr>
        <w:tc>
          <w:tcPr>
            <w:tcW w:w="1085" w:type="dxa"/>
            <w:vMerge w:val="continue"/>
            <w:tcBorders>
              <w:top w:val="single" w:color="000000" w:sz="4" w:space="0"/>
              <w:left w:val="single" w:color="000000" w:sz="4" w:space="0"/>
              <w:bottom w:val="single" w:color="000000" w:sz="4" w:space="0"/>
              <w:right w:val="single" w:color="000000" w:sz="4" w:space="0"/>
            </w:tcBorders>
            <w:vAlign w:val="center"/>
          </w:tcPr>
          <w:p w14:paraId="7F237E83">
            <w:pPr>
              <w:snapToGrid w:val="0"/>
              <w:spacing w:line="240" w:lineRule="atLeast"/>
              <w:jc w:val="center"/>
              <w:rPr>
                <w:rFonts w:ascii="Times New Roman" w:hAnsi="Times New Roman" w:cs="Times New Roman"/>
                <w:color w:val="000000"/>
                <w:sz w:val="18"/>
                <w:szCs w:val="18"/>
              </w:rPr>
            </w:pPr>
          </w:p>
        </w:tc>
        <w:tc>
          <w:tcPr>
            <w:tcW w:w="2886" w:type="dxa"/>
            <w:vMerge w:val="continue"/>
            <w:tcBorders>
              <w:top w:val="single" w:color="000000" w:sz="4" w:space="0"/>
              <w:left w:val="single" w:color="000000" w:sz="4" w:space="0"/>
              <w:bottom w:val="single" w:color="000000" w:sz="4" w:space="0"/>
              <w:right w:val="single" w:color="000000" w:sz="4" w:space="0"/>
            </w:tcBorders>
            <w:vAlign w:val="center"/>
          </w:tcPr>
          <w:p w14:paraId="097D4A2C">
            <w:pPr>
              <w:snapToGrid w:val="0"/>
              <w:spacing w:line="240" w:lineRule="atLeast"/>
              <w:rPr>
                <w:rFonts w:ascii="Times New Roman" w:hAnsi="Times New Roman" w:cs="Times New Roman"/>
                <w:color w:val="000000"/>
                <w:sz w:val="18"/>
                <w:szCs w:val="18"/>
              </w:rPr>
            </w:pPr>
          </w:p>
        </w:tc>
        <w:tc>
          <w:tcPr>
            <w:tcW w:w="4000" w:type="dxa"/>
            <w:vMerge w:val="continue"/>
            <w:tcBorders>
              <w:top w:val="single" w:color="000000" w:sz="4" w:space="0"/>
              <w:left w:val="single" w:color="000000" w:sz="4" w:space="0"/>
              <w:bottom w:val="single" w:color="000000" w:sz="4" w:space="0"/>
              <w:right w:val="single" w:color="000000" w:sz="4" w:space="0"/>
            </w:tcBorders>
            <w:vAlign w:val="center"/>
          </w:tcPr>
          <w:p w14:paraId="4724CE5D">
            <w:pPr>
              <w:snapToGrid w:val="0"/>
              <w:spacing w:line="240" w:lineRule="atLeast"/>
              <w:rPr>
                <w:rFonts w:ascii="Times New Roman" w:hAnsi="Times New Roman" w:cs="Times New Roman"/>
                <w:color w:val="000000"/>
                <w:sz w:val="18"/>
                <w:szCs w:val="18"/>
              </w:rPr>
            </w:pPr>
          </w:p>
        </w:tc>
        <w:tc>
          <w:tcPr>
            <w:tcW w:w="1313" w:type="dxa"/>
            <w:tcBorders>
              <w:top w:val="single" w:color="000000" w:sz="4" w:space="0"/>
              <w:left w:val="single" w:color="000000" w:sz="4" w:space="0"/>
              <w:bottom w:val="single" w:color="000000" w:sz="4" w:space="0"/>
              <w:right w:val="single" w:color="000000" w:sz="4" w:space="0"/>
            </w:tcBorders>
            <w:vAlign w:val="center"/>
          </w:tcPr>
          <w:p w14:paraId="6EC23B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350" w:type="dxa"/>
            <w:tcBorders>
              <w:top w:val="single" w:color="000000" w:sz="4" w:space="0"/>
              <w:left w:val="single" w:color="000000" w:sz="4" w:space="0"/>
              <w:bottom w:val="single" w:color="000000" w:sz="4" w:space="0"/>
              <w:right w:val="single" w:color="000000" w:sz="4" w:space="0"/>
            </w:tcBorders>
            <w:vAlign w:val="center"/>
          </w:tcPr>
          <w:p w14:paraId="1BFD595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涉及二类动物疫病的</w:t>
            </w:r>
          </w:p>
        </w:tc>
        <w:tc>
          <w:tcPr>
            <w:tcW w:w="2534" w:type="dxa"/>
            <w:tcBorders>
              <w:top w:val="single" w:color="000000" w:sz="4" w:space="0"/>
              <w:left w:val="single" w:color="000000" w:sz="4" w:space="0"/>
              <w:bottom w:val="single" w:color="000000" w:sz="4" w:space="0"/>
              <w:right w:val="single" w:color="000000" w:sz="4" w:space="0"/>
            </w:tcBorders>
            <w:vAlign w:val="center"/>
          </w:tcPr>
          <w:p w14:paraId="75578C8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警告，并处三千元以上四千元以下罚款</w:t>
            </w:r>
          </w:p>
        </w:tc>
      </w:tr>
      <w:tr w14:paraId="5123B530">
        <w:tblPrEx>
          <w:tblCellMar>
            <w:top w:w="0" w:type="dxa"/>
            <w:left w:w="108" w:type="dxa"/>
            <w:bottom w:w="0" w:type="dxa"/>
            <w:right w:w="108" w:type="dxa"/>
          </w:tblCellMar>
        </w:tblPrEx>
        <w:trPr>
          <w:trHeight w:val="1060" w:hRule="atLeast"/>
          <w:tblHeader/>
        </w:trPr>
        <w:tc>
          <w:tcPr>
            <w:tcW w:w="1085" w:type="dxa"/>
            <w:vMerge w:val="continue"/>
            <w:tcBorders>
              <w:top w:val="single" w:color="000000" w:sz="4" w:space="0"/>
              <w:left w:val="single" w:color="000000" w:sz="4" w:space="0"/>
              <w:bottom w:val="single" w:color="000000" w:sz="4" w:space="0"/>
              <w:right w:val="single" w:color="000000" w:sz="4" w:space="0"/>
            </w:tcBorders>
            <w:vAlign w:val="center"/>
          </w:tcPr>
          <w:p w14:paraId="7BE386AE">
            <w:pPr>
              <w:snapToGrid w:val="0"/>
              <w:spacing w:line="240" w:lineRule="atLeast"/>
              <w:jc w:val="center"/>
              <w:rPr>
                <w:rFonts w:ascii="Times New Roman" w:hAnsi="Times New Roman" w:cs="Times New Roman"/>
                <w:color w:val="000000"/>
                <w:sz w:val="18"/>
                <w:szCs w:val="18"/>
              </w:rPr>
            </w:pPr>
          </w:p>
        </w:tc>
        <w:tc>
          <w:tcPr>
            <w:tcW w:w="2886" w:type="dxa"/>
            <w:vMerge w:val="continue"/>
            <w:tcBorders>
              <w:top w:val="single" w:color="000000" w:sz="4" w:space="0"/>
              <w:left w:val="single" w:color="000000" w:sz="4" w:space="0"/>
              <w:bottom w:val="single" w:color="000000" w:sz="4" w:space="0"/>
              <w:right w:val="single" w:color="000000" w:sz="4" w:space="0"/>
            </w:tcBorders>
            <w:vAlign w:val="center"/>
          </w:tcPr>
          <w:p w14:paraId="6ABB6691">
            <w:pPr>
              <w:snapToGrid w:val="0"/>
              <w:spacing w:line="240" w:lineRule="atLeast"/>
              <w:rPr>
                <w:rFonts w:ascii="Times New Roman" w:hAnsi="Times New Roman" w:cs="Times New Roman"/>
                <w:color w:val="000000"/>
                <w:sz w:val="18"/>
                <w:szCs w:val="18"/>
              </w:rPr>
            </w:pPr>
          </w:p>
        </w:tc>
        <w:tc>
          <w:tcPr>
            <w:tcW w:w="4000" w:type="dxa"/>
            <w:vMerge w:val="continue"/>
            <w:tcBorders>
              <w:top w:val="single" w:color="000000" w:sz="4" w:space="0"/>
              <w:left w:val="single" w:color="000000" w:sz="4" w:space="0"/>
              <w:bottom w:val="single" w:color="000000" w:sz="4" w:space="0"/>
              <w:right w:val="single" w:color="000000" w:sz="4" w:space="0"/>
            </w:tcBorders>
            <w:vAlign w:val="center"/>
          </w:tcPr>
          <w:p w14:paraId="1FF491A3">
            <w:pPr>
              <w:snapToGrid w:val="0"/>
              <w:spacing w:line="240" w:lineRule="atLeast"/>
              <w:rPr>
                <w:rFonts w:ascii="Times New Roman" w:hAnsi="Times New Roman" w:cs="Times New Roman"/>
                <w:color w:val="000000"/>
                <w:sz w:val="18"/>
                <w:szCs w:val="18"/>
              </w:rPr>
            </w:pPr>
          </w:p>
        </w:tc>
        <w:tc>
          <w:tcPr>
            <w:tcW w:w="1313" w:type="dxa"/>
            <w:tcBorders>
              <w:top w:val="single" w:color="000000" w:sz="4" w:space="0"/>
              <w:left w:val="single" w:color="000000" w:sz="4" w:space="0"/>
              <w:bottom w:val="single" w:color="000000" w:sz="4" w:space="0"/>
              <w:right w:val="single" w:color="000000" w:sz="4" w:space="0"/>
            </w:tcBorders>
            <w:vAlign w:val="center"/>
          </w:tcPr>
          <w:p w14:paraId="5EBA93D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350" w:type="dxa"/>
            <w:tcBorders>
              <w:top w:val="single" w:color="000000" w:sz="4" w:space="0"/>
              <w:left w:val="single" w:color="000000" w:sz="4" w:space="0"/>
              <w:bottom w:val="single" w:color="000000" w:sz="4" w:space="0"/>
              <w:right w:val="single" w:color="000000" w:sz="4" w:space="0"/>
            </w:tcBorders>
            <w:vAlign w:val="center"/>
          </w:tcPr>
          <w:p w14:paraId="75A2E6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涉及一类动物疫病的</w:t>
            </w:r>
          </w:p>
        </w:tc>
        <w:tc>
          <w:tcPr>
            <w:tcW w:w="2534" w:type="dxa"/>
            <w:tcBorders>
              <w:top w:val="single" w:color="000000" w:sz="4" w:space="0"/>
              <w:left w:val="single" w:color="000000" w:sz="4" w:space="0"/>
              <w:bottom w:val="single" w:color="000000" w:sz="4" w:space="0"/>
              <w:right w:val="single" w:color="000000" w:sz="4" w:space="0"/>
            </w:tcBorders>
            <w:vAlign w:val="center"/>
          </w:tcPr>
          <w:p w14:paraId="4B66E64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警告，并处四千元以上五千元以下罚款</w:t>
            </w:r>
          </w:p>
        </w:tc>
      </w:tr>
      <w:tr w14:paraId="1C0122B3">
        <w:tblPrEx>
          <w:tblCellMar>
            <w:top w:w="0" w:type="dxa"/>
            <w:left w:w="108" w:type="dxa"/>
            <w:bottom w:w="0" w:type="dxa"/>
            <w:right w:w="108" w:type="dxa"/>
          </w:tblCellMar>
        </w:tblPrEx>
        <w:trPr>
          <w:trHeight w:val="940" w:hRule="atLeast"/>
          <w:tblHeader/>
        </w:trPr>
        <w:tc>
          <w:tcPr>
            <w:tcW w:w="1085" w:type="dxa"/>
            <w:vMerge w:val="restart"/>
            <w:tcBorders>
              <w:top w:val="single" w:color="000000" w:sz="4" w:space="0"/>
              <w:left w:val="single" w:color="000000" w:sz="4" w:space="0"/>
              <w:bottom w:val="single" w:color="000000" w:sz="4" w:space="0"/>
              <w:right w:val="single" w:color="000000" w:sz="4" w:space="0"/>
            </w:tcBorders>
            <w:vAlign w:val="center"/>
          </w:tcPr>
          <w:p w14:paraId="365FA90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2886" w:type="dxa"/>
            <w:vMerge w:val="restart"/>
            <w:tcBorders>
              <w:top w:val="single" w:color="000000" w:sz="4" w:space="0"/>
              <w:left w:val="single" w:color="000000" w:sz="4" w:space="0"/>
              <w:bottom w:val="single" w:color="000000" w:sz="4" w:space="0"/>
              <w:right w:val="single" w:color="000000" w:sz="4" w:space="0"/>
            </w:tcBorders>
            <w:vAlign w:val="center"/>
          </w:tcPr>
          <w:p w14:paraId="104968B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不符合相应条件采集重大动物疫病病料，或者在重大动物疫病病原分离时不遵守国家有关生物安全管理规定的</w:t>
            </w:r>
          </w:p>
        </w:tc>
        <w:tc>
          <w:tcPr>
            <w:tcW w:w="4000" w:type="dxa"/>
            <w:vMerge w:val="restart"/>
            <w:tcBorders>
              <w:top w:val="single" w:color="000000" w:sz="4" w:space="0"/>
              <w:left w:val="single" w:color="000000" w:sz="4" w:space="0"/>
              <w:bottom w:val="single" w:color="000000" w:sz="4" w:space="0"/>
              <w:right w:val="single" w:color="000000" w:sz="4" w:space="0"/>
            </w:tcBorders>
            <w:vAlign w:val="center"/>
          </w:tcPr>
          <w:p w14:paraId="37B9DB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《重大动物疫情应急条例》第四十七条  违反本条例规定，不符合相应条件采集重大动物疫病病料，或者在重大动物疫病病原分离时不遵守国家有关生物安全管理规定的，由动物防疫监督机构给予警告，并处5000元以下的罚款；构成犯罪的，依法追究刑事责任</w:t>
            </w:r>
          </w:p>
        </w:tc>
        <w:tc>
          <w:tcPr>
            <w:tcW w:w="1313" w:type="dxa"/>
            <w:tcBorders>
              <w:top w:val="single" w:color="000000" w:sz="4" w:space="0"/>
              <w:left w:val="single" w:color="000000" w:sz="4" w:space="0"/>
              <w:bottom w:val="single" w:color="000000" w:sz="4" w:space="0"/>
              <w:right w:val="single" w:color="000000" w:sz="4" w:space="0"/>
            </w:tcBorders>
            <w:vAlign w:val="center"/>
          </w:tcPr>
          <w:p w14:paraId="7E7EFC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350" w:type="dxa"/>
            <w:tcBorders>
              <w:top w:val="single" w:color="000000" w:sz="4" w:space="0"/>
              <w:left w:val="single" w:color="000000" w:sz="4" w:space="0"/>
              <w:bottom w:val="single" w:color="000000" w:sz="4" w:space="0"/>
              <w:right w:val="single" w:color="000000" w:sz="4" w:space="0"/>
            </w:tcBorders>
            <w:vAlign w:val="center"/>
          </w:tcPr>
          <w:p w14:paraId="5E2A4A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涉及三类动物疫病的</w:t>
            </w:r>
          </w:p>
        </w:tc>
        <w:tc>
          <w:tcPr>
            <w:tcW w:w="2534" w:type="dxa"/>
            <w:tcBorders>
              <w:top w:val="single" w:color="000000" w:sz="4" w:space="0"/>
              <w:left w:val="single" w:color="000000" w:sz="4" w:space="0"/>
              <w:bottom w:val="single" w:color="000000" w:sz="4" w:space="0"/>
              <w:right w:val="single" w:color="000000" w:sz="4" w:space="0"/>
            </w:tcBorders>
            <w:vAlign w:val="center"/>
          </w:tcPr>
          <w:p w14:paraId="45CA14D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警告，并处二千元以下罚款</w:t>
            </w:r>
          </w:p>
        </w:tc>
      </w:tr>
      <w:tr w14:paraId="467A5147">
        <w:tblPrEx>
          <w:tblCellMar>
            <w:top w:w="0" w:type="dxa"/>
            <w:left w:w="108" w:type="dxa"/>
            <w:bottom w:w="0" w:type="dxa"/>
            <w:right w:w="108" w:type="dxa"/>
          </w:tblCellMar>
        </w:tblPrEx>
        <w:trPr>
          <w:trHeight w:val="880" w:hRule="atLeast"/>
          <w:tblHeader/>
        </w:trPr>
        <w:tc>
          <w:tcPr>
            <w:tcW w:w="1085" w:type="dxa"/>
            <w:vMerge w:val="continue"/>
            <w:tcBorders>
              <w:top w:val="single" w:color="000000" w:sz="4" w:space="0"/>
              <w:left w:val="single" w:color="000000" w:sz="4" w:space="0"/>
              <w:bottom w:val="single" w:color="000000" w:sz="4" w:space="0"/>
              <w:right w:val="single" w:color="000000" w:sz="4" w:space="0"/>
            </w:tcBorders>
            <w:vAlign w:val="center"/>
          </w:tcPr>
          <w:p w14:paraId="43FDD9BB">
            <w:pPr>
              <w:snapToGrid w:val="0"/>
              <w:spacing w:line="240" w:lineRule="atLeast"/>
              <w:jc w:val="center"/>
              <w:rPr>
                <w:rFonts w:ascii="Times New Roman" w:hAnsi="Times New Roman" w:cs="Times New Roman"/>
                <w:color w:val="000000"/>
                <w:sz w:val="18"/>
                <w:szCs w:val="18"/>
              </w:rPr>
            </w:pPr>
          </w:p>
        </w:tc>
        <w:tc>
          <w:tcPr>
            <w:tcW w:w="2886" w:type="dxa"/>
            <w:vMerge w:val="continue"/>
            <w:tcBorders>
              <w:top w:val="single" w:color="000000" w:sz="4" w:space="0"/>
              <w:left w:val="single" w:color="000000" w:sz="4" w:space="0"/>
              <w:bottom w:val="single" w:color="000000" w:sz="4" w:space="0"/>
              <w:right w:val="single" w:color="000000" w:sz="4" w:space="0"/>
            </w:tcBorders>
            <w:vAlign w:val="center"/>
          </w:tcPr>
          <w:p w14:paraId="2DB42824">
            <w:pPr>
              <w:snapToGrid w:val="0"/>
              <w:spacing w:line="240" w:lineRule="atLeast"/>
              <w:rPr>
                <w:rFonts w:ascii="Times New Roman" w:hAnsi="Times New Roman" w:cs="Times New Roman"/>
                <w:color w:val="000000"/>
                <w:sz w:val="18"/>
                <w:szCs w:val="18"/>
              </w:rPr>
            </w:pPr>
          </w:p>
        </w:tc>
        <w:tc>
          <w:tcPr>
            <w:tcW w:w="4000" w:type="dxa"/>
            <w:vMerge w:val="continue"/>
            <w:tcBorders>
              <w:top w:val="single" w:color="000000" w:sz="4" w:space="0"/>
              <w:left w:val="single" w:color="000000" w:sz="4" w:space="0"/>
              <w:bottom w:val="single" w:color="000000" w:sz="4" w:space="0"/>
              <w:right w:val="single" w:color="000000" w:sz="4" w:space="0"/>
            </w:tcBorders>
            <w:vAlign w:val="center"/>
          </w:tcPr>
          <w:p w14:paraId="2A5055C2">
            <w:pPr>
              <w:snapToGrid w:val="0"/>
              <w:spacing w:line="240" w:lineRule="atLeast"/>
              <w:rPr>
                <w:rFonts w:ascii="Times New Roman" w:hAnsi="Times New Roman" w:cs="Times New Roman"/>
                <w:color w:val="000000"/>
                <w:sz w:val="18"/>
                <w:szCs w:val="18"/>
              </w:rPr>
            </w:pPr>
          </w:p>
        </w:tc>
        <w:tc>
          <w:tcPr>
            <w:tcW w:w="1313" w:type="dxa"/>
            <w:tcBorders>
              <w:top w:val="single" w:color="000000" w:sz="4" w:space="0"/>
              <w:left w:val="single" w:color="000000" w:sz="4" w:space="0"/>
              <w:bottom w:val="single" w:color="000000" w:sz="4" w:space="0"/>
              <w:right w:val="single" w:color="000000" w:sz="4" w:space="0"/>
            </w:tcBorders>
            <w:vAlign w:val="center"/>
          </w:tcPr>
          <w:p w14:paraId="31D506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350" w:type="dxa"/>
            <w:tcBorders>
              <w:top w:val="single" w:color="000000" w:sz="4" w:space="0"/>
              <w:left w:val="single" w:color="000000" w:sz="4" w:space="0"/>
              <w:bottom w:val="single" w:color="000000" w:sz="4" w:space="0"/>
              <w:right w:val="single" w:color="000000" w:sz="4" w:space="0"/>
            </w:tcBorders>
            <w:vAlign w:val="center"/>
          </w:tcPr>
          <w:p w14:paraId="0AA9D1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涉及二类动物疫病的</w:t>
            </w:r>
          </w:p>
        </w:tc>
        <w:tc>
          <w:tcPr>
            <w:tcW w:w="2534" w:type="dxa"/>
            <w:tcBorders>
              <w:top w:val="single" w:color="000000" w:sz="4" w:space="0"/>
              <w:left w:val="single" w:color="000000" w:sz="4" w:space="0"/>
              <w:bottom w:val="single" w:color="000000" w:sz="4" w:space="0"/>
              <w:right w:val="single" w:color="000000" w:sz="4" w:space="0"/>
            </w:tcBorders>
            <w:vAlign w:val="center"/>
          </w:tcPr>
          <w:p w14:paraId="3973BEF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警告，并处二千元以上四千元以下罚款</w:t>
            </w:r>
          </w:p>
        </w:tc>
      </w:tr>
      <w:tr w14:paraId="556011A6">
        <w:tblPrEx>
          <w:tblCellMar>
            <w:top w:w="0" w:type="dxa"/>
            <w:left w:w="108" w:type="dxa"/>
            <w:bottom w:w="0" w:type="dxa"/>
            <w:right w:w="108" w:type="dxa"/>
          </w:tblCellMar>
        </w:tblPrEx>
        <w:trPr>
          <w:trHeight w:val="1395" w:hRule="atLeast"/>
          <w:tblHeader/>
        </w:trPr>
        <w:tc>
          <w:tcPr>
            <w:tcW w:w="1085" w:type="dxa"/>
            <w:vMerge w:val="continue"/>
            <w:tcBorders>
              <w:top w:val="single" w:color="000000" w:sz="4" w:space="0"/>
              <w:left w:val="single" w:color="000000" w:sz="4" w:space="0"/>
              <w:bottom w:val="single" w:color="000000" w:sz="4" w:space="0"/>
              <w:right w:val="single" w:color="000000" w:sz="4" w:space="0"/>
            </w:tcBorders>
            <w:vAlign w:val="center"/>
          </w:tcPr>
          <w:p w14:paraId="43EB53B0">
            <w:pPr>
              <w:snapToGrid w:val="0"/>
              <w:spacing w:line="240" w:lineRule="atLeast"/>
              <w:jc w:val="center"/>
              <w:rPr>
                <w:rFonts w:ascii="Times New Roman" w:hAnsi="Times New Roman" w:cs="Times New Roman"/>
                <w:color w:val="000000"/>
                <w:sz w:val="18"/>
                <w:szCs w:val="18"/>
              </w:rPr>
            </w:pPr>
          </w:p>
        </w:tc>
        <w:tc>
          <w:tcPr>
            <w:tcW w:w="2886" w:type="dxa"/>
            <w:vMerge w:val="continue"/>
            <w:tcBorders>
              <w:top w:val="single" w:color="000000" w:sz="4" w:space="0"/>
              <w:left w:val="single" w:color="000000" w:sz="4" w:space="0"/>
              <w:bottom w:val="single" w:color="000000" w:sz="4" w:space="0"/>
              <w:right w:val="single" w:color="000000" w:sz="4" w:space="0"/>
            </w:tcBorders>
            <w:vAlign w:val="center"/>
          </w:tcPr>
          <w:p w14:paraId="518AB211">
            <w:pPr>
              <w:snapToGrid w:val="0"/>
              <w:spacing w:line="240" w:lineRule="atLeast"/>
              <w:rPr>
                <w:rFonts w:ascii="Times New Roman" w:hAnsi="Times New Roman" w:cs="Times New Roman"/>
                <w:color w:val="000000"/>
                <w:sz w:val="18"/>
                <w:szCs w:val="18"/>
              </w:rPr>
            </w:pPr>
          </w:p>
        </w:tc>
        <w:tc>
          <w:tcPr>
            <w:tcW w:w="4000" w:type="dxa"/>
            <w:vMerge w:val="continue"/>
            <w:tcBorders>
              <w:top w:val="single" w:color="000000" w:sz="4" w:space="0"/>
              <w:left w:val="single" w:color="000000" w:sz="4" w:space="0"/>
              <w:bottom w:val="single" w:color="000000" w:sz="4" w:space="0"/>
              <w:right w:val="single" w:color="000000" w:sz="4" w:space="0"/>
            </w:tcBorders>
            <w:vAlign w:val="center"/>
          </w:tcPr>
          <w:p w14:paraId="5900C3DD">
            <w:pPr>
              <w:snapToGrid w:val="0"/>
              <w:spacing w:line="240" w:lineRule="atLeast"/>
              <w:rPr>
                <w:rFonts w:ascii="Times New Roman" w:hAnsi="Times New Roman" w:cs="Times New Roman"/>
                <w:color w:val="000000"/>
                <w:sz w:val="18"/>
                <w:szCs w:val="18"/>
              </w:rPr>
            </w:pPr>
          </w:p>
        </w:tc>
        <w:tc>
          <w:tcPr>
            <w:tcW w:w="1313" w:type="dxa"/>
            <w:tcBorders>
              <w:top w:val="single" w:color="000000" w:sz="4" w:space="0"/>
              <w:left w:val="single" w:color="000000" w:sz="4" w:space="0"/>
              <w:bottom w:val="single" w:color="000000" w:sz="4" w:space="0"/>
              <w:right w:val="single" w:color="000000" w:sz="4" w:space="0"/>
            </w:tcBorders>
            <w:vAlign w:val="center"/>
          </w:tcPr>
          <w:p w14:paraId="296EC8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350" w:type="dxa"/>
            <w:tcBorders>
              <w:top w:val="single" w:color="000000" w:sz="4" w:space="0"/>
              <w:left w:val="single" w:color="000000" w:sz="4" w:space="0"/>
              <w:bottom w:val="single" w:color="000000" w:sz="4" w:space="0"/>
              <w:right w:val="single" w:color="000000" w:sz="4" w:space="0"/>
            </w:tcBorders>
            <w:vAlign w:val="center"/>
          </w:tcPr>
          <w:p w14:paraId="7B84C1A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涉及一类动物疫病的</w:t>
            </w:r>
          </w:p>
        </w:tc>
        <w:tc>
          <w:tcPr>
            <w:tcW w:w="2534" w:type="dxa"/>
            <w:tcBorders>
              <w:top w:val="single" w:color="000000" w:sz="4" w:space="0"/>
              <w:left w:val="single" w:color="000000" w:sz="4" w:space="0"/>
              <w:bottom w:val="single" w:color="000000" w:sz="4" w:space="0"/>
              <w:right w:val="single" w:color="000000" w:sz="4" w:space="0"/>
            </w:tcBorders>
            <w:vAlign w:val="center"/>
          </w:tcPr>
          <w:p w14:paraId="7D4A4C1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警告，并处四千元以上五千元以下罚款</w:t>
            </w:r>
          </w:p>
        </w:tc>
      </w:tr>
    </w:tbl>
    <w:p w14:paraId="7A40CD69">
      <w:pPr>
        <w:rPr>
          <w:rFonts w:ascii="Times New Roman" w:hAnsi="Times New Roman" w:cs="Times New Roman"/>
        </w:rPr>
      </w:pPr>
    </w:p>
    <w:p w14:paraId="4C690D85">
      <w:pP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 xml:space="preserve"> </w:t>
      </w:r>
    </w:p>
    <w:p w14:paraId="54C7189A">
      <w:pP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br w:type="page"/>
      </w:r>
    </w:p>
    <w:p w14:paraId="6586F907">
      <w:pPr>
        <w:pStyle w:val="3"/>
        <w:bidi w:val="0"/>
        <w:rPr>
          <w:rFonts w:hint="eastAsia" w:cs="Times New Roman"/>
        </w:rPr>
      </w:pPr>
      <w:bookmarkStart w:id="69" w:name="_Toc13766"/>
      <w:bookmarkStart w:id="70" w:name="_Toc6368"/>
      <w:bookmarkStart w:id="71" w:name="_Toc274594097"/>
      <w:bookmarkStart w:id="72" w:name="_Toc28583"/>
      <w:r>
        <w:rPr>
          <w:rFonts w:hint="eastAsia" w:cs="Times New Roman"/>
        </w:rPr>
        <w:t>北京市农业行政处罚裁量权基准（《北京市动物防疫条例》部分）</w:t>
      </w:r>
      <w:bookmarkEnd w:id="69"/>
      <w:bookmarkEnd w:id="70"/>
      <w:bookmarkEnd w:id="71"/>
      <w:bookmarkEnd w:id="72"/>
    </w:p>
    <w:tbl>
      <w:tblPr>
        <w:tblStyle w:val="14"/>
        <w:tblW w:w="14163" w:type="dxa"/>
        <w:tblInd w:w="0" w:type="dxa"/>
        <w:tblLayout w:type="fixed"/>
        <w:tblCellMar>
          <w:top w:w="0" w:type="dxa"/>
          <w:left w:w="108" w:type="dxa"/>
          <w:bottom w:w="0" w:type="dxa"/>
          <w:right w:w="108" w:type="dxa"/>
        </w:tblCellMar>
      </w:tblPr>
      <w:tblGrid>
        <w:gridCol w:w="679"/>
        <w:gridCol w:w="1783"/>
        <w:gridCol w:w="4076"/>
        <w:gridCol w:w="774"/>
        <w:gridCol w:w="740"/>
        <w:gridCol w:w="3407"/>
        <w:gridCol w:w="2704"/>
      </w:tblGrid>
      <w:tr w14:paraId="5651A9DC">
        <w:tblPrEx>
          <w:tblCellMar>
            <w:top w:w="0" w:type="dxa"/>
            <w:left w:w="108" w:type="dxa"/>
            <w:bottom w:w="0" w:type="dxa"/>
            <w:right w:w="108" w:type="dxa"/>
          </w:tblCellMar>
        </w:tblPrEx>
        <w:trPr>
          <w:trHeight w:val="23" w:hRule="atLeast"/>
          <w:tblHeader/>
        </w:trPr>
        <w:tc>
          <w:tcPr>
            <w:tcW w:w="679" w:type="dxa"/>
            <w:tcBorders>
              <w:top w:val="single" w:color="000000" w:sz="4" w:space="0"/>
              <w:left w:val="single" w:color="000000" w:sz="4" w:space="0"/>
              <w:bottom w:val="single" w:color="000000" w:sz="4" w:space="0"/>
              <w:right w:val="single" w:color="000000" w:sz="4" w:space="0"/>
            </w:tcBorders>
            <w:vAlign w:val="center"/>
          </w:tcPr>
          <w:p w14:paraId="0AF9EA02">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783" w:type="dxa"/>
            <w:tcBorders>
              <w:top w:val="single" w:color="000000" w:sz="4" w:space="0"/>
              <w:left w:val="single" w:color="000000" w:sz="4" w:space="0"/>
              <w:bottom w:val="single" w:color="000000" w:sz="4" w:space="0"/>
              <w:right w:val="single" w:color="000000" w:sz="4" w:space="0"/>
            </w:tcBorders>
            <w:vAlign w:val="center"/>
          </w:tcPr>
          <w:p w14:paraId="6AFAED5D">
            <w:pPr>
              <w:widowControl/>
              <w:snapToGrid w:val="0"/>
              <w:spacing w:line="240" w:lineRule="atLeast"/>
              <w:jc w:val="center"/>
              <w:textAlignment w:val="center"/>
              <w:rPr>
                <w:rFonts w:ascii="Times New Roman" w:hAnsi="Times New Roman" w:eastAsia="CESI黑体-GB2312" w:cs="Times New Roman"/>
                <w:b/>
                <w:bCs/>
                <w:color w:val="000000"/>
                <w:kern w:val="0"/>
                <w:sz w:val="18"/>
                <w:szCs w:val="18"/>
              </w:rPr>
            </w:pPr>
            <w:r>
              <w:rPr>
                <w:rFonts w:ascii="Times New Roman" w:hAnsi="Times New Roman" w:eastAsia="CESI黑体-GB2312" w:cs="Times New Roman"/>
                <w:b/>
                <w:bCs/>
                <w:color w:val="000000"/>
                <w:kern w:val="0"/>
                <w:sz w:val="18"/>
                <w:szCs w:val="18"/>
              </w:rPr>
              <w:t>违法行为</w:t>
            </w:r>
          </w:p>
        </w:tc>
        <w:tc>
          <w:tcPr>
            <w:tcW w:w="4076" w:type="dxa"/>
            <w:tcBorders>
              <w:top w:val="single" w:color="000000" w:sz="4" w:space="0"/>
              <w:left w:val="single" w:color="000000" w:sz="4" w:space="0"/>
              <w:bottom w:val="single" w:color="000000" w:sz="4" w:space="0"/>
              <w:right w:val="single" w:color="000000" w:sz="4" w:space="0"/>
            </w:tcBorders>
            <w:vAlign w:val="center"/>
          </w:tcPr>
          <w:p w14:paraId="6233B543">
            <w:pPr>
              <w:widowControl/>
              <w:snapToGrid w:val="0"/>
              <w:spacing w:line="240" w:lineRule="atLeast"/>
              <w:jc w:val="center"/>
              <w:textAlignment w:val="center"/>
              <w:rPr>
                <w:rFonts w:ascii="Times New Roman" w:hAnsi="Times New Roman" w:eastAsia="CESI黑体-GB2312" w:cs="Times New Roman"/>
                <w:b/>
                <w:bCs/>
                <w:color w:val="000000"/>
                <w:kern w:val="0"/>
                <w:sz w:val="18"/>
                <w:szCs w:val="18"/>
              </w:rPr>
            </w:pPr>
            <w:r>
              <w:rPr>
                <w:rFonts w:ascii="Times New Roman" w:hAnsi="Times New Roman" w:eastAsia="CESI黑体-GB2312" w:cs="Times New Roman"/>
                <w:b/>
                <w:bCs/>
                <w:color w:val="000000"/>
                <w:kern w:val="0"/>
                <w:sz w:val="18"/>
                <w:szCs w:val="18"/>
              </w:rPr>
              <w:t>处罚依据</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6483684D">
            <w:pPr>
              <w:widowControl/>
              <w:snapToGrid w:val="0"/>
              <w:spacing w:line="240" w:lineRule="atLeast"/>
              <w:jc w:val="center"/>
              <w:textAlignment w:val="center"/>
              <w:rPr>
                <w:rFonts w:ascii="Times New Roman" w:hAnsi="Times New Roman" w:eastAsia="CESI黑体-GB2312" w:cs="Times New Roman"/>
                <w:b/>
                <w:bCs/>
                <w:color w:val="000000"/>
                <w:kern w:val="0"/>
                <w:sz w:val="18"/>
                <w:szCs w:val="18"/>
              </w:rPr>
            </w:pPr>
            <w:r>
              <w:rPr>
                <w:rFonts w:ascii="Times New Roman" w:hAnsi="Times New Roman" w:eastAsia="CESI黑体-GB2312" w:cs="Times New Roman"/>
                <w:b/>
                <w:bCs/>
                <w:color w:val="000000"/>
                <w:kern w:val="0"/>
                <w:sz w:val="18"/>
                <w:szCs w:val="18"/>
              </w:rPr>
              <w:t>裁量阶次</w:t>
            </w:r>
          </w:p>
        </w:tc>
        <w:tc>
          <w:tcPr>
            <w:tcW w:w="3407" w:type="dxa"/>
            <w:tcBorders>
              <w:top w:val="single" w:color="000000" w:sz="4" w:space="0"/>
              <w:left w:val="single" w:color="000000" w:sz="4" w:space="0"/>
              <w:bottom w:val="single" w:color="000000" w:sz="4" w:space="0"/>
              <w:right w:val="single" w:color="000000" w:sz="4" w:space="0"/>
            </w:tcBorders>
            <w:vAlign w:val="center"/>
          </w:tcPr>
          <w:p w14:paraId="2EE16E5B">
            <w:pPr>
              <w:widowControl/>
              <w:snapToGrid w:val="0"/>
              <w:spacing w:line="240" w:lineRule="atLeast"/>
              <w:jc w:val="center"/>
              <w:textAlignment w:val="center"/>
              <w:rPr>
                <w:rFonts w:ascii="Times New Roman" w:hAnsi="Times New Roman" w:eastAsia="CESI黑体-GB2312" w:cs="Times New Roman"/>
                <w:b/>
                <w:bCs/>
                <w:color w:val="000000"/>
                <w:kern w:val="0"/>
                <w:sz w:val="18"/>
                <w:szCs w:val="18"/>
              </w:rPr>
            </w:pPr>
            <w:r>
              <w:rPr>
                <w:rFonts w:ascii="Times New Roman" w:hAnsi="Times New Roman" w:eastAsia="CESI黑体-GB2312" w:cs="Times New Roman"/>
                <w:b/>
                <w:bCs/>
                <w:color w:val="000000"/>
                <w:kern w:val="0"/>
                <w:sz w:val="18"/>
                <w:szCs w:val="18"/>
              </w:rPr>
              <w:t>适用条件</w:t>
            </w:r>
          </w:p>
        </w:tc>
        <w:tc>
          <w:tcPr>
            <w:tcW w:w="2704" w:type="dxa"/>
            <w:tcBorders>
              <w:top w:val="single" w:color="000000" w:sz="4" w:space="0"/>
              <w:left w:val="single" w:color="000000" w:sz="4" w:space="0"/>
              <w:bottom w:val="single" w:color="000000" w:sz="4" w:space="0"/>
              <w:right w:val="single" w:color="000000" w:sz="4" w:space="0"/>
            </w:tcBorders>
            <w:vAlign w:val="center"/>
          </w:tcPr>
          <w:p w14:paraId="7667DE9C">
            <w:pPr>
              <w:widowControl/>
              <w:snapToGrid w:val="0"/>
              <w:spacing w:line="240" w:lineRule="atLeast"/>
              <w:jc w:val="center"/>
              <w:textAlignment w:val="center"/>
              <w:rPr>
                <w:rFonts w:ascii="Times New Roman" w:hAnsi="Times New Roman" w:eastAsia="CESI黑体-GB2312" w:cs="Times New Roman"/>
                <w:b/>
                <w:bCs/>
                <w:color w:val="000000"/>
                <w:kern w:val="0"/>
                <w:sz w:val="18"/>
                <w:szCs w:val="18"/>
              </w:rPr>
            </w:pPr>
            <w:r>
              <w:rPr>
                <w:rFonts w:ascii="Times New Roman" w:hAnsi="Times New Roman" w:eastAsia="CESI黑体-GB2312" w:cs="Times New Roman"/>
                <w:b/>
                <w:bCs/>
                <w:color w:val="000000"/>
                <w:kern w:val="0"/>
                <w:sz w:val="18"/>
                <w:szCs w:val="18"/>
              </w:rPr>
              <w:t>具体标准</w:t>
            </w:r>
          </w:p>
        </w:tc>
      </w:tr>
      <w:tr w14:paraId="1CCCF52B">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4FD6FCA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4411BB8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不执行隔离、紧急免疫接种、暂停销售和购进相关动物及动物产品、限制相关动物及动物产品移动等临时控制措施的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16C196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《北京市动物防疫条例》第五十六条 违反本条例第十五条第二款规定，不执行隔离、紧急免疫接种、暂停销售和购进相关动物及动物产品、限制相关动物及动物产品移动等临时控制措施的，由动物卫生监督机构责令限期改正，给予警告；逾期不改的，由动物卫生监督机构代作处理，所需处理费用由违法行为人承担，并处1000元以上1万元以下罚款</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15A7B7FE">
            <w:pPr>
              <w:widowControl/>
              <w:snapToGrid w:val="0"/>
              <w:spacing w:line="240" w:lineRule="atLeast"/>
              <w:jc w:val="left"/>
              <w:textAlignment w:val="center"/>
              <w:rPr>
                <w:rFonts w:ascii="Times New Roman" w:hAnsi="Times New Roman" w:cs="Times New Roman"/>
                <w:color w:val="000000"/>
                <w:sz w:val="18"/>
                <w:szCs w:val="18"/>
              </w:rPr>
            </w:pPr>
          </w:p>
        </w:tc>
        <w:tc>
          <w:tcPr>
            <w:tcW w:w="3407" w:type="dxa"/>
            <w:tcBorders>
              <w:top w:val="single" w:color="000000" w:sz="4" w:space="0"/>
              <w:left w:val="single" w:color="000000" w:sz="4" w:space="0"/>
              <w:bottom w:val="single" w:color="000000" w:sz="4" w:space="0"/>
              <w:right w:val="single" w:color="000000" w:sz="4" w:space="0"/>
            </w:tcBorders>
            <w:vAlign w:val="center"/>
          </w:tcPr>
          <w:p w14:paraId="0FE4D0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不执行有关临时控制措施规定的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77AC5A5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76DF8F12">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35191B59">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0F868E35">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583A181F">
            <w:pPr>
              <w:snapToGrid w:val="0"/>
              <w:spacing w:line="240" w:lineRule="atLeast"/>
              <w:rPr>
                <w:rFonts w:ascii="Times New Roman" w:hAnsi="Times New Roman" w:cs="Times New Roman"/>
                <w:color w:val="000000"/>
                <w:sz w:val="18"/>
                <w:szCs w:val="18"/>
              </w:rPr>
            </w:pPr>
          </w:p>
        </w:tc>
        <w:tc>
          <w:tcPr>
            <w:tcW w:w="774" w:type="dxa"/>
            <w:vMerge w:val="restart"/>
            <w:tcBorders>
              <w:top w:val="single" w:color="000000" w:sz="4" w:space="0"/>
              <w:left w:val="single" w:color="000000" w:sz="4" w:space="0"/>
              <w:bottom w:val="single" w:color="000000" w:sz="4" w:space="0"/>
              <w:right w:val="single" w:color="000000" w:sz="4" w:space="0"/>
            </w:tcBorders>
            <w:vAlign w:val="center"/>
          </w:tcPr>
          <w:p w14:paraId="263D176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000000" w:sz="4" w:space="0"/>
              <w:left w:val="single" w:color="000000" w:sz="4" w:space="0"/>
              <w:bottom w:val="single" w:color="000000" w:sz="4" w:space="0"/>
              <w:right w:val="single" w:color="000000" w:sz="4" w:space="0"/>
            </w:tcBorders>
            <w:vAlign w:val="center"/>
          </w:tcPr>
          <w:p w14:paraId="7EA8017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3C86F1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不执行涉及三类动物疫病防控的临时控制措施的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2E3BB7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警告，处一千元以上四千元以下罚款</w:t>
            </w:r>
          </w:p>
        </w:tc>
      </w:tr>
      <w:tr w14:paraId="0D195FE9">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7F657FEB">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663C78F0">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1FA5CE74">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06CB1093">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52D2317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5C3E742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不执行涉及二类动物疫病防控的临时控制措施的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7AA6DE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警告，处四千元以上七千元以下罚款</w:t>
            </w:r>
          </w:p>
        </w:tc>
      </w:tr>
      <w:tr w14:paraId="217A9734">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94C73D7">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8AE1B8E">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2404C27E">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30927923">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3E727BB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C87E63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不执行涉及一类动物疫病防控的临时控制措施的，或造成动物疫病发生的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2C1E88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警告，处七千元以上一万元以下罚款</w:t>
            </w:r>
          </w:p>
        </w:tc>
      </w:tr>
      <w:tr w14:paraId="444B133B">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3D3EDFD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029738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不遵守动物免疫退出和动物疫病传播阻断制度的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4C29D0D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《北京市动物防疫条例》第五十七条 违反本条例第十七条第三款规定，不遵守动物免疫退出和动物疫病传播阻断制度的，由动物卫生监督机构给予警告，对单位处5000元以上5万元以下罚款，对个人处1000元以上1万元以下罚款</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5D16FEB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342C11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及时改正，</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未造</w:t>
            </w:r>
            <w:r>
              <w:rPr>
                <w:rFonts w:hint="eastAsia" w:ascii="Times New Roman" w:hAnsi="Times New Roman" w:cs="Times New Roman"/>
                <w:color w:val="000000"/>
                <w:kern w:val="0"/>
                <w:sz w:val="18"/>
                <w:szCs w:val="18"/>
              </w:rPr>
              <w:t>成</w:t>
            </w:r>
            <w:r>
              <w:rPr>
                <w:rFonts w:ascii="Times New Roman" w:hAnsi="Times New Roman" w:cs="Times New Roman"/>
                <w:color w:val="000000"/>
                <w:kern w:val="0"/>
                <w:sz w:val="18"/>
                <w:szCs w:val="18"/>
              </w:rPr>
              <w:t>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40EC28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2EECC162">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DF097CC">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6625169B">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769F1499">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7E61AE9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69E53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不遵守涉及三类动物疫病有关规定的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1B4EC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警告，对单位处五千元以上二万元以下罚款，对个人处一千元以上四千元以下罚款</w:t>
            </w:r>
          </w:p>
        </w:tc>
      </w:tr>
      <w:tr w14:paraId="5D113F98">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6EDDA9D">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32B1BE57">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450FC72">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53861CC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40708D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不遵守涉及二类动物疫病有关规定的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730DE4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警告，对单位处二万元以上三万五千元以下罚款，对个人处四千元以上七千元以下罚款</w:t>
            </w:r>
          </w:p>
        </w:tc>
      </w:tr>
      <w:tr w14:paraId="4789A4C1">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052A1A5">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0BB46A0D">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1A0AA79D">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3C1BD23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2938C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不遵守涉及一类动物疫病有关规定的，或发现造成相关动物疫病发生的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75216C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警告，对单位处三万五千元以上五万元以下罚款，对个人处七千元以上一万元以下罚款</w:t>
            </w:r>
          </w:p>
        </w:tc>
      </w:tr>
      <w:tr w14:paraId="18C4F4BE">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3348B7B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19CE72A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未对犬只进行免疫接种的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60FA227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《北京市动物防疫条例》第五十八条 违反本条例第二十二条第二款规定，未对犬只进行免疫接种的，由动物卫生监督机构责令限期改正，给予警告；逾期不改的，由动物卫生监督机构代作处理，所需费用由违法行为人承担，并处1000元以下罚款；犬只给他人造成人身伤害、财产损失的，饲养者依法承担相应的民事责任</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6B5B38D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272D45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未免疫犬只数量在2只以下的，及时改正，</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未造成动物疫病发生的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222C38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40747F46">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0E0205E">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0C53965">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4AED0BFE">
            <w:pPr>
              <w:snapToGrid w:val="0"/>
              <w:spacing w:line="240" w:lineRule="atLeast"/>
              <w:rPr>
                <w:rFonts w:ascii="Times New Roman" w:hAnsi="Times New Roman" w:cs="Times New Roman"/>
                <w:color w:val="000000"/>
                <w:sz w:val="18"/>
                <w:szCs w:val="18"/>
              </w:rPr>
            </w:pPr>
          </w:p>
        </w:tc>
        <w:tc>
          <w:tcPr>
            <w:tcW w:w="774" w:type="dxa"/>
            <w:vMerge w:val="restart"/>
            <w:tcBorders>
              <w:top w:val="single" w:color="000000" w:sz="4" w:space="0"/>
              <w:left w:val="single" w:color="000000" w:sz="4" w:space="0"/>
              <w:bottom w:val="single" w:color="000000" w:sz="4" w:space="0"/>
              <w:right w:val="single" w:color="000000" w:sz="4" w:space="0"/>
            </w:tcBorders>
            <w:vAlign w:val="center"/>
          </w:tcPr>
          <w:p w14:paraId="7FA9CC0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000000" w:sz="4" w:space="0"/>
              <w:left w:val="single" w:color="000000" w:sz="4" w:space="0"/>
              <w:bottom w:val="single" w:color="000000" w:sz="4" w:space="0"/>
              <w:right w:val="single" w:color="000000" w:sz="4" w:space="0"/>
            </w:tcBorders>
            <w:vAlign w:val="center"/>
          </w:tcPr>
          <w:p w14:paraId="719C34B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31298D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未免疫犬只数量在2只以上5只以下，配合代处理的，且未造成狂犬病发生的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CA5AE5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警告，处三百元以下罚款</w:t>
            </w:r>
          </w:p>
        </w:tc>
      </w:tr>
      <w:tr w14:paraId="21A688A8">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3DBF1DFC">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0D5F164A">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1CEA008">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27956CC3">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0A0416A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556A10D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未免疫犬只数量在5只以上10只以下，配合代处理的，且未造成狂犬病发生的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86D95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警告，处三百元以上六百元以下罚款</w:t>
            </w:r>
          </w:p>
        </w:tc>
      </w:tr>
      <w:tr w14:paraId="0D45CE9E">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7B7DAC9A">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6C44F436">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4AA602F8">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334FB409">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1528FBD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165649E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未免疫犬只数量在10只以上，或不配合代处理的，或造成狂犬病发生的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180A4F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警告，处六百元以上一千元以下罚款</w:t>
            </w:r>
          </w:p>
        </w:tc>
      </w:tr>
      <w:tr w14:paraId="08A1FD7E">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3B5CE04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171F77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未对动物、动物产品进行无害化处理的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60683B8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《北京市动物防疫条例》第六十条 违反本条例第二十四条规定，未对动物、动物产品进行无害化处理的，由动物卫生监督机构责令限期改正，给予警告；逾期不改的，由动物卫生监督机构代作处理，所需处理费用由违法行为人承担，并处3000元以下罚款</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231ED726">
            <w:pPr>
              <w:widowControl/>
              <w:snapToGrid w:val="0"/>
              <w:spacing w:line="240" w:lineRule="atLeast"/>
              <w:jc w:val="left"/>
              <w:textAlignment w:val="center"/>
              <w:rPr>
                <w:rFonts w:ascii="Times New Roman" w:hAnsi="Times New Roman" w:cs="Times New Roman"/>
                <w:color w:val="000000"/>
                <w:sz w:val="18"/>
                <w:szCs w:val="18"/>
              </w:rPr>
            </w:pPr>
          </w:p>
        </w:tc>
        <w:tc>
          <w:tcPr>
            <w:tcW w:w="3407" w:type="dxa"/>
            <w:tcBorders>
              <w:top w:val="single" w:color="000000" w:sz="4" w:space="0"/>
              <w:left w:val="single" w:color="000000" w:sz="4" w:space="0"/>
              <w:bottom w:val="single" w:color="000000" w:sz="4" w:space="0"/>
              <w:right w:val="single" w:color="000000" w:sz="4" w:space="0"/>
            </w:tcBorders>
            <w:vAlign w:val="center"/>
          </w:tcPr>
          <w:p w14:paraId="0BB72BD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未对动物、动物产品进行无害化处理的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4F1FE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6A924B54">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77E81540">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E831FE7">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237E214A">
            <w:pPr>
              <w:snapToGrid w:val="0"/>
              <w:spacing w:line="240" w:lineRule="atLeast"/>
              <w:rPr>
                <w:rFonts w:ascii="Times New Roman" w:hAnsi="Times New Roman" w:cs="Times New Roman"/>
                <w:color w:val="000000"/>
                <w:sz w:val="18"/>
                <w:szCs w:val="18"/>
              </w:rPr>
            </w:pPr>
          </w:p>
        </w:tc>
        <w:tc>
          <w:tcPr>
            <w:tcW w:w="774" w:type="dxa"/>
            <w:vMerge w:val="restart"/>
            <w:tcBorders>
              <w:top w:val="single" w:color="000000" w:sz="4" w:space="0"/>
              <w:left w:val="single" w:color="000000" w:sz="4" w:space="0"/>
              <w:bottom w:val="single" w:color="000000" w:sz="4" w:space="0"/>
              <w:right w:val="single" w:color="000000" w:sz="4" w:space="0"/>
            </w:tcBorders>
            <w:vAlign w:val="center"/>
          </w:tcPr>
          <w:p w14:paraId="408F381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000000" w:sz="4" w:space="0"/>
              <w:left w:val="single" w:color="000000" w:sz="4" w:space="0"/>
              <w:bottom w:val="single" w:color="000000" w:sz="4" w:space="0"/>
              <w:right w:val="single" w:color="000000" w:sz="4" w:space="0"/>
            </w:tcBorders>
            <w:vAlign w:val="center"/>
          </w:tcPr>
          <w:p w14:paraId="71ABA61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3EEC56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非重大动物疫情防控期间，未按规定处理或弃置病死动物、病害动物产品，且未造成动物疫病发生的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1C1960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警告，处九百元以下罚款</w:t>
            </w:r>
          </w:p>
        </w:tc>
      </w:tr>
      <w:tr w14:paraId="3BFF2925">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0BB966C9">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24872B26">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6BBF28E4">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28DEA904">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2372074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1B51EAD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重大动物疫情防控期间，未按规定处理或弃置病死动物、病害动物产品，且未造成动物疫病发生的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44379B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警告，处九百元以上一千八百元以下罚款</w:t>
            </w:r>
          </w:p>
        </w:tc>
      </w:tr>
      <w:tr w14:paraId="481592D2">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55569C80">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22601916">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687081A">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0EC71AC9">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60DE671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351EF64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造成动物疫病发生的，或因违反此项规定，对食品安全产生严重影响的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14502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警告，处一千八百元以上三千元以下罚款</w:t>
            </w:r>
          </w:p>
        </w:tc>
      </w:tr>
      <w:tr w14:paraId="384B0B31">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3022374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1D55384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未按规定建设无害化处理设施设备或者自行建设的设施设备不符合规定，也未委托他人进行无害化处理的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028B946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《北京市动物防疫条例》第六十一条 违反本条例第二十七条第一款规定，未按规定建设无害化处理设施设备或者自行建设的设施设备不符合规定，也未委托他人进行无害化处理的，由动物卫生监督机构或者生态环境部门责令停止生产、使用，可以处1万元以上10万元以下罚款</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29E5BDA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15BD089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自行建设的设施设备不符合规定，且未委托他人进行无害化处理的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C2ECA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责令停止生产、使用，处一万元以上四万元以下罚款</w:t>
            </w:r>
          </w:p>
        </w:tc>
      </w:tr>
      <w:tr w14:paraId="20DDDB6E">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580047F">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04E0AEE7">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614A2C3B">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32E2579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5D278B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未按规定建设无害化处理设施设备，且未委托他人进行无害化处理的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493B2CB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责令停止生产、使用，处四万元以上七万元以下罚款</w:t>
            </w:r>
          </w:p>
        </w:tc>
      </w:tr>
      <w:tr w14:paraId="78BE162E">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67B3264">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5C9F5EA2">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3711F1F3">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492D220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6EAA4D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3DA153D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责令停止生产、使用，处七万元以上十万元以下罚款</w:t>
            </w:r>
          </w:p>
        </w:tc>
      </w:tr>
      <w:tr w14:paraId="09FD10AC">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218705E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101E8BD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未取得定点屠宰证擅自屠宰猪、牛、羊、鸡、鸭的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57C84F4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《北京市动物防疫条例》第六十二条第一款 违反本条例第三十三条第二款规定，未取得定点屠宰证擅自屠宰猪、牛、羊、鸡、鸭的，由动物卫生监督机构予以取缔，没收动物、动物产品、屠宰工具和设备以及违法所得，并处货值金额3倍以上5倍以下罚款；货值金额难以确定的，对单位处10万元以上20万元以下罚款，对个人处5000元以上1万元以下罚款</w:t>
            </w:r>
          </w:p>
        </w:tc>
        <w:tc>
          <w:tcPr>
            <w:tcW w:w="774" w:type="dxa"/>
            <w:vMerge w:val="restart"/>
            <w:tcBorders>
              <w:top w:val="single" w:color="000000" w:sz="4" w:space="0"/>
              <w:left w:val="single" w:color="000000" w:sz="4" w:space="0"/>
              <w:bottom w:val="single" w:color="000000" w:sz="4" w:space="0"/>
              <w:right w:val="single" w:color="000000" w:sz="4" w:space="0"/>
            </w:tcBorders>
            <w:vAlign w:val="center"/>
          </w:tcPr>
          <w:p w14:paraId="1DF5752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货值金额明确的</w:t>
            </w:r>
          </w:p>
        </w:tc>
        <w:tc>
          <w:tcPr>
            <w:tcW w:w="740" w:type="dxa"/>
            <w:tcBorders>
              <w:top w:val="single" w:color="000000" w:sz="4" w:space="0"/>
              <w:left w:val="single" w:color="000000" w:sz="4" w:space="0"/>
              <w:bottom w:val="single" w:color="000000" w:sz="4" w:space="0"/>
              <w:right w:val="single" w:color="000000" w:sz="4" w:space="0"/>
            </w:tcBorders>
            <w:vAlign w:val="center"/>
          </w:tcPr>
          <w:p w14:paraId="7280413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BC7B59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未取得定点屠宰证屠宰猪5头以下、牛3头以下、羊5只以下、鸡200只以下、鸭200只以下的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BDD1D6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没收动物、动物产品、屠宰工具和设备以及违法所得，并处货值金额3倍以上3.5倍以下罚款</w:t>
            </w:r>
          </w:p>
        </w:tc>
      </w:tr>
      <w:tr w14:paraId="3E5C5F6B">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73A157BF">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6A6BA5F">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32ED5804">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3893198C">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484A853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44BA0D7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未取得定点屠宰证屠宰猪5头以上10头以下、牛3头以上5头以下、羊5只以上10只以下、鸡200只以上500以下、鸭200只以上500只以下的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3C86C7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没收动物、动物产品、屠宰工具和设备以及违法所得，并处货值金额3.5倍以上4倍以下罚款</w:t>
            </w:r>
          </w:p>
        </w:tc>
      </w:tr>
      <w:tr w14:paraId="7A62D0CD">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5A1E707D">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D36AEA7">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273E449">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0A397075">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7991EC6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0DBD157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未取得定点屠宰证屠宰猪10头以上、牛5头以上、羊10只以上、鸡500只以上、鸭500只以上的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74577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没收动物、动物产品、屠宰工具和设备以及违法所得，并处货值金额4.5倍以上5倍以下罚款</w:t>
            </w:r>
          </w:p>
        </w:tc>
      </w:tr>
      <w:tr w14:paraId="28970D28">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0E9399F4">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0B6DDBFB">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5F386082">
            <w:pPr>
              <w:snapToGrid w:val="0"/>
              <w:spacing w:line="240" w:lineRule="atLeast"/>
              <w:rPr>
                <w:rFonts w:ascii="Times New Roman" w:hAnsi="Times New Roman" w:cs="Times New Roman"/>
                <w:color w:val="000000"/>
                <w:sz w:val="18"/>
                <w:szCs w:val="18"/>
              </w:rPr>
            </w:pPr>
          </w:p>
        </w:tc>
        <w:tc>
          <w:tcPr>
            <w:tcW w:w="774" w:type="dxa"/>
            <w:vMerge w:val="restart"/>
            <w:tcBorders>
              <w:top w:val="single" w:color="000000" w:sz="4" w:space="0"/>
              <w:left w:val="single" w:color="000000" w:sz="4" w:space="0"/>
              <w:bottom w:val="single" w:color="000000" w:sz="4" w:space="0"/>
              <w:right w:val="single" w:color="000000" w:sz="4" w:space="0"/>
            </w:tcBorders>
            <w:vAlign w:val="center"/>
          </w:tcPr>
          <w:p w14:paraId="1FDCDEA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货值金额难以确定的</w:t>
            </w:r>
          </w:p>
        </w:tc>
        <w:tc>
          <w:tcPr>
            <w:tcW w:w="740" w:type="dxa"/>
            <w:tcBorders>
              <w:top w:val="single" w:color="000000" w:sz="4" w:space="0"/>
              <w:left w:val="single" w:color="000000" w:sz="4" w:space="0"/>
              <w:bottom w:val="single" w:color="000000" w:sz="4" w:space="0"/>
              <w:right w:val="single" w:color="000000" w:sz="4" w:space="0"/>
            </w:tcBorders>
            <w:vAlign w:val="center"/>
          </w:tcPr>
          <w:p w14:paraId="7779885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0BAADC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主动交代违法行为，态度良好，且配合提供上下游违法线索的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201C9B5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没收动物、动物产品、屠宰工具和设备以及违法所得，对单位处十万元以上十三万元以下罚款，对个人处五千元以上七千元以下罚款</w:t>
            </w:r>
          </w:p>
        </w:tc>
      </w:tr>
      <w:tr w14:paraId="4D895128">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F04367B">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404407FD">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262F407C">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60D5D780">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603AC19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16E34C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主动交代违法行为，态度良好的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275B34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没收动物、动物产品、屠宰工具和设备以及违法所得，对单位处十三万元以上十七万元以下罚款，对个人处七千元以上九千元以下罚款</w:t>
            </w:r>
          </w:p>
        </w:tc>
      </w:tr>
      <w:tr w14:paraId="7F8009BC">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907914A">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19ADD5BA">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7E09997B">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33C69A51">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0C860E8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6090E3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拒不配合调查问询，或者提供虚假情况，掩盖事实真相的，或者伪造、隐匿、毁灭证据的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1647A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没收动物、动物产品、屠宰工具和设备以及违法所得，对单位处十七万元以上二十万元以下罚款，对个人处九千元以上一万元以下罚款</w:t>
            </w:r>
          </w:p>
        </w:tc>
      </w:tr>
      <w:tr w14:paraId="5D467719">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5507AB5E">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44C540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未在屠宰前申报检疫的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0646D0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《北京市动物防疫条例》第六十二条第二款 违反本条例第三十三条第三款规定，未在屠宰前申报检疫的，由动物卫生监督机构给予警告，处3000元以上3万元以下罚款</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650AD9B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6074A21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被发现未在屠宰前申报检疫1次的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1F23EC6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警告，处三千元以上一万二千元以下罚款</w:t>
            </w:r>
          </w:p>
        </w:tc>
      </w:tr>
      <w:tr w14:paraId="747ECD56">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1DCCE9B">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61390D15">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4FF190A0">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0DA5D9F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57201A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被发现未在屠宰前申报检疫2次的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19AD0D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警告，处一万二千元以上二万一千元以下罚款</w:t>
            </w:r>
          </w:p>
        </w:tc>
      </w:tr>
      <w:tr w14:paraId="7DC5E30B">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5A676456">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53D2279D">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3060C809">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390D80B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3A2921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被发现未在屠宰前申报检疫3次以上的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2733BB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警告，处二万一千元以上三万元以下罚款</w:t>
            </w:r>
          </w:p>
        </w:tc>
      </w:tr>
      <w:tr w14:paraId="2A3089F3">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57DD7AE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1883480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动物屠宰加工场所未按照规定进行致病性微生物、兽药残留、违禁药物和非法添加物检测的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580CB33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《北京市动物防疫条例》第六十三条第一项 有下列情形之一的，由动物卫生监督机构责令限期改正，给予警告；逾期不改的，可以处1000元以上1万元以下罚款；造成严重后果的，责令停产停业：</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一</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动物屠宰加工场所未按照本条例第三十四条规定进行致病性微生物、兽药残留、违禁药物和非法添加物检测的</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6B37C667">
            <w:pPr>
              <w:snapToGrid w:val="0"/>
              <w:spacing w:line="240" w:lineRule="atLeast"/>
              <w:jc w:val="left"/>
              <w:rPr>
                <w:rFonts w:ascii="Times New Roman" w:hAnsi="Times New Roman" w:cs="Times New Roman"/>
                <w:color w:val="000000"/>
                <w:sz w:val="18"/>
                <w:szCs w:val="18"/>
              </w:rPr>
            </w:pPr>
          </w:p>
        </w:tc>
        <w:tc>
          <w:tcPr>
            <w:tcW w:w="3407" w:type="dxa"/>
            <w:tcBorders>
              <w:top w:val="single" w:color="000000" w:sz="4" w:space="0"/>
              <w:left w:val="single" w:color="000000" w:sz="4" w:space="0"/>
              <w:bottom w:val="single" w:color="000000" w:sz="4" w:space="0"/>
              <w:right w:val="single" w:color="000000" w:sz="4" w:space="0"/>
            </w:tcBorders>
            <w:vAlign w:val="center"/>
          </w:tcPr>
          <w:p w14:paraId="6BF7766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动物屠宰加工场所未按照规定进行致病性微生物、兽药残留、违禁药物和非法添加物检测的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C6F592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31A66EC5">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D8AB737">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14D6EFE6">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40FD2E18">
            <w:pPr>
              <w:snapToGrid w:val="0"/>
              <w:spacing w:line="240" w:lineRule="atLeast"/>
              <w:rPr>
                <w:rFonts w:ascii="Times New Roman" w:hAnsi="Times New Roman" w:cs="Times New Roman"/>
                <w:color w:val="000000"/>
                <w:sz w:val="18"/>
                <w:szCs w:val="18"/>
              </w:rPr>
            </w:pPr>
          </w:p>
        </w:tc>
        <w:tc>
          <w:tcPr>
            <w:tcW w:w="774" w:type="dxa"/>
            <w:vMerge w:val="restart"/>
            <w:tcBorders>
              <w:top w:val="nil"/>
              <w:left w:val="single" w:color="000000" w:sz="4" w:space="0"/>
              <w:bottom w:val="single" w:color="000000" w:sz="4" w:space="0"/>
              <w:right w:val="single" w:color="000000" w:sz="4" w:space="0"/>
            </w:tcBorders>
            <w:vAlign w:val="center"/>
          </w:tcPr>
          <w:p w14:paraId="6E726C4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000000" w:sz="4" w:space="0"/>
              <w:left w:val="single" w:color="000000" w:sz="4" w:space="0"/>
              <w:bottom w:val="single" w:color="000000" w:sz="4" w:space="0"/>
              <w:right w:val="single" w:color="000000" w:sz="4" w:space="0"/>
            </w:tcBorders>
            <w:vAlign w:val="center"/>
          </w:tcPr>
          <w:p w14:paraId="7A1C387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54744D3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应检未检项目2项以下的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318D6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处一千元以上四千元以下罚款</w:t>
            </w:r>
          </w:p>
        </w:tc>
      </w:tr>
      <w:tr w14:paraId="561902AA">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10E611A">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06DBCECD">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3002E8CA">
            <w:pPr>
              <w:snapToGrid w:val="0"/>
              <w:spacing w:line="240" w:lineRule="atLeast"/>
              <w:rPr>
                <w:rFonts w:ascii="Times New Roman" w:hAnsi="Times New Roman" w:cs="Times New Roman"/>
                <w:color w:val="000000"/>
                <w:sz w:val="18"/>
                <w:szCs w:val="18"/>
              </w:rPr>
            </w:pPr>
          </w:p>
        </w:tc>
        <w:tc>
          <w:tcPr>
            <w:tcW w:w="774" w:type="dxa"/>
            <w:vMerge w:val="continue"/>
            <w:tcBorders>
              <w:top w:val="nil"/>
              <w:left w:val="single" w:color="000000" w:sz="4" w:space="0"/>
              <w:bottom w:val="single" w:color="000000" w:sz="4" w:space="0"/>
              <w:right w:val="single" w:color="000000" w:sz="4" w:space="0"/>
            </w:tcBorders>
            <w:vAlign w:val="center"/>
          </w:tcPr>
          <w:p w14:paraId="0185EB80">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1580202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4E42AD6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应检未检项目2项以上5项以下，逾期不改的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DBBC26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处四千元以上七千元以下罚款</w:t>
            </w:r>
          </w:p>
        </w:tc>
      </w:tr>
      <w:tr w14:paraId="398B2521">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D95EE52">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5C05B76B">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3E156E2">
            <w:pPr>
              <w:snapToGrid w:val="0"/>
              <w:spacing w:line="240" w:lineRule="atLeast"/>
              <w:rPr>
                <w:rFonts w:ascii="Times New Roman" w:hAnsi="Times New Roman" w:cs="Times New Roman"/>
                <w:color w:val="000000"/>
                <w:sz w:val="18"/>
                <w:szCs w:val="18"/>
              </w:rPr>
            </w:pPr>
          </w:p>
        </w:tc>
        <w:tc>
          <w:tcPr>
            <w:tcW w:w="774" w:type="dxa"/>
            <w:vMerge w:val="continue"/>
            <w:tcBorders>
              <w:top w:val="nil"/>
              <w:left w:val="single" w:color="000000" w:sz="4" w:space="0"/>
              <w:bottom w:val="single" w:color="000000" w:sz="4" w:space="0"/>
              <w:right w:val="single" w:color="000000" w:sz="4" w:space="0"/>
            </w:tcBorders>
            <w:vAlign w:val="center"/>
          </w:tcPr>
          <w:p w14:paraId="401582E8">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7EA4927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61DE2B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应检未检项目5项以上的，逾期不改的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7A021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责令停产停业，处七千元以上一万元以下罚款</w:t>
            </w:r>
          </w:p>
        </w:tc>
      </w:tr>
      <w:tr w14:paraId="162552A4">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7E3506A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36890C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不具备规定的条件从事动物寄养活动的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6520E88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《北京市动物防疫条例》第六十三条第二项 有下列情形之一的，由动物卫生监督机构责令限期改正，给予警告；逾期不改的，可以处1000元以上1万元以下罚款；造成严重后果的，责令停产停业：</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二</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不具备本条例第四十三条规定的条件，从事动物寄养活动的</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3EA8BA51">
            <w:pPr>
              <w:snapToGrid w:val="0"/>
              <w:spacing w:line="240" w:lineRule="atLeast"/>
              <w:jc w:val="left"/>
              <w:rPr>
                <w:rFonts w:ascii="Times New Roman" w:hAnsi="Times New Roman" w:cs="Times New Roman"/>
                <w:color w:val="000000"/>
                <w:sz w:val="18"/>
                <w:szCs w:val="18"/>
              </w:rPr>
            </w:pPr>
          </w:p>
        </w:tc>
        <w:tc>
          <w:tcPr>
            <w:tcW w:w="3407" w:type="dxa"/>
            <w:tcBorders>
              <w:top w:val="single" w:color="000000" w:sz="4" w:space="0"/>
              <w:left w:val="single" w:color="000000" w:sz="4" w:space="0"/>
              <w:bottom w:val="single" w:color="000000" w:sz="4" w:space="0"/>
              <w:right w:val="single" w:color="000000" w:sz="4" w:space="0"/>
            </w:tcBorders>
            <w:vAlign w:val="center"/>
          </w:tcPr>
          <w:p w14:paraId="55941DE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不具备规定的条件从事动物寄养活动的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4237D6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074E5153">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DA7EB28">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2AA0D9C">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EB0BD3F">
            <w:pPr>
              <w:snapToGrid w:val="0"/>
              <w:spacing w:line="240" w:lineRule="atLeast"/>
              <w:rPr>
                <w:rFonts w:ascii="Times New Roman" w:hAnsi="Times New Roman" w:cs="Times New Roman"/>
                <w:color w:val="000000"/>
                <w:sz w:val="18"/>
                <w:szCs w:val="18"/>
              </w:rPr>
            </w:pPr>
          </w:p>
        </w:tc>
        <w:tc>
          <w:tcPr>
            <w:tcW w:w="774" w:type="dxa"/>
            <w:vMerge w:val="restart"/>
            <w:tcBorders>
              <w:top w:val="single" w:color="000000" w:sz="4" w:space="0"/>
              <w:left w:val="single" w:color="000000" w:sz="4" w:space="0"/>
              <w:bottom w:val="single" w:color="000000" w:sz="4" w:space="0"/>
              <w:right w:val="single" w:color="000000" w:sz="4" w:space="0"/>
            </w:tcBorders>
            <w:vAlign w:val="center"/>
          </w:tcPr>
          <w:p w14:paraId="1612B8D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000000" w:sz="4" w:space="0"/>
              <w:left w:val="single" w:color="000000" w:sz="4" w:space="0"/>
              <w:bottom w:val="single" w:color="000000" w:sz="4" w:space="0"/>
              <w:right w:val="single" w:color="000000" w:sz="4" w:space="0"/>
            </w:tcBorders>
            <w:vAlign w:val="center"/>
          </w:tcPr>
          <w:p w14:paraId="6A260A9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DF8A61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不具备3项以</w:t>
            </w:r>
            <w:r>
              <w:rPr>
                <w:rFonts w:hint="eastAsia" w:ascii="Times New Roman" w:hAnsi="Times New Roman" w:cs="Times New Roman"/>
                <w:color w:val="000000"/>
                <w:kern w:val="0"/>
                <w:sz w:val="18"/>
                <w:szCs w:val="18"/>
              </w:rPr>
              <w:t>下</w:t>
            </w:r>
            <w:r>
              <w:rPr>
                <w:rFonts w:ascii="Times New Roman" w:hAnsi="Times New Roman" w:cs="Times New Roman"/>
                <w:color w:val="000000"/>
                <w:kern w:val="0"/>
                <w:sz w:val="18"/>
                <w:szCs w:val="18"/>
              </w:rPr>
              <w:t>规定条件的，且未造成动物疫病发生的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B55DC8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处一千元以上四千元以下罚款</w:t>
            </w:r>
          </w:p>
        </w:tc>
      </w:tr>
      <w:tr w14:paraId="3F984628">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37F345E">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5DACC6CB">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315E27CB">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05AA51DD">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1CB9735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06C437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不具备3项以上规定条件的，且未造成动物疫病发生的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277EFE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处四千元以上七千元以下罚款</w:t>
            </w:r>
          </w:p>
        </w:tc>
      </w:tr>
      <w:tr w14:paraId="369DF730">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5FBBA315">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537A9B5C">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CED83A5">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275C20C4">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0AFB95F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51285A9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3B9BB72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责令停产停业，处七千元以上一万元以下罚款</w:t>
            </w:r>
          </w:p>
        </w:tc>
      </w:tr>
      <w:tr w14:paraId="1BF5B9F2">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67A037F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694AA0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从事动物收购、销售、运输的单位和个人未备案的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14CB0C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《北京市动物防疫条例》第六十四条 违反本条例第三十五条第一款规定，从事动物收购、销售、运输的单位和个人未备案的，由动物卫生监督机构责令限期改正，给予警告，可以处1000元以上1万元以下罚款</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6128968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3FF33E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及时改正，</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未造成动物疫病发生的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0AA43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4583D42B">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500D980">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0653B9B6">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6CC1FDF2">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6134994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6A16F57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收购、销售、运输的动物是本市的（以检疫证明为准）</w:t>
            </w:r>
          </w:p>
        </w:tc>
        <w:tc>
          <w:tcPr>
            <w:tcW w:w="2704" w:type="dxa"/>
            <w:tcBorders>
              <w:top w:val="single" w:color="000000" w:sz="4" w:space="0"/>
              <w:left w:val="single" w:color="000000" w:sz="4" w:space="0"/>
              <w:bottom w:val="single" w:color="000000" w:sz="4" w:space="0"/>
              <w:right w:val="single" w:color="000000" w:sz="4" w:space="0"/>
            </w:tcBorders>
            <w:vAlign w:val="center"/>
          </w:tcPr>
          <w:p w14:paraId="44BEAED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警告，处一千元以上四千元以下罚款</w:t>
            </w:r>
          </w:p>
        </w:tc>
      </w:tr>
      <w:tr w14:paraId="6EBEF1D5">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04F33C1B">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1E4C9421">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11ACAE10">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4C505FD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3F49026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收购、销售、运输的动物是外埠的（以检疫证明为准）</w:t>
            </w:r>
          </w:p>
        </w:tc>
        <w:tc>
          <w:tcPr>
            <w:tcW w:w="2704" w:type="dxa"/>
            <w:tcBorders>
              <w:top w:val="single" w:color="000000" w:sz="4" w:space="0"/>
              <w:left w:val="single" w:color="000000" w:sz="4" w:space="0"/>
              <w:bottom w:val="single" w:color="000000" w:sz="4" w:space="0"/>
              <w:right w:val="single" w:color="000000" w:sz="4" w:space="0"/>
            </w:tcBorders>
            <w:vAlign w:val="center"/>
          </w:tcPr>
          <w:p w14:paraId="3A536D7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警告，处四千元以上七千元以下罚款</w:t>
            </w:r>
          </w:p>
        </w:tc>
      </w:tr>
      <w:tr w14:paraId="6ACA9C5B">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37E55EAA">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19096840">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4EC2655">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77F6260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0E7F69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因违反此项规定被本市农业农村主管部门处罚（含不予处罚）1次后仍未备案的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6A022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警告，处七千元以上一万元以下罚款</w:t>
            </w:r>
          </w:p>
        </w:tc>
      </w:tr>
      <w:tr w14:paraId="6CF9D801">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5A02388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08F9A38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屠宰加工场所的经营管理者未记录、保存相关可追溯信息的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3F31EA1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《北京市动物防疫条例》第六十五条第一项 有下列情形之一的，由动物卫生监督机构责令限期改正，给予警告；逾期不改的，处3000元以上3万元以下罚款；涉及食品安全监督管理的，由市场监督管理部门依法处理：</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一</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违反本条例第三十三条第四款规定，屠宰加工场所的经营管理者未记录、保存相关可追溯信息的</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2C0C61FF">
            <w:pPr>
              <w:snapToGrid w:val="0"/>
              <w:spacing w:line="240" w:lineRule="atLeast"/>
              <w:jc w:val="left"/>
              <w:rPr>
                <w:rFonts w:ascii="Times New Roman" w:hAnsi="Times New Roman" w:cs="Times New Roman"/>
                <w:color w:val="000000"/>
                <w:sz w:val="18"/>
                <w:szCs w:val="18"/>
              </w:rPr>
            </w:pPr>
          </w:p>
        </w:tc>
        <w:tc>
          <w:tcPr>
            <w:tcW w:w="3407" w:type="dxa"/>
            <w:tcBorders>
              <w:top w:val="single" w:color="000000" w:sz="4" w:space="0"/>
              <w:left w:val="single" w:color="000000" w:sz="4" w:space="0"/>
              <w:bottom w:val="single" w:color="000000" w:sz="4" w:space="0"/>
              <w:right w:val="single" w:color="000000" w:sz="4" w:space="0"/>
            </w:tcBorders>
            <w:vAlign w:val="center"/>
          </w:tcPr>
          <w:p w14:paraId="5A8575E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未记录、保存相关可追溯信息的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119479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6A2C23B7">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112FBA4">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E8C538F">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68C82A9B">
            <w:pPr>
              <w:snapToGrid w:val="0"/>
              <w:spacing w:line="240" w:lineRule="atLeast"/>
              <w:rPr>
                <w:rFonts w:ascii="Times New Roman" w:hAnsi="Times New Roman" w:cs="Times New Roman"/>
                <w:color w:val="000000"/>
                <w:sz w:val="18"/>
                <w:szCs w:val="18"/>
              </w:rPr>
            </w:pPr>
          </w:p>
        </w:tc>
        <w:tc>
          <w:tcPr>
            <w:tcW w:w="774" w:type="dxa"/>
            <w:vMerge w:val="restart"/>
            <w:tcBorders>
              <w:top w:val="nil"/>
              <w:left w:val="single" w:color="000000" w:sz="4" w:space="0"/>
              <w:bottom w:val="single" w:color="000000" w:sz="4" w:space="0"/>
              <w:right w:val="single" w:color="000000" w:sz="4" w:space="0"/>
            </w:tcBorders>
            <w:vAlign w:val="center"/>
          </w:tcPr>
          <w:p w14:paraId="37F887F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000000" w:sz="4" w:space="0"/>
              <w:left w:val="single" w:color="000000" w:sz="4" w:space="0"/>
              <w:bottom w:val="single" w:color="000000" w:sz="4" w:space="0"/>
              <w:right w:val="single" w:color="000000" w:sz="4" w:space="0"/>
            </w:tcBorders>
            <w:vAlign w:val="center"/>
          </w:tcPr>
          <w:p w14:paraId="65F00E5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236551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未记录、保存相关可追溯信息，仍可以追溯的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4718B8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警告，处三千元以上一万五千元以下罚款</w:t>
            </w:r>
          </w:p>
        </w:tc>
      </w:tr>
      <w:tr w14:paraId="2BF559F8">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A6F02B3">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6DD7F847">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53EDE461">
            <w:pPr>
              <w:snapToGrid w:val="0"/>
              <w:spacing w:line="240" w:lineRule="atLeast"/>
              <w:rPr>
                <w:rFonts w:ascii="Times New Roman" w:hAnsi="Times New Roman" w:cs="Times New Roman"/>
                <w:color w:val="000000"/>
                <w:sz w:val="18"/>
                <w:szCs w:val="18"/>
              </w:rPr>
            </w:pPr>
          </w:p>
        </w:tc>
        <w:tc>
          <w:tcPr>
            <w:tcW w:w="774" w:type="dxa"/>
            <w:vMerge w:val="continue"/>
            <w:tcBorders>
              <w:top w:val="nil"/>
              <w:left w:val="single" w:color="000000" w:sz="4" w:space="0"/>
              <w:bottom w:val="single" w:color="000000" w:sz="4" w:space="0"/>
              <w:right w:val="single" w:color="000000" w:sz="4" w:space="0"/>
            </w:tcBorders>
            <w:vAlign w:val="center"/>
          </w:tcPr>
          <w:p w14:paraId="52211693">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1D52E9E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65D417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未记录、保存相关可追溯信息，无法追溯的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779A5E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警告，处一万五千元以上三万元以下罚款</w:t>
            </w:r>
          </w:p>
        </w:tc>
      </w:tr>
      <w:tr w14:paraId="76B59355">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2FCADB3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3E2986A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市场开办者、活动主办者或者柜台出租者违反本条例第三十六条规定的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5BB005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《北京市动物防疫条例》第六十六条 市场开办者、活动主办者或者柜台出租者违反本条例第三十六条规定的，由动物卫生监督机构责令限期改正，给予警告；逾期不改的，处5000元以上5万元以下罚款；涉及食品安全监督管理的，由市场监督管理部门依法处理</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3F241584">
            <w:pPr>
              <w:snapToGrid w:val="0"/>
              <w:spacing w:line="240" w:lineRule="atLeast"/>
              <w:jc w:val="left"/>
              <w:rPr>
                <w:rFonts w:ascii="Times New Roman" w:hAnsi="Times New Roman" w:cs="Times New Roman"/>
                <w:color w:val="000000"/>
                <w:sz w:val="18"/>
                <w:szCs w:val="18"/>
              </w:rPr>
            </w:pPr>
          </w:p>
        </w:tc>
        <w:tc>
          <w:tcPr>
            <w:tcW w:w="3407" w:type="dxa"/>
            <w:tcBorders>
              <w:top w:val="single" w:color="000000" w:sz="4" w:space="0"/>
              <w:left w:val="single" w:color="000000" w:sz="4" w:space="0"/>
              <w:bottom w:val="single" w:color="000000" w:sz="4" w:space="0"/>
              <w:right w:val="single" w:color="000000" w:sz="4" w:space="0"/>
            </w:tcBorders>
            <w:vAlign w:val="center"/>
          </w:tcPr>
          <w:p w14:paraId="3F4E194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市场开办者、活动主办者或者柜台出租者违反有关规定的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4D70CD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6029BF5D">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3DD9F083">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654C600A">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6F6A24E2">
            <w:pPr>
              <w:snapToGrid w:val="0"/>
              <w:spacing w:line="240" w:lineRule="atLeast"/>
              <w:rPr>
                <w:rFonts w:ascii="Times New Roman" w:hAnsi="Times New Roman" w:cs="Times New Roman"/>
                <w:color w:val="000000"/>
                <w:sz w:val="18"/>
                <w:szCs w:val="18"/>
              </w:rPr>
            </w:pPr>
          </w:p>
        </w:tc>
        <w:tc>
          <w:tcPr>
            <w:tcW w:w="774" w:type="dxa"/>
            <w:vMerge w:val="restart"/>
            <w:tcBorders>
              <w:top w:val="single" w:color="000000" w:sz="4" w:space="0"/>
              <w:left w:val="single" w:color="000000" w:sz="4" w:space="0"/>
              <w:bottom w:val="single" w:color="000000" w:sz="4" w:space="0"/>
              <w:right w:val="single" w:color="000000" w:sz="4" w:space="0"/>
            </w:tcBorders>
            <w:vAlign w:val="center"/>
          </w:tcPr>
          <w:p w14:paraId="4E75FEF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000000" w:sz="4" w:space="0"/>
              <w:left w:val="single" w:color="000000" w:sz="4" w:space="0"/>
              <w:bottom w:val="single" w:color="000000" w:sz="4" w:space="0"/>
              <w:right w:val="single" w:color="000000" w:sz="4" w:space="0"/>
            </w:tcBorders>
            <w:vAlign w:val="center"/>
          </w:tcPr>
          <w:p w14:paraId="71B8526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4C06E77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违反其中1项规定的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79A6F39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处五千元以上二万元以下罚款</w:t>
            </w:r>
          </w:p>
        </w:tc>
      </w:tr>
      <w:tr w14:paraId="0EC82C19">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350225AF">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6B037308">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524AC358">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6E2F9F79">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495AC7C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0EF324C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同时违反2项规定的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88F96A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处二万元以上三万五千元以下罚款</w:t>
            </w:r>
          </w:p>
        </w:tc>
      </w:tr>
      <w:tr w14:paraId="710101E5">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7859E68F">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auto" w:sz="4" w:space="0"/>
              <w:right w:val="single" w:color="000000" w:sz="4" w:space="0"/>
            </w:tcBorders>
            <w:vAlign w:val="center"/>
          </w:tcPr>
          <w:p w14:paraId="2E995733">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auto" w:sz="4" w:space="0"/>
              <w:right w:val="single" w:color="000000" w:sz="4" w:space="0"/>
            </w:tcBorders>
            <w:vAlign w:val="center"/>
          </w:tcPr>
          <w:p w14:paraId="198E91C5">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auto" w:sz="4" w:space="0"/>
              <w:right w:val="single" w:color="000000" w:sz="4" w:space="0"/>
            </w:tcBorders>
            <w:vAlign w:val="center"/>
          </w:tcPr>
          <w:p w14:paraId="4A6E0E4B">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auto" w:sz="4" w:space="0"/>
              <w:right w:val="single" w:color="000000" w:sz="4" w:space="0"/>
            </w:tcBorders>
            <w:vAlign w:val="center"/>
          </w:tcPr>
          <w:p w14:paraId="2128D48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auto" w:sz="4" w:space="0"/>
              <w:right w:val="single" w:color="000000" w:sz="4" w:space="0"/>
            </w:tcBorders>
            <w:vAlign w:val="center"/>
          </w:tcPr>
          <w:p w14:paraId="422556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同时违反3项以上规定的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6D993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处三万五千元以上五万元以下罚款</w:t>
            </w:r>
          </w:p>
        </w:tc>
      </w:tr>
      <w:tr w14:paraId="4E44DBBD">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auto" w:sz="4" w:space="0"/>
            </w:tcBorders>
            <w:vAlign w:val="center"/>
          </w:tcPr>
          <w:p w14:paraId="4410A38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*13</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14:paraId="2B2F212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举办动物展览、演出和比赛等活动的主办者，未按规定报告并接受防疫指导和监督检查的</w:t>
            </w:r>
          </w:p>
        </w:tc>
        <w:tc>
          <w:tcPr>
            <w:tcW w:w="4076" w:type="dxa"/>
            <w:vMerge w:val="restart"/>
            <w:tcBorders>
              <w:top w:val="single" w:color="auto" w:sz="4" w:space="0"/>
              <w:left w:val="single" w:color="auto" w:sz="4" w:space="0"/>
              <w:bottom w:val="single" w:color="auto" w:sz="4" w:space="0"/>
              <w:right w:val="single" w:color="auto" w:sz="4" w:space="0"/>
            </w:tcBorders>
            <w:vAlign w:val="center"/>
          </w:tcPr>
          <w:p w14:paraId="57DEDB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《北京市动物防疫条例》第六十七条 违反本条例第三十九条规定，举办动物展览、演出和比赛等活动的主办者，未按规定报告并接受防疫指导和监督检查的，由动物卫生监督机构责令限期改正，给予警告；逾期不改的，责令停止举办活动；活动已经结束的，处1000元以上1万元以下罚款</w:t>
            </w:r>
          </w:p>
        </w:tc>
        <w:tc>
          <w:tcPr>
            <w:tcW w:w="774" w:type="dxa"/>
            <w:vMerge w:val="restart"/>
            <w:tcBorders>
              <w:top w:val="single" w:color="auto" w:sz="4" w:space="0"/>
              <w:left w:val="single" w:color="auto" w:sz="4" w:space="0"/>
              <w:bottom w:val="single" w:color="auto" w:sz="4" w:space="0"/>
              <w:right w:val="single" w:color="auto" w:sz="4" w:space="0"/>
            </w:tcBorders>
            <w:vAlign w:val="center"/>
          </w:tcPr>
          <w:p w14:paraId="2168E4B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活动未结束的</w:t>
            </w:r>
          </w:p>
        </w:tc>
        <w:tc>
          <w:tcPr>
            <w:tcW w:w="740" w:type="dxa"/>
            <w:tcBorders>
              <w:top w:val="single" w:color="auto" w:sz="4" w:space="0"/>
              <w:left w:val="single" w:color="auto" w:sz="4" w:space="0"/>
              <w:bottom w:val="single" w:color="auto" w:sz="4" w:space="0"/>
              <w:right w:val="single" w:color="auto" w:sz="4" w:space="0"/>
            </w:tcBorders>
            <w:vAlign w:val="center"/>
          </w:tcPr>
          <w:p w14:paraId="73EC7CA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407" w:type="dxa"/>
            <w:tcBorders>
              <w:top w:val="single" w:color="auto" w:sz="4" w:space="0"/>
              <w:left w:val="single" w:color="auto" w:sz="4" w:space="0"/>
              <w:bottom w:val="single" w:color="auto" w:sz="4" w:space="0"/>
              <w:right w:val="single" w:color="auto" w:sz="4" w:space="0"/>
            </w:tcBorders>
            <w:vAlign w:val="center"/>
          </w:tcPr>
          <w:p w14:paraId="20E02A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及时改正的</w:t>
            </w:r>
          </w:p>
        </w:tc>
        <w:tc>
          <w:tcPr>
            <w:tcW w:w="2704" w:type="dxa"/>
            <w:tcBorders>
              <w:top w:val="single" w:color="000000" w:sz="4" w:space="0"/>
              <w:left w:val="single" w:color="auto" w:sz="4" w:space="0"/>
              <w:bottom w:val="single" w:color="000000" w:sz="4" w:space="0"/>
              <w:right w:val="single" w:color="000000" w:sz="4" w:space="0"/>
            </w:tcBorders>
            <w:vAlign w:val="center"/>
          </w:tcPr>
          <w:p w14:paraId="45908E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71FEF06F">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auto" w:sz="4" w:space="0"/>
            </w:tcBorders>
            <w:vAlign w:val="center"/>
          </w:tcPr>
          <w:p w14:paraId="493370C4">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auto" w:sz="4" w:space="0"/>
              <w:left w:val="single" w:color="auto" w:sz="4" w:space="0"/>
              <w:bottom w:val="single" w:color="000000" w:sz="4" w:space="0"/>
              <w:right w:val="single" w:color="000000" w:sz="4" w:space="0"/>
            </w:tcBorders>
            <w:vAlign w:val="center"/>
          </w:tcPr>
          <w:p w14:paraId="3226FC5B">
            <w:pPr>
              <w:snapToGrid w:val="0"/>
              <w:spacing w:line="240" w:lineRule="atLeast"/>
              <w:rPr>
                <w:rFonts w:ascii="Times New Roman" w:hAnsi="Times New Roman" w:cs="Times New Roman"/>
                <w:color w:val="000000"/>
                <w:sz w:val="18"/>
                <w:szCs w:val="18"/>
              </w:rPr>
            </w:pPr>
          </w:p>
        </w:tc>
        <w:tc>
          <w:tcPr>
            <w:tcW w:w="4076" w:type="dxa"/>
            <w:vMerge w:val="continue"/>
            <w:tcBorders>
              <w:top w:val="single" w:color="auto" w:sz="4" w:space="0"/>
              <w:left w:val="single" w:color="000000" w:sz="4" w:space="0"/>
              <w:bottom w:val="single" w:color="000000" w:sz="4" w:space="0"/>
              <w:right w:val="single" w:color="000000" w:sz="4" w:space="0"/>
            </w:tcBorders>
            <w:vAlign w:val="center"/>
          </w:tcPr>
          <w:p w14:paraId="221E4B74">
            <w:pPr>
              <w:snapToGrid w:val="0"/>
              <w:spacing w:line="240" w:lineRule="atLeast"/>
              <w:rPr>
                <w:rFonts w:ascii="Times New Roman" w:hAnsi="Times New Roman" w:cs="Times New Roman"/>
                <w:color w:val="000000"/>
                <w:sz w:val="18"/>
                <w:szCs w:val="18"/>
              </w:rPr>
            </w:pPr>
          </w:p>
        </w:tc>
        <w:tc>
          <w:tcPr>
            <w:tcW w:w="774" w:type="dxa"/>
            <w:vMerge w:val="continue"/>
            <w:tcBorders>
              <w:top w:val="single" w:color="auto" w:sz="4" w:space="0"/>
              <w:left w:val="nil"/>
              <w:bottom w:val="nil"/>
              <w:right w:val="nil"/>
            </w:tcBorders>
            <w:vAlign w:val="center"/>
          </w:tcPr>
          <w:p w14:paraId="0A8BC41E">
            <w:pPr>
              <w:snapToGrid w:val="0"/>
              <w:spacing w:line="240" w:lineRule="atLeast"/>
              <w:jc w:val="left"/>
              <w:rPr>
                <w:rFonts w:ascii="Times New Roman" w:hAnsi="Times New Roman" w:cs="Times New Roman"/>
                <w:color w:val="000000"/>
                <w:sz w:val="18"/>
                <w:szCs w:val="18"/>
              </w:rPr>
            </w:pPr>
          </w:p>
        </w:tc>
        <w:tc>
          <w:tcPr>
            <w:tcW w:w="740" w:type="dxa"/>
            <w:tcBorders>
              <w:top w:val="single" w:color="auto" w:sz="4" w:space="0"/>
              <w:left w:val="single" w:color="000000" w:sz="4" w:space="0"/>
              <w:bottom w:val="single" w:color="000000" w:sz="4" w:space="0"/>
              <w:right w:val="nil"/>
            </w:tcBorders>
            <w:vAlign w:val="center"/>
          </w:tcPr>
          <w:p w14:paraId="46488C5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auto" w:sz="4" w:space="0"/>
              <w:left w:val="single" w:color="000000" w:sz="4" w:space="0"/>
              <w:bottom w:val="single" w:color="000000" w:sz="4" w:space="0"/>
              <w:right w:val="single" w:color="000000" w:sz="4" w:space="0"/>
            </w:tcBorders>
            <w:vAlign w:val="center"/>
          </w:tcPr>
          <w:p w14:paraId="6BDE982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20AD6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6E5A91FE">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auto" w:sz="4" w:space="0"/>
            </w:tcBorders>
            <w:vAlign w:val="center"/>
          </w:tcPr>
          <w:p w14:paraId="511BA0F8">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auto" w:sz="4" w:space="0"/>
              <w:bottom w:val="single" w:color="000000" w:sz="4" w:space="0"/>
              <w:right w:val="single" w:color="000000" w:sz="4" w:space="0"/>
            </w:tcBorders>
            <w:vAlign w:val="center"/>
          </w:tcPr>
          <w:p w14:paraId="6031859F">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7DAAFC8E">
            <w:pPr>
              <w:snapToGrid w:val="0"/>
              <w:spacing w:line="240" w:lineRule="atLeast"/>
              <w:rPr>
                <w:rFonts w:ascii="Times New Roman" w:hAnsi="Times New Roman" w:cs="Times New Roman"/>
                <w:color w:val="000000"/>
                <w:sz w:val="18"/>
                <w:szCs w:val="18"/>
              </w:rPr>
            </w:pPr>
          </w:p>
        </w:tc>
        <w:tc>
          <w:tcPr>
            <w:tcW w:w="774" w:type="dxa"/>
            <w:vMerge w:val="restart"/>
            <w:tcBorders>
              <w:top w:val="single" w:color="000000" w:sz="4" w:space="0"/>
              <w:left w:val="single" w:color="000000" w:sz="4" w:space="0"/>
              <w:bottom w:val="single" w:color="000000" w:sz="4" w:space="0"/>
              <w:right w:val="single" w:color="000000" w:sz="4" w:space="0"/>
            </w:tcBorders>
            <w:vAlign w:val="center"/>
          </w:tcPr>
          <w:p w14:paraId="3B221A4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活动已经结束的</w:t>
            </w:r>
          </w:p>
        </w:tc>
        <w:tc>
          <w:tcPr>
            <w:tcW w:w="740" w:type="dxa"/>
            <w:tcBorders>
              <w:top w:val="single" w:color="000000" w:sz="4" w:space="0"/>
              <w:left w:val="single" w:color="000000" w:sz="4" w:space="0"/>
              <w:bottom w:val="single" w:color="000000" w:sz="4" w:space="0"/>
              <w:right w:val="single" w:color="000000" w:sz="4" w:space="0"/>
            </w:tcBorders>
            <w:vAlign w:val="center"/>
          </w:tcPr>
          <w:p w14:paraId="7019E8A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6BFC671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动物总数在20头（只）以下的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78E231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处一千元以上四千元以下罚款</w:t>
            </w:r>
          </w:p>
        </w:tc>
      </w:tr>
      <w:tr w14:paraId="59176F04">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auto" w:sz="4" w:space="0"/>
            </w:tcBorders>
            <w:vAlign w:val="center"/>
          </w:tcPr>
          <w:p w14:paraId="4A571FDB">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auto" w:sz="4" w:space="0"/>
              <w:bottom w:val="single" w:color="000000" w:sz="4" w:space="0"/>
              <w:right w:val="single" w:color="000000" w:sz="4" w:space="0"/>
            </w:tcBorders>
            <w:vAlign w:val="center"/>
          </w:tcPr>
          <w:p w14:paraId="775D453A">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1EF288AB">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675CAB9E">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67EB215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091AA15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动物总数在20头（只）以上50头（只）以下的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43F9021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处四千元以上七千元以下罚款</w:t>
            </w:r>
          </w:p>
        </w:tc>
      </w:tr>
      <w:tr w14:paraId="3EF68EEC">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auto" w:sz="4" w:space="0"/>
            </w:tcBorders>
            <w:vAlign w:val="center"/>
          </w:tcPr>
          <w:p w14:paraId="2993033A">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auto" w:sz="4" w:space="0"/>
              <w:bottom w:val="single" w:color="000000" w:sz="4" w:space="0"/>
              <w:right w:val="single" w:color="000000" w:sz="4" w:space="0"/>
            </w:tcBorders>
            <w:vAlign w:val="center"/>
          </w:tcPr>
          <w:p w14:paraId="425690F1">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678744B2">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auto" w:sz="4" w:space="0"/>
              <w:right w:val="single" w:color="000000" w:sz="4" w:space="0"/>
            </w:tcBorders>
            <w:vAlign w:val="center"/>
          </w:tcPr>
          <w:p w14:paraId="7A1B0E9B">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auto" w:sz="4" w:space="0"/>
              <w:right w:val="single" w:color="000000" w:sz="4" w:space="0"/>
            </w:tcBorders>
            <w:vAlign w:val="center"/>
          </w:tcPr>
          <w:p w14:paraId="5BDBCE3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auto" w:sz="4" w:space="0"/>
              <w:right w:val="single" w:color="000000" w:sz="4" w:space="0"/>
            </w:tcBorders>
            <w:vAlign w:val="center"/>
          </w:tcPr>
          <w:p w14:paraId="3415A4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造成动物疫病发生，或动物总数在50头（只）以上的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7CDC0E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处七千元以上一万元以下罚款</w:t>
            </w:r>
          </w:p>
        </w:tc>
      </w:tr>
      <w:tr w14:paraId="24D0D06A">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10EA68DE">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14</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0F53751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未公示动物诊疗许可证和执业兽医资格证书、监督电话的</w:t>
            </w:r>
          </w:p>
        </w:tc>
        <w:tc>
          <w:tcPr>
            <w:tcW w:w="4076" w:type="dxa"/>
            <w:vMerge w:val="restart"/>
            <w:tcBorders>
              <w:top w:val="single" w:color="000000" w:sz="4" w:space="0"/>
              <w:left w:val="single" w:color="000000" w:sz="4" w:space="0"/>
              <w:bottom w:val="single" w:color="000000" w:sz="4" w:space="0"/>
              <w:right w:val="single" w:color="auto" w:sz="4" w:space="0"/>
            </w:tcBorders>
            <w:vAlign w:val="center"/>
          </w:tcPr>
          <w:p w14:paraId="27F896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《北京市动物防疫条例》第六十八条 违反本条例第四十条规定的，由动物卫生监督机构责令限期改正，给予警告；逾期不改的，责令停业，处5000元以上5万元以下罚款；情节严重的，由发证机关吊销动物诊疗许可证；给当事人造成损失的，由该动物诊疗机构承担赔偿责任</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648961F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407" w:type="dxa"/>
            <w:tcBorders>
              <w:top w:val="single" w:color="auto" w:sz="4" w:space="0"/>
              <w:left w:val="single" w:color="auto" w:sz="4" w:space="0"/>
              <w:bottom w:val="single" w:color="auto" w:sz="4" w:space="0"/>
              <w:right w:val="single" w:color="auto" w:sz="4" w:space="0"/>
            </w:tcBorders>
            <w:vAlign w:val="center"/>
          </w:tcPr>
          <w:p w14:paraId="5A8B9E4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w:t>
            </w:r>
            <w:r>
              <w:rPr>
                <w:rFonts w:hint="eastAsia" w:ascii="Times New Roman" w:hAnsi="Times New Roman" w:cs="Times New Roman"/>
                <w:color w:val="000000"/>
                <w:kern w:val="0"/>
                <w:sz w:val="18"/>
                <w:szCs w:val="18"/>
              </w:rPr>
              <w:t>，及时改正，且</w:t>
            </w:r>
            <w:r>
              <w:rPr>
                <w:rFonts w:ascii="Times New Roman" w:hAnsi="Times New Roman" w:cs="Times New Roman"/>
                <w:color w:val="000000"/>
                <w:kern w:val="0"/>
                <w:sz w:val="18"/>
                <w:szCs w:val="18"/>
              </w:rPr>
              <w:t>未造成危害后果的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33E630C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36B497C9">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66CFC8D">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35F3B4F0">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auto" w:sz="4" w:space="0"/>
            </w:tcBorders>
            <w:vAlign w:val="center"/>
          </w:tcPr>
          <w:p w14:paraId="2259F59D">
            <w:pPr>
              <w:snapToGrid w:val="0"/>
              <w:spacing w:line="240" w:lineRule="atLeast"/>
              <w:rPr>
                <w:rFonts w:ascii="Times New Roman" w:hAnsi="Times New Roman" w:cs="Times New Roman"/>
                <w:color w:val="000000"/>
                <w:sz w:val="18"/>
                <w:szCs w:val="18"/>
              </w:rPr>
            </w:pP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594B7248">
            <w:pPr>
              <w:snapToGrid w:val="0"/>
              <w:spacing w:line="240" w:lineRule="atLeast"/>
              <w:jc w:val="left"/>
              <w:rPr>
                <w:rFonts w:ascii="Times New Roman" w:hAnsi="Times New Roman" w:cs="Times New Roman"/>
                <w:color w:val="000000"/>
                <w:sz w:val="18"/>
                <w:szCs w:val="18"/>
              </w:rPr>
            </w:pPr>
          </w:p>
        </w:tc>
        <w:tc>
          <w:tcPr>
            <w:tcW w:w="3407" w:type="dxa"/>
            <w:tcBorders>
              <w:top w:val="single" w:color="auto" w:sz="4" w:space="0"/>
              <w:left w:val="single" w:color="auto" w:sz="4" w:space="0"/>
              <w:bottom w:val="single" w:color="auto" w:sz="4" w:space="0"/>
              <w:right w:val="single" w:color="auto" w:sz="4" w:space="0"/>
            </w:tcBorders>
            <w:vAlign w:val="center"/>
          </w:tcPr>
          <w:p w14:paraId="288D29E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50F6EB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4695DE89">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1CE6F91">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68E01D8E">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5EAB5F01">
            <w:pPr>
              <w:snapToGrid w:val="0"/>
              <w:spacing w:line="240" w:lineRule="atLeast"/>
              <w:rPr>
                <w:rFonts w:ascii="Times New Roman" w:hAnsi="Times New Roman" w:cs="Times New Roman"/>
                <w:color w:val="000000"/>
                <w:sz w:val="18"/>
                <w:szCs w:val="18"/>
              </w:rPr>
            </w:pPr>
          </w:p>
        </w:tc>
        <w:tc>
          <w:tcPr>
            <w:tcW w:w="774" w:type="dxa"/>
            <w:vMerge w:val="restart"/>
            <w:tcBorders>
              <w:top w:val="single" w:color="auto" w:sz="4" w:space="0"/>
              <w:left w:val="single" w:color="000000" w:sz="4" w:space="0"/>
              <w:bottom w:val="single" w:color="000000" w:sz="4" w:space="0"/>
              <w:right w:val="single" w:color="000000" w:sz="4" w:space="0"/>
            </w:tcBorders>
            <w:vAlign w:val="center"/>
          </w:tcPr>
          <w:p w14:paraId="5D0A532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auto" w:sz="4" w:space="0"/>
              <w:left w:val="single" w:color="000000" w:sz="4" w:space="0"/>
              <w:bottom w:val="single" w:color="000000" w:sz="4" w:space="0"/>
              <w:right w:val="single" w:color="000000" w:sz="4" w:space="0"/>
            </w:tcBorders>
            <w:vAlign w:val="center"/>
          </w:tcPr>
          <w:p w14:paraId="1C67C22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auto" w:sz="4" w:space="0"/>
              <w:left w:val="single" w:color="000000" w:sz="4" w:space="0"/>
              <w:bottom w:val="single" w:color="000000" w:sz="4" w:space="0"/>
              <w:right w:val="single" w:color="000000" w:sz="4" w:space="0"/>
            </w:tcBorders>
            <w:vAlign w:val="center"/>
          </w:tcPr>
          <w:p w14:paraId="0F1646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首次发生未按照责令改正有关文书规定的时间和要求改正该类违法行为的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C50334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责令停业，处五千元以上二万元以下罚款</w:t>
            </w:r>
          </w:p>
        </w:tc>
      </w:tr>
      <w:tr w14:paraId="3196BEF6">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EB921EB">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34FCBC40">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48471431">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1FB1B632">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624EB2C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20E73D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再次发生未按照责令改正有关文书规定的时间和要求改正该类违法行为的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1ACBBC2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责令停业，处二万元以上三万五千元以下罚款</w:t>
            </w:r>
          </w:p>
        </w:tc>
      </w:tr>
      <w:tr w14:paraId="68322DD8">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3AE0E2E6">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405A5476">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56C1428B">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auto" w:sz="4" w:space="0"/>
              <w:right w:val="single" w:color="000000" w:sz="4" w:space="0"/>
            </w:tcBorders>
            <w:vAlign w:val="center"/>
          </w:tcPr>
          <w:p w14:paraId="382D20E0">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auto" w:sz="4" w:space="0"/>
              <w:right w:val="single" w:color="000000" w:sz="4" w:space="0"/>
            </w:tcBorders>
            <w:vAlign w:val="center"/>
          </w:tcPr>
          <w:p w14:paraId="1FBE3D2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auto" w:sz="4" w:space="0"/>
              <w:right w:val="single" w:color="000000" w:sz="4" w:space="0"/>
            </w:tcBorders>
            <w:vAlign w:val="center"/>
          </w:tcPr>
          <w:p w14:paraId="684969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发生3次及以上未按照责令改正有关文书规定的时间和要求改正该类违法行为的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1446F35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责令停业，处三万五千元以上五万元以下罚款。由发证机关吊销动物诊疗许可证</w:t>
            </w:r>
          </w:p>
        </w:tc>
      </w:tr>
      <w:tr w14:paraId="578752BE">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310B0E7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15</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1DEF86D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未建立符合规定的病历、处方、药品、手术、住院等诊疗管理制度的</w:t>
            </w:r>
          </w:p>
        </w:tc>
        <w:tc>
          <w:tcPr>
            <w:tcW w:w="4076" w:type="dxa"/>
            <w:vMerge w:val="restart"/>
            <w:tcBorders>
              <w:top w:val="single" w:color="000000" w:sz="4" w:space="0"/>
              <w:left w:val="single" w:color="000000" w:sz="4" w:space="0"/>
              <w:bottom w:val="single" w:color="000000" w:sz="4" w:space="0"/>
              <w:right w:val="single" w:color="auto" w:sz="4" w:space="0"/>
            </w:tcBorders>
            <w:vAlign w:val="center"/>
          </w:tcPr>
          <w:p w14:paraId="2C324CF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《北京市动物防疫条例》第六十八条 违反本条例第四十条规定的，由动物卫生监督机构责令限期改正，给予警告；逾期不改的，责令停业，处5000元以上5万元以下罚款；情节严重的，由发证机关吊销动物诊疗许可证；给当事人造成损失的，由该动物诊疗机构承担赔偿责任</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5B269DB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407" w:type="dxa"/>
            <w:tcBorders>
              <w:top w:val="single" w:color="auto" w:sz="4" w:space="0"/>
              <w:left w:val="single" w:color="auto" w:sz="4" w:space="0"/>
              <w:bottom w:val="single" w:color="auto" w:sz="4" w:space="0"/>
              <w:right w:val="single" w:color="auto" w:sz="4" w:space="0"/>
            </w:tcBorders>
            <w:vAlign w:val="center"/>
          </w:tcPr>
          <w:p w14:paraId="4079EB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w:t>
            </w:r>
            <w:r>
              <w:rPr>
                <w:rFonts w:hint="eastAsia" w:ascii="Times New Roman" w:hAnsi="Times New Roman" w:cs="Times New Roman"/>
                <w:color w:val="000000"/>
                <w:kern w:val="0"/>
                <w:sz w:val="18"/>
                <w:szCs w:val="18"/>
              </w:rPr>
              <w:t>，及时改正，且</w:t>
            </w:r>
            <w:r>
              <w:rPr>
                <w:rFonts w:ascii="Times New Roman" w:hAnsi="Times New Roman" w:cs="Times New Roman"/>
                <w:color w:val="000000"/>
                <w:kern w:val="0"/>
                <w:sz w:val="18"/>
                <w:szCs w:val="18"/>
              </w:rPr>
              <w:t>未造成危害后果的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02A386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53E0AE52">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8CCDF95">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F517638">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auto" w:sz="4" w:space="0"/>
            </w:tcBorders>
            <w:vAlign w:val="center"/>
          </w:tcPr>
          <w:p w14:paraId="2E82A9D2">
            <w:pPr>
              <w:snapToGrid w:val="0"/>
              <w:spacing w:line="240" w:lineRule="atLeast"/>
              <w:rPr>
                <w:rFonts w:ascii="Times New Roman" w:hAnsi="Times New Roman" w:cs="Times New Roman"/>
                <w:color w:val="000000"/>
                <w:sz w:val="18"/>
                <w:szCs w:val="18"/>
              </w:rPr>
            </w:pP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48B739EF">
            <w:pPr>
              <w:snapToGrid w:val="0"/>
              <w:spacing w:line="240" w:lineRule="atLeast"/>
              <w:jc w:val="left"/>
              <w:rPr>
                <w:rFonts w:ascii="Times New Roman" w:hAnsi="Times New Roman" w:cs="Times New Roman"/>
                <w:color w:val="000000"/>
                <w:sz w:val="18"/>
                <w:szCs w:val="18"/>
              </w:rPr>
            </w:pPr>
          </w:p>
        </w:tc>
        <w:tc>
          <w:tcPr>
            <w:tcW w:w="3407" w:type="dxa"/>
            <w:tcBorders>
              <w:top w:val="single" w:color="auto" w:sz="4" w:space="0"/>
              <w:left w:val="single" w:color="auto" w:sz="4" w:space="0"/>
              <w:bottom w:val="single" w:color="auto" w:sz="4" w:space="0"/>
              <w:right w:val="single" w:color="auto" w:sz="4" w:space="0"/>
            </w:tcBorders>
            <w:vAlign w:val="center"/>
          </w:tcPr>
          <w:p w14:paraId="2382A5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66F15BA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35EC53CC">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2BD6301F">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2931EE13">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7D5F2F8">
            <w:pPr>
              <w:snapToGrid w:val="0"/>
              <w:spacing w:line="240" w:lineRule="atLeast"/>
              <w:rPr>
                <w:rFonts w:ascii="Times New Roman" w:hAnsi="Times New Roman" w:cs="Times New Roman"/>
                <w:color w:val="000000"/>
                <w:sz w:val="18"/>
                <w:szCs w:val="18"/>
              </w:rPr>
            </w:pPr>
          </w:p>
        </w:tc>
        <w:tc>
          <w:tcPr>
            <w:tcW w:w="774" w:type="dxa"/>
            <w:vMerge w:val="restart"/>
            <w:tcBorders>
              <w:top w:val="single" w:color="auto" w:sz="4" w:space="0"/>
              <w:left w:val="single" w:color="000000" w:sz="4" w:space="0"/>
              <w:bottom w:val="single" w:color="000000" w:sz="4" w:space="0"/>
              <w:right w:val="single" w:color="000000" w:sz="4" w:space="0"/>
            </w:tcBorders>
            <w:vAlign w:val="center"/>
          </w:tcPr>
          <w:p w14:paraId="47E2239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auto" w:sz="4" w:space="0"/>
              <w:left w:val="single" w:color="000000" w:sz="4" w:space="0"/>
              <w:bottom w:val="single" w:color="000000" w:sz="4" w:space="0"/>
              <w:right w:val="single" w:color="000000" w:sz="4" w:space="0"/>
            </w:tcBorders>
            <w:vAlign w:val="center"/>
          </w:tcPr>
          <w:p w14:paraId="451A2BD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auto" w:sz="4" w:space="0"/>
              <w:left w:val="single" w:color="000000" w:sz="4" w:space="0"/>
              <w:bottom w:val="single" w:color="000000" w:sz="4" w:space="0"/>
              <w:right w:val="single" w:color="000000" w:sz="4" w:space="0"/>
            </w:tcBorders>
            <w:vAlign w:val="center"/>
          </w:tcPr>
          <w:p w14:paraId="60F6C20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首次发生未按照责令改正有关文书规定的时间和要求改正该类违法行为的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36D7540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责令停业，处五千元以上二万元以下罚款</w:t>
            </w:r>
          </w:p>
        </w:tc>
      </w:tr>
      <w:tr w14:paraId="63E51410">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2B205028">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1C1793BE">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3B8093B4">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50119C78">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254D60B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6A06490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再次发生未按照责令改正有关文书规定的时间和要求改正该类违法行为的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D6381D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责令停业，处二万元以上三万五千元以下罚款</w:t>
            </w:r>
          </w:p>
        </w:tc>
      </w:tr>
      <w:tr w14:paraId="6A5A02FE">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BDA5DC4">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DCD500F">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14C01862">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auto" w:sz="4" w:space="0"/>
              <w:right w:val="single" w:color="000000" w:sz="4" w:space="0"/>
            </w:tcBorders>
            <w:vAlign w:val="center"/>
          </w:tcPr>
          <w:p w14:paraId="077B1CB2">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auto" w:sz="4" w:space="0"/>
              <w:right w:val="single" w:color="000000" w:sz="4" w:space="0"/>
            </w:tcBorders>
            <w:vAlign w:val="center"/>
          </w:tcPr>
          <w:p w14:paraId="072A31F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auto" w:sz="4" w:space="0"/>
              <w:right w:val="single" w:color="000000" w:sz="4" w:space="0"/>
            </w:tcBorders>
            <w:vAlign w:val="center"/>
          </w:tcPr>
          <w:p w14:paraId="63712A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发生3次及以上未按照责令改正有关文书规定的时间和要求改正该类违法行为的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4C08D9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责令停业，处三万五千元以上五万元以下罚款。由发证机关吊销动物诊疗许可证</w:t>
            </w:r>
          </w:p>
        </w:tc>
      </w:tr>
      <w:tr w14:paraId="4BB5A4F9">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209D625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16</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3A66834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未保存动物诊疗病历、处方、检验报告、手术及麻醉记录等资料至少3年的</w:t>
            </w:r>
          </w:p>
        </w:tc>
        <w:tc>
          <w:tcPr>
            <w:tcW w:w="4076" w:type="dxa"/>
            <w:vMerge w:val="restart"/>
            <w:tcBorders>
              <w:top w:val="single" w:color="000000" w:sz="4" w:space="0"/>
              <w:left w:val="single" w:color="000000" w:sz="4" w:space="0"/>
              <w:bottom w:val="single" w:color="000000" w:sz="4" w:space="0"/>
              <w:right w:val="single" w:color="auto" w:sz="4" w:space="0"/>
            </w:tcBorders>
            <w:vAlign w:val="center"/>
          </w:tcPr>
          <w:p w14:paraId="5216D85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《北京市动物防疫条例》第六十八条 违反本条例第四十条规定的，由动物卫生监督机构责令限期改正，给予警告；逾期不改的，责令停业，处5000元以上5万元以下罚款；情节严重的，由发证机关吊销动物诊疗许可证；给当事人造成损失的，由该动物诊疗机构承担赔偿责任</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2148055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407" w:type="dxa"/>
            <w:tcBorders>
              <w:top w:val="single" w:color="auto" w:sz="4" w:space="0"/>
              <w:left w:val="single" w:color="auto" w:sz="4" w:space="0"/>
              <w:bottom w:val="single" w:color="auto" w:sz="4" w:space="0"/>
              <w:right w:val="single" w:color="auto" w:sz="4" w:space="0"/>
            </w:tcBorders>
            <w:vAlign w:val="center"/>
          </w:tcPr>
          <w:p w14:paraId="5F9452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w:t>
            </w:r>
            <w:r>
              <w:rPr>
                <w:rFonts w:hint="eastAsia" w:ascii="Times New Roman" w:hAnsi="Times New Roman" w:cs="Times New Roman"/>
                <w:color w:val="000000"/>
                <w:kern w:val="0"/>
                <w:sz w:val="18"/>
                <w:szCs w:val="18"/>
              </w:rPr>
              <w:t>，及时改正，且</w:t>
            </w:r>
            <w:r>
              <w:rPr>
                <w:rFonts w:ascii="Times New Roman" w:hAnsi="Times New Roman" w:cs="Times New Roman"/>
                <w:color w:val="000000"/>
                <w:kern w:val="0"/>
                <w:sz w:val="18"/>
                <w:szCs w:val="18"/>
              </w:rPr>
              <w:t>未造成危害后果的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5EF912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3A60C3B9">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757282F6">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0AD30016">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auto" w:sz="4" w:space="0"/>
            </w:tcBorders>
            <w:vAlign w:val="center"/>
          </w:tcPr>
          <w:p w14:paraId="3C429B57">
            <w:pPr>
              <w:snapToGrid w:val="0"/>
              <w:spacing w:line="240" w:lineRule="atLeast"/>
              <w:rPr>
                <w:rFonts w:ascii="Times New Roman" w:hAnsi="Times New Roman" w:cs="Times New Roman"/>
                <w:color w:val="000000"/>
                <w:sz w:val="18"/>
                <w:szCs w:val="18"/>
              </w:rPr>
            </w:pP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3CC718E4">
            <w:pPr>
              <w:snapToGrid w:val="0"/>
              <w:spacing w:line="240" w:lineRule="atLeast"/>
              <w:jc w:val="left"/>
              <w:rPr>
                <w:rFonts w:ascii="Times New Roman" w:hAnsi="Times New Roman" w:cs="Times New Roman"/>
                <w:color w:val="000000"/>
                <w:sz w:val="18"/>
                <w:szCs w:val="18"/>
              </w:rPr>
            </w:pPr>
          </w:p>
        </w:tc>
        <w:tc>
          <w:tcPr>
            <w:tcW w:w="3407" w:type="dxa"/>
            <w:tcBorders>
              <w:top w:val="single" w:color="auto" w:sz="4" w:space="0"/>
              <w:left w:val="single" w:color="auto" w:sz="4" w:space="0"/>
              <w:bottom w:val="single" w:color="auto" w:sz="4" w:space="0"/>
              <w:right w:val="single" w:color="auto" w:sz="4" w:space="0"/>
            </w:tcBorders>
            <w:vAlign w:val="center"/>
          </w:tcPr>
          <w:p w14:paraId="2253D2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2056002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4511839F">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A2B19C0">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3BE18607">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6E887F80">
            <w:pPr>
              <w:snapToGrid w:val="0"/>
              <w:spacing w:line="240" w:lineRule="atLeast"/>
              <w:rPr>
                <w:rFonts w:ascii="Times New Roman" w:hAnsi="Times New Roman" w:cs="Times New Roman"/>
                <w:color w:val="000000"/>
                <w:sz w:val="18"/>
                <w:szCs w:val="18"/>
              </w:rPr>
            </w:pPr>
          </w:p>
        </w:tc>
        <w:tc>
          <w:tcPr>
            <w:tcW w:w="774" w:type="dxa"/>
            <w:vMerge w:val="restart"/>
            <w:tcBorders>
              <w:top w:val="single" w:color="auto" w:sz="4" w:space="0"/>
              <w:left w:val="single" w:color="000000" w:sz="4" w:space="0"/>
              <w:bottom w:val="single" w:color="000000" w:sz="4" w:space="0"/>
              <w:right w:val="single" w:color="000000" w:sz="4" w:space="0"/>
            </w:tcBorders>
            <w:vAlign w:val="center"/>
          </w:tcPr>
          <w:p w14:paraId="51D4DB3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auto" w:sz="4" w:space="0"/>
              <w:left w:val="single" w:color="000000" w:sz="4" w:space="0"/>
              <w:bottom w:val="single" w:color="000000" w:sz="4" w:space="0"/>
              <w:right w:val="single" w:color="000000" w:sz="4" w:space="0"/>
            </w:tcBorders>
            <w:vAlign w:val="center"/>
          </w:tcPr>
          <w:p w14:paraId="54E4681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auto" w:sz="4" w:space="0"/>
              <w:left w:val="single" w:color="000000" w:sz="4" w:space="0"/>
              <w:bottom w:val="single" w:color="000000" w:sz="4" w:space="0"/>
              <w:right w:val="single" w:color="000000" w:sz="4" w:space="0"/>
            </w:tcBorders>
            <w:vAlign w:val="center"/>
          </w:tcPr>
          <w:p w14:paraId="3B75B6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首次发生未按照责令改正有关文书规定的时间和要求改正该类违法行为的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6C32D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责令停业，处五千元以上二万元以下罚款</w:t>
            </w:r>
          </w:p>
        </w:tc>
      </w:tr>
      <w:tr w14:paraId="2583550E">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23D358A8">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90FA7E2">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5AAD675">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623F22D1">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184571C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634E49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再次发生未按照责令改正有关文书规定的时间和要求改正该类违法行为的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1D1FBE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责令停业，处二万元以上三万五千元以下罚款</w:t>
            </w:r>
          </w:p>
        </w:tc>
      </w:tr>
      <w:tr w14:paraId="3D1B0353">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5E5A80E">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DEC652A">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360E571C">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auto" w:sz="4" w:space="0"/>
              <w:right w:val="single" w:color="000000" w:sz="4" w:space="0"/>
            </w:tcBorders>
            <w:vAlign w:val="center"/>
          </w:tcPr>
          <w:p w14:paraId="06A702AF">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auto" w:sz="4" w:space="0"/>
              <w:right w:val="single" w:color="000000" w:sz="4" w:space="0"/>
            </w:tcBorders>
            <w:vAlign w:val="center"/>
          </w:tcPr>
          <w:p w14:paraId="29D9554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auto" w:sz="4" w:space="0"/>
              <w:right w:val="single" w:color="000000" w:sz="4" w:space="0"/>
            </w:tcBorders>
            <w:vAlign w:val="center"/>
          </w:tcPr>
          <w:p w14:paraId="5DC85B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发生3次及以上未按照责令改正有关文书规定的时间和要求改正该类违法行为的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12281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责令停业，处三万五千元以上五万元以下罚款。由发证机关吊销动物诊疗许可证</w:t>
            </w:r>
          </w:p>
        </w:tc>
      </w:tr>
      <w:tr w14:paraId="78ADAEE6">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196C375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17</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1668E7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未执行有关防止动物疫病医源性感染或者扩散的技术规范和操作规程的</w:t>
            </w:r>
          </w:p>
        </w:tc>
        <w:tc>
          <w:tcPr>
            <w:tcW w:w="4076" w:type="dxa"/>
            <w:vMerge w:val="restart"/>
            <w:tcBorders>
              <w:top w:val="single" w:color="000000" w:sz="4" w:space="0"/>
              <w:left w:val="single" w:color="000000" w:sz="4" w:space="0"/>
              <w:bottom w:val="single" w:color="000000" w:sz="4" w:space="0"/>
              <w:right w:val="single" w:color="auto" w:sz="4" w:space="0"/>
            </w:tcBorders>
            <w:vAlign w:val="center"/>
          </w:tcPr>
          <w:p w14:paraId="412109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《北京市动物防疫条例》第六十八条 违反本条例第四十条规定的，由动物卫生监督机构责令限期改正，给予警告；逾期不改的，责令停业，处5000元以上5万元以下罚款；情节严重的，由发证机关吊销动物诊疗许可证；给当事人造成损失的，由该动物诊疗机构承担赔偿责任</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63AE91A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407" w:type="dxa"/>
            <w:tcBorders>
              <w:top w:val="single" w:color="auto" w:sz="4" w:space="0"/>
              <w:left w:val="single" w:color="auto" w:sz="4" w:space="0"/>
              <w:bottom w:val="single" w:color="auto" w:sz="4" w:space="0"/>
              <w:right w:val="single" w:color="auto" w:sz="4" w:space="0"/>
            </w:tcBorders>
            <w:vAlign w:val="center"/>
          </w:tcPr>
          <w:p w14:paraId="47C55A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w:t>
            </w:r>
            <w:r>
              <w:rPr>
                <w:rFonts w:hint="eastAsia" w:ascii="Times New Roman" w:hAnsi="Times New Roman" w:cs="Times New Roman"/>
                <w:color w:val="000000"/>
                <w:kern w:val="0"/>
                <w:sz w:val="18"/>
                <w:szCs w:val="18"/>
              </w:rPr>
              <w:t>，及时改正，且</w:t>
            </w:r>
            <w:r>
              <w:rPr>
                <w:rFonts w:ascii="Times New Roman" w:hAnsi="Times New Roman" w:cs="Times New Roman"/>
                <w:color w:val="000000"/>
                <w:kern w:val="0"/>
                <w:sz w:val="18"/>
                <w:szCs w:val="18"/>
              </w:rPr>
              <w:t>未造成危害后果的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360114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79C70913">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173959C">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24CCAC4B">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auto" w:sz="4" w:space="0"/>
            </w:tcBorders>
            <w:vAlign w:val="center"/>
          </w:tcPr>
          <w:p w14:paraId="7287B2A3">
            <w:pPr>
              <w:snapToGrid w:val="0"/>
              <w:spacing w:line="240" w:lineRule="atLeast"/>
              <w:rPr>
                <w:rFonts w:ascii="Times New Roman" w:hAnsi="Times New Roman" w:cs="Times New Roman"/>
                <w:color w:val="000000"/>
                <w:sz w:val="18"/>
                <w:szCs w:val="18"/>
              </w:rPr>
            </w:pP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15F0D030">
            <w:pPr>
              <w:snapToGrid w:val="0"/>
              <w:spacing w:line="240" w:lineRule="atLeast"/>
              <w:jc w:val="left"/>
              <w:rPr>
                <w:rFonts w:ascii="Times New Roman" w:hAnsi="Times New Roman" w:cs="Times New Roman"/>
                <w:color w:val="000000"/>
                <w:sz w:val="18"/>
                <w:szCs w:val="18"/>
              </w:rPr>
            </w:pPr>
          </w:p>
        </w:tc>
        <w:tc>
          <w:tcPr>
            <w:tcW w:w="3407" w:type="dxa"/>
            <w:tcBorders>
              <w:top w:val="single" w:color="auto" w:sz="4" w:space="0"/>
              <w:left w:val="single" w:color="auto" w:sz="4" w:space="0"/>
              <w:bottom w:val="single" w:color="auto" w:sz="4" w:space="0"/>
              <w:right w:val="single" w:color="auto" w:sz="4" w:space="0"/>
            </w:tcBorders>
            <w:vAlign w:val="center"/>
          </w:tcPr>
          <w:p w14:paraId="6DB68A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2B52D5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0704F0F8">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0695EC63">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39FDFE5D">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210144AA">
            <w:pPr>
              <w:snapToGrid w:val="0"/>
              <w:spacing w:line="240" w:lineRule="atLeast"/>
              <w:rPr>
                <w:rFonts w:ascii="Times New Roman" w:hAnsi="Times New Roman" w:cs="Times New Roman"/>
                <w:color w:val="000000"/>
                <w:sz w:val="18"/>
                <w:szCs w:val="18"/>
              </w:rPr>
            </w:pPr>
          </w:p>
        </w:tc>
        <w:tc>
          <w:tcPr>
            <w:tcW w:w="774" w:type="dxa"/>
            <w:vMerge w:val="restart"/>
            <w:tcBorders>
              <w:top w:val="single" w:color="auto" w:sz="4" w:space="0"/>
              <w:left w:val="single" w:color="000000" w:sz="4" w:space="0"/>
              <w:bottom w:val="single" w:color="000000" w:sz="4" w:space="0"/>
              <w:right w:val="single" w:color="000000" w:sz="4" w:space="0"/>
            </w:tcBorders>
            <w:vAlign w:val="center"/>
          </w:tcPr>
          <w:p w14:paraId="2173D21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auto" w:sz="4" w:space="0"/>
              <w:left w:val="single" w:color="000000" w:sz="4" w:space="0"/>
              <w:bottom w:val="single" w:color="000000" w:sz="4" w:space="0"/>
              <w:right w:val="single" w:color="000000" w:sz="4" w:space="0"/>
            </w:tcBorders>
            <w:vAlign w:val="center"/>
          </w:tcPr>
          <w:p w14:paraId="7C23034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auto" w:sz="4" w:space="0"/>
              <w:left w:val="single" w:color="000000" w:sz="4" w:space="0"/>
              <w:bottom w:val="single" w:color="000000" w:sz="4" w:space="0"/>
              <w:right w:val="single" w:color="000000" w:sz="4" w:space="0"/>
            </w:tcBorders>
            <w:vAlign w:val="center"/>
          </w:tcPr>
          <w:p w14:paraId="52CCCD3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首次发生未按照责令改正有关文书规定的时间和要求改正该类违法行为的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34A0BF4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责令停业，处五千元以上二万元以下罚款</w:t>
            </w:r>
          </w:p>
        </w:tc>
      </w:tr>
      <w:tr w14:paraId="1B48E494">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21BA7584">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6D187367">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4109BC38">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73B3B014">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1BEA038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124C12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再次发生未按照责令改正有关文书规定的时间和要求改正该类违法行为的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B0B7B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责令停业，处二万元以上三万五千元以下罚款</w:t>
            </w:r>
          </w:p>
        </w:tc>
      </w:tr>
      <w:tr w14:paraId="4064387D">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573D2039">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CD243F8">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B960C0B">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auto" w:sz="4" w:space="0"/>
              <w:right w:val="single" w:color="000000" w:sz="4" w:space="0"/>
            </w:tcBorders>
            <w:vAlign w:val="center"/>
          </w:tcPr>
          <w:p w14:paraId="023F3EC4">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auto" w:sz="4" w:space="0"/>
              <w:right w:val="single" w:color="000000" w:sz="4" w:space="0"/>
            </w:tcBorders>
            <w:vAlign w:val="center"/>
          </w:tcPr>
          <w:p w14:paraId="3E3E8ED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auto" w:sz="4" w:space="0"/>
              <w:right w:val="single" w:color="000000" w:sz="4" w:space="0"/>
            </w:tcBorders>
            <w:vAlign w:val="center"/>
          </w:tcPr>
          <w:p w14:paraId="0BC83F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发生3次及以上未按照责令改正有关文书规定的时间和要求改正该类违法行为的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46E8E53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责令停业，处三万五千元以上五万元以下罚款。由发证机关吊销动物诊疗许可证</w:t>
            </w:r>
          </w:p>
        </w:tc>
      </w:tr>
      <w:tr w14:paraId="37224C27">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2FA1B6F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18</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52D895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未按照规定对动物诊疗活动中产生的医疗废物进行处理的</w:t>
            </w:r>
          </w:p>
        </w:tc>
        <w:tc>
          <w:tcPr>
            <w:tcW w:w="4076" w:type="dxa"/>
            <w:vMerge w:val="restart"/>
            <w:tcBorders>
              <w:top w:val="single" w:color="000000" w:sz="4" w:space="0"/>
              <w:left w:val="single" w:color="000000" w:sz="4" w:space="0"/>
              <w:bottom w:val="single" w:color="000000" w:sz="4" w:space="0"/>
              <w:right w:val="single" w:color="auto" w:sz="4" w:space="0"/>
            </w:tcBorders>
            <w:vAlign w:val="center"/>
          </w:tcPr>
          <w:p w14:paraId="729A4B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《北京市动物防疫条例》第六十八条 违反本条例第四十条规定的，由动物卫生监督机构责令限期改正，给予警告；逾期不改的，责令停业，处5000元以上5万元以下罚款；情节严重的，由发证机关吊销动物诊疗许可证；给当事人造成损失的，由该动物诊疗机构承担赔偿责任</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0EAA5A94">
            <w:pPr>
              <w:widowControl/>
              <w:snapToGrid w:val="0"/>
              <w:spacing w:line="240" w:lineRule="atLeast"/>
              <w:jc w:val="left"/>
              <w:textAlignment w:val="center"/>
              <w:rPr>
                <w:rFonts w:ascii="Times New Roman" w:hAnsi="Times New Roman" w:cs="Times New Roman"/>
                <w:color w:val="000000"/>
                <w:kern w:val="0"/>
                <w:sz w:val="18"/>
                <w:szCs w:val="18"/>
              </w:rPr>
            </w:pPr>
          </w:p>
          <w:p w14:paraId="414E811E">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p w14:paraId="1883A15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 </w:t>
            </w:r>
          </w:p>
        </w:tc>
        <w:tc>
          <w:tcPr>
            <w:tcW w:w="3407" w:type="dxa"/>
            <w:tcBorders>
              <w:top w:val="single" w:color="auto" w:sz="4" w:space="0"/>
              <w:left w:val="single" w:color="auto" w:sz="4" w:space="0"/>
              <w:bottom w:val="single" w:color="auto" w:sz="4" w:space="0"/>
              <w:right w:val="single" w:color="auto" w:sz="4" w:space="0"/>
            </w:tcBorders>
            <w:vAlign w:val="center"/>
          </w:tcPr>
          <w:p w14:paraId="2375298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w:t>
            </w:r>
            <w:r>
              <w:rPr>
                <w:rFonts w:hint="eastAsia" w:ascii="Times New Roman" w:hAnsi="Times New Roman" w:cs="Times New Roman"/>
                <w:color w:val="000000"/>
                <w:kern w:val="0"/>
                <w:sz w:val="18"/>
                <w:szCs w:val="18"/>
              </w:rPr>
              <w:t>，及时改正，且</w:t>
            </w:r>
            <w:r>
              <w:rPr>
                <w:rFonts w:ascii="Times New Roman" w:hAnsi="Times New Roman" w:cs="Times New Roman"/>
                <w:color w:val="000000"/>
                <w:kern w:val="0"/>
                <w:sz w:val="18"/>
                <w:szCs w:val="18"/>
              </w:rPr>
              <w:t>未造成危害后果的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2F6453B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67BACB58">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E1865B0">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1B0BBE96">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auto" w:sz="4" w:space="0"/>
            </w:tcBorders>
            <w:vAlign w:val="center"/>
          </w:tcPr>
          <w:p w14:paraId="2E4F1EC3">
            <w:pPr>
              <w:snapToGrid w:val="0"/>
              <w:spacing w:line="240" w:lineRule="atLeast"/>
              <w:rPr>
                <w:rFonts w:ascii="Times New Roman" w:hAnsi="Times New Roman" w:cs="Times New Roman"/>
                <w:color w:val="000000"/>
                <w:sz w:val="18"/>
                <w:szCs w:val="18"/>
              </w:rPr>
            </w:pP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5BC3EF4A">
            <w:pPr>
              <w:widowControl/>
              <w:snapToGrid w:val="0"/>
              <w:spacing w:line="240" w:lineRule="atLeast"/>
              <w:jc w:val="left"/>
              <w:textAlignment w:val="center"/>
              <w:rPr>
                <w:rFonts w:ascii="Times New Roman" w:hAnsi="Times New Roman" w:cs="Times New Roman"/>
                <w:color w:val="000000"/>
                <w:sz w:val="18"/>
                <w:szCs w:val="18"/>
              </w:rPr>
            </w:pPr>
          </w:p>
        </w:tc>
        <w:tc>
          <w:tcPr>
            <w:tcW w:w="3407" w:type="dxa"/>
            <w:tcBorders>
              <w:top w:val="single" w:color="auto" w:sz="4" w:space="0"/>
              <w:left w:val="single" w:color="auto" w:sz="4" w:space="0"/>
              <w:bottom w:val="single" w:color="auto" w:sz="4" w:space="0"/>
              <w:right w:val="single" w:color="auto" w:sz="4" w:space="0"/>
            </w:tcBorders>
            <w:vAlign w:val="center"/>
          </w:tcPr>
          <w:p w14:paraId="3DB30D6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5FC450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16C74814">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4BDFD6C">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3C200E9F">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2B855FE6">
            <w:pPr>
              <w:snapToGrid w:val="0"/>
              <w:spacing w:line="240" w:lineRule="atLeast"/>
              <w:rPr>
                <w:rFonts w:ascii="Times New Roman" w:hAnsi="Times New Roman" w:cs="Times New Roman"/>
                <w:color w:val="000000"/>
                <w:sz w:val="18"/>
                <w:szCs w:val="18"/>
              </w:rPr>
            </w:pPr>
          </w:p>
        </w:tc>
        <w:tc>
          <w:tcPr>
            <w:tcW w:w="774" w:type="dxa"/>
            <w:vMerge w:val="restart"/>
            <w:tcBorders>
              <w:top w:val="single" w:color="auto" w:sz="4" w:space="0"/>
              <w:left w:val="single" w:color="000000" w:sz="4" w:space="0"/>
              <w:bottom w:val="single" w:color="000000" w:sz="4" w:space="0"/>
              <w:right w:val="single" w:color="000000" w:sz="4" w:space="0"/>
            </w:tcBorders>
            <w:vAlign w:val="center"/>
          </w:tcPr>
          <w:p w14:paraId="4F9B435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auto" w:sz="4" w:space="0"/>
              <w:left w:val="single" w:color="000000" w:sz="4" w:space="0"/>
              <w:bottom w:val="single" w:color="000000" w:sz="4" w:space="0"/>
              <w:right w:val="single" w:color="000000" w:sz="4" w:space="0"/>
            </w:tcBorders>
            <w:vAlign w:val="center"/>
          </w:tcPr>
          <w:p w14:paraId="3FA2FEE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auto" w:sz="4" w:space="0"/>
              <w:left w:val="single" w:color="000000" w:sz="4" w:space="0"/>
              <w:bottom w:val="single" w:color="000000" w:sz="4" w:space="0"/>
              <w:right w:val="single" w:color="000000" w:sz="4" w:space="0"/>
            </w:tcBorders>
            <w:vAlign w:val="center"/>
          </w:tcPr>
          <w:p w14:paraId="4E9DB5C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首次发生未按照责令改正有关文书规定的时间和要求改正该类违法行为的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C1F963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责令停业，处五千元以上二万元以下罚款</w:t>
            </w:r>
          </w:p>
        </w:tc>
      </w:tr>
      <w:tr w14:paraId="0496C382">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3C741129">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53CA1259">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421D27BC">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61425F7F">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6E8B682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1D59341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再次发生未按照责令改正有关文书规定的时间和要求改正该类违法行为的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2A53F0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责令停业，处二万元以上三万五千元以下罚款</w:t>
            </w:r>
          </w:p>
        </w:tc>
      </w:tr>
      <w:tr w14:paraId="4CB982DB">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2985964B">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223F6A30">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41037BB2">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auto" w:sz="4" w:space="0"/>
              <w:right w:val="single" w:color="000000" w:sz="4" w:space="0"/>
            </w:tcBorders>
            <w:vAlign w:val="center"/>
          </w:tcPr>
          <w:p w14:paraId="1D3317FB">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auto" w:sz="4" w:space="0"/>
              <w:right w:val="single" w:color="000000" w:sz="4" w:space="0"/>
            </w:tcBorders>
            <w:vAlign w:val="center"/>
          </w:tcPr>
          <w:p w14:paraId="06FA3C4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auto" w:sz="4" w:space="0"/>
              <w:right w:val="single" w:color="000000" w:sz="4" w:space="0"/>
            </w:tcBorders>
            <w:vAlign w:val="center"/>
          </w:tcPr>
          <w:p w14:paraId="287686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发生3次及以上未按照责令改正有关文书规定的时间和要求改正该类违法行为的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188FDCC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责令停业，处三万五千元以上五万元以下罚款。由发证机关吊销动物诊疗许可证</w:t>
            </w:r>
          </w:p>
        </w:tc>
      </w:tr>
      <w:tr w14:paraId="19A8DD1B">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156286E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19</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0B42E17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聘用未注册或者备案的执业兽医从事动物诊疗活动的</w:t>
            </w:r>
          </w:p>
        </w:tc>
        <w:tc>
          <w:tcPr>
            <w:tcW w:w="4076" w:type="dxa"/>
            <w:vMerge w:val="restart"/>
            <w:tcBorders>
              <w:top w:val="single" w:color="000000" w:sz="4" w:space="0"/>
              <w:left w:val="single" w:color="000000" w:sz="4" w:space="0"/>
              <w:bottom w:val="single" w:color="000000" w:sz="4" w:space="0"/>
              <w:right w:val="single" w:color="auto" w:sz="4" w:space="0"/>
            </w:tcBorders>
            <w:vAlign w:val="center"/>
          </w:tcPr>
          <w:p w14:paraId="5BBE9A3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《北京市动物防疫条例》第六十八条 违反本条例第四十条规定的，由动物卫生监督机构责令限期改正，给予警告；逾期不改的，责令停业，处5000元以上5万元以下罚款；情节严重的，由发证机关吊销动物诊疗许可证；给当事人造成损失的，由该动物诊疗机构承担赔偿责任</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76AE68D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不予处罚 </w:t>
            </w:r>
          </w:p>
        </w:tc>
        <w:tc>
          <w:tcPr>
            <w:tcW w:w="3407" w:type="dxa"/>
            <w:tcBorders>
              <w:top w:val="single" w:color="auto" w:sz="4" w:space="0"/>
              <w:left w:val="single" w:color="auto" w:sz="4" w:space="0"/>
              <w:bottom w:val="single" w:color="auto" w:sz="4" w:space="0"/>
              <w:right w:val="single" w:color="auto" w:sz="4" w:space="0"/>
            </w:tcBorders>
            <w:vAlign w:val="center"/>
          </w:tcPr>
          <w:p w14:paraId="2B3440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w:t>
            </w:r>
            <w:r>
              <w:rPr>
                <w:rFonts w:hint="eastAsia" w:ascii="Times New Roman" w:hAnsi="Times New Roman" w:cs="Times New Roman"/>
                <w:color w:val="000000"/>
                <w:kern w:val="0"/>
                <w:sz w:val="18"/>
                <w:szCs w:val="18"/>
              </w:rPr>
              <w:t>，及时改正，且</w:t>
            </w:r>
            <w:r>
              <w:rPr>
                <w:rFonts w:ascii="Times New Roman" w:hAnsi="Times New Roman" w:cs="Times New Roman"/>
                <w:color w:val="000000"/>
                <w:kern w:val="0"/>
                <w:sz w:val="18"/>
                <w:szCs w:val="18"/>
              </w:rPr>
              <w:t>未造成危害后果的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6AAF87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1F2078AB">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7022A188">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1CD31BA2">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auto" w:sz="4" w:space="0"/>
            </w:tcBorders>
            <w:vAlign w:val="center"/>
          </w:tcPr>
          <w:p w14:paraId="1A78DFB9">
            <w:pPr>
              <w:snapToGrid w:val="0"/>
              <w:spacing w:line="240" w:lineRule="atLeast"/>
              <w:rPr>
                <w:rFonts w:ascii="Times New Roman" w:hAnsi="Times New Roman" w:cs="Times New Roman"/>
                <w:color w:val="000000"/>
                <w:sz w:val="18"/>
                <w:szCs w:val="18"/>
              </w:rPr>
            </w:pP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6A68CB2B">
            <w:pPr>
              <w:widowControl/>
              <w:snapToGrid w:val="0"/>
              <w:spacing w:line="240" w:lineRule="atLeast"/>
              <w:jc w:val="left"/>
              <w:textAlignment w:val="center"/>
              <w:rPr>
                <w:rFonts w:ascii="Times New Roman" w:hAnsi="Times New Roman" w:cs="Times New Roman"/>
                <w:color w:val="000000"/>
                <w:sz w:val="18"/>
                <w:szCs w:val="18"/>
              </w:rPr>
            </w:pPr>
          </w:p>
        </w:tc>
        <w:tc>
          <w:tcPr>
            <w:tcW w:w="3407" w:type="dxa"/>
            <w:tcBorders>
              <w:top w:val="single" w:color="auto" w:sz="4" w:space="0"/>
              <w:left w:val="single" w:color="auto" w:sz="4" w:space="0"/>
              <w:bottom w:val="single" w:color="auto" w:sz="4" w:space="0"/>
              <w:right w:val="single" w:color="auto" w:sz="4" w:space="0"/>
            </w:tcBorders>
            <w:vAlign w:val="center"/>
          </w:tcPr>
          <w:p w14:paraId="4516D7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138051F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7A7BD943">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5BD6D7D3">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466758C7">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127721D8">
            <w:pPr>
              <w:snapToGrid w:val="0"/>
              <w:spacing w:line="240" w:lineRule="atLeast"/>
              <w:rPr>
                <w:rFonts w:ascii="Times New Roman" w:hAnsi="Times New Roman" w:cs="Times New Roman"/>
                <w:color w:val="000000"/>
                <w:sz w:val="18"/>
                <w:szCs w:val="18"/>
              </w:rPr>
            </w:pPr>
          </w:p>
        </w:tc>
        <w:tc>
          <w:tcPr>
            <w:tcW w:w="774" w:type="dxa"/>
            <w:vMerge w:val="restart"/>
            <w:tcBorders>
              <w:top w:val="single" w:color="auto" w:sz="4" w:space="0"/>
              <w:left w:val="single" w:color="000000" w:sz="4" w:space="0"/>
              <w:bottom w:val="single" w:color="000000" w:sz="4" w:space="0"/>
              <w:right w:val="single" w:color="000000" w:sz="4" w:space="0"/>
            </w:tcBorders>
            <w:vAlign w:val="center"/>
          </w:tcPr>
          <w:p w14:paraId="42F47E2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auto" w:sz="4" w:space="0"/>
              <w:left w:val="single" w:color="000000" w:sz="4" w:space="0"/>
              <w:bottom w:val="single" w:color="000000" w:sz="4" w:space="0"/>
              <w:right w:val="single" w:color="000000" w:sz="4" w:space="0"/>
            </w:tcBorders>
            <w:vAlign w:val="center"/>
          </w:tcPr>
          <w:p w14:paraId="1078A85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auto" w:sz="4" w:space="0"/>
              <w:left w:val="single" w:color="000000" w:sz="4" w:space="0"/>
              <w:bottom w:val="single" w:color="000000" w:sz="4" w:space="0"/>
              <w:right w:val="single" w:color="000000" w:sz="4" w:space="0"/>
            </w:tcBorders>
            <w:vAlign w:val="center"/>
          </w:tcPr>
          <w:p w14:paraId="234769C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首次发生未按照责令改正有关文书规定的时间和要求改正该类违法行为的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4BEE5FF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责令停业，处五千元以上二万元以下罚款</w:t>
            </w:r>
          </w:p>
        </w:tc>
      </w:tr>
      <w:tr w14:paraId="2493490C">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7B667E40">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483F6C32">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64AC00C0">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05FC8D9B">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7DE9929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06116C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再次发生未按照责令改正有关文书规定的时间和要求改正该类违法行为的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1EDFBB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责令停业，处二万元以上三万五千元以下罚款</w:t>
            </w:r>
          </w:p>
        </w:tc>
      </w:tr>
      <w:tr w14:paraId="0843B572">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778FF812">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11F4DF89">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779CE326">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auto" w:sz="4" w:space="0"/>
              <w:right w:val="single" w:color="000000" w:sz="4" w:space="0"/>
            </w:tcBorders>
            <w:vAlign w:val="center"/>
          </w:tcPr>
          <w:p w14:paraId="67F78457">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auto" w:sz="4" w:space="0"/>
              <w:right w:val="single" w:color="000000" w:sz="4" w:space="0"/>
            </w:tcBorders>
            <w:vAlign w:val="center"/>
          </w:tcPr>
          <w:p w14:paraId="71BDAB4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auto" w:sz="4" w:space="0"/>
              <w:right w:val="single" w:color="000000" w:sz="4" w:space="0"/>
            </w:tcBorders>
            <w:vAlign w:val="center"/>
          </w:tcPr>
          <w:p w14:paraId="6CC97D3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发生3次及以上未按照责令改正有关文书规定的时间和要求改正该类违法行为的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3F99F7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责令停业，处三万五千元以上五万元以下罚款。由发证机关吊销动物诊疗许可证</w:t>
            </w:r>
          </w:p>
        </w:tc>
      </w:tr>
      <w:tr w14:paraId="30D46572">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481E8D95">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20</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1671CC0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动物诊疗机构兼营动物用品、动物美容等项目的区域与诊疗区域未经过物理分隔、独立设置的</w:t>
            </w:r>
          </w:p>
        </w:tc>
        <w:tc>
          <w:tcPr>
            <w:tcW w:w="4076" w:type="dxa"/>
            <w:vMerge w:val="restart"/>
            <w:tcBorders>
              <w:top w:val="single" w:color="000000" w:sz="4" w:space="0"/>
              <w:left w:val="single" w:color="000000" w:sz="4" w:space="0"/>
              <w:bottom w:val="single" w:color="000000" w:sz="4" w:space="0"/>
              <w:right w:val="single" w:color="auto" w:sz="4" w:space="0"/>
            </w:tcBorders>
            <w:vAlign w:val="center"/>
          </w:tcPr>
          <w:p w14:paraId="6FB78AC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《北京市动物防疫条例》第六十八条 违反本条例第四十条规定的，由动物卫生监督机构责令限期改正，给予警告；逾期不改的，责令停业，处5000元以上5万元以下罚款；情节严重的，由发证机关吊销动物诊疗许可证；给当事人造成损失的，由该动物诊疗机构承担赔偿责任</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65A4B0D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407" w:type="dxa"/>
            <w:tcBorders>
              <w:top w:val="single" w:color="auto" w:sz="4" w:space="0"/>
              <w:left w:val="single" w:color="auto" w:sz="4" w:space="0"/>
              <w:bottom w:val="single" w:color="auto" w:sz="4" w:space="0"/>
              <w:right w:val="single" w:color="auto" w:sz="4" w:space="0"/>
            </w:tcBorders>
            <w:vAlign w:val="center"/>
          </w:tcPr>
          <w:p w14:paraId="430205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w:t>
            </w:r>
            <w:r>
              <w:rPr>
                <w:rFonts w:hint="eastAsia" w:ascii="Times New Roman" w:hAnsi="Times New Roman" w:cs="Times New Roman"/>
                <w:color w:val="000000"/>
                <w:kern w:val="0"/>
                <w:sz w:val="18"/>
                <w:szCs w:val="18"/>
              </w:rPr>
              <w:t>，及时改正，且</w:t>
            </w:r>
            <w:r>
              <w:rPr>
                <w:rFonts w:ascii="Times New Roman" w:hAnsi="Times New Roman" w:cs="Times New Roman"/>
                <w:color w:val="000000"/>
                <w:kern w:val="0"/>
                <w:sz w:val="18"/>
                <w:szCs w:val="18"/>
              </w:rPr>
              <w:t>未造成危害后果的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6B7D4B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3055A263">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52D41B7A">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CEC8A57">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auto" w:sz="4" w:space="0"/>
            </w:tcBorders>
            <w:vAlign w:val="center"/>
          </w:tcPr>
          <w:p w14:paraId="220A40D5">
            <w:pPr>
              <w:snapToGrid w:val="0"/>
              <w:spacing w:line="240" w:lineRule="atLeast"/>
              <w:rPr>
                <w:rFonts w:ascii="Times New Roman" w:hAnsi="Times New Roman" w:cs="Times New Roman"/>
                <w:color w:val="000000"/>
                <w:sz w:val="18"/>
                <w:szCs w:val="18"/>
              </w:rPr>
            </w:pP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1EFA8965">
            <w:pPr>
              <w:widowControl/>
              <w:snapToGrid w:val="0"/>
              <w:spacing w:line="240" w:lineRule="atLeast"/>
              <w:jc w:val="left"/>
              <w:textAlignment w:val="center"/>
              <w:rPr>
                <w:rFonts w:ascii="Times New Roman" w:hAnsi="Times New Roman" w:cs="Times New Roman"/>
                <w:color w:val="000000"/>
                <w:sz w:val="18"/>
                <w:szCs w:val="18"/>
              </w:rPr>
            </w:pPr>
          </w:p>
        </w:tc>
        <w:tc>
          <w:tcPr>
            <w:tcW w:w="3407" w:type="dxa"/>
            <w:tcBorders>
              <w:top w:val="single" w:color="auto" w:sz="4" w:space="0"/>
              <w:left w:val="single" w:color="auto" w:sz="4" w:space="0"/>
              <w:bottom w:val="single" w:color="auto" w:sz="4" w:space="0"/>
              <w:right w:val="single" w:color="auto" w:sz="4" w:space="0"/>
            </w:tcBorders>
            <w:vAlign w:val="center"/>
          </w:tcPr>
          <w:p w14:paraId="76B945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造成危害后果的</w:t>
            </w:r>
          </w:p>
        </w:tc>
        <w:tc>
          <w:tcPr>
            <w:tcW w:w="2704" w:type="dxa"/>
            <w:tcBorders>
              <w:top w:val="single" w:color="000000" w:sz="4" w:space="0"/>
              <w:left w:val="single" w:color="auto" w:sz="4" w:space="0"/>
              <w:bottom w:val="single" w:color="000000" w:sz="4" w:space="0"/>
              <w:right w:val="single" w:color="000000" w:sz="4" w:space="0"/>
            </w:tcBorders>
            <w:vAlign w:val="center"/>
          </w:tcPr>
          <w:p w14:paraId="15EC64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65E3B2E3">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9D4C393">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5535DD33">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474C4AD0">
            <w:pPr>
              <w:snapToGrid w:val="0"/>
              <w:spacing w:line="240" w:lineRule="atLeast"/>
              <w:rPr>
                <w:rFonts w:ascii="Times New Roman" w:hAnsi="Times New Roman" w:cs="Times New Roman"/>
                <w:color w:val="000000"/>
                <w:sz w:val="18"/>
                <w:szCs w:val="18"/>
              </w:rPr>
            </w:pPr>
          </w:p>
        </w:tc>
        <w:tc>
          <w:tcPr>
            <w:tcW w:w="774" w:type="dxa"/>
            <w:vMerge w:val="restart"/>
            <w:tcBorders>
              <w:top w:val="single" w:color="auto" w:sz="4" w:space="0"/>
              <w:left w:val="single" w:color="000000" w:sz="4" w:space="0"/>
              <w:bottom w:val="single" w:color="000000" w:sz="4" w:space="0"/>
              <w:right w:val="single" w:color="000000" w:sz="4" w:space="0"/>
            </w:tcBorders>
            <w:vAlign w:val="center"/>
          </w:tcPr>
          <w:p w14:paraId="2C9FAEA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740" w:type="dxa"/>
            <w:tcBorders>
              <w:top w:val="single" w:color="auto" w:sz="4" w:space="0"/>
              <w:left w:val="single" w:color="000000" w:sz="4" w:space="0"/>
              <w:bottom w:val="single" w:color="000000" w:sz="4" w:space="0"/>
              <w:right w:val="single" w:color="000000" w:sz="4" w:space="0"/>
            </w:tcBorders>
            <w:vAlign w:val="center"/>
          </w:tcPr>
          <w:p w14:paraId="07F73EB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auto" w:sz="4" w:space="0"/>
              <w:left w:val="single" w:color="000000" w:sz="4" w:space="0"/>
              <w:bottom w:val="single" w:color="000000" w:sz="4" w:space="0"/>
              <w:right w:val="single" w:color="000000" w:sz="4" w:space="0"/>
            </w:tcBorders>
            <w:vAlign w:val="center"/>
          </w:tcPr>
          <w:p w14:paraId="4AB82A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首次发生未按照责令改正有关文书规定的时间和要求改正该类违法行为的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DD85E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责令停业，处五千元以上二万元以下罚款</w:t>
            </w:r>
          </w:p>
        </w:tc>
      </w:tr>
      <w:tr w14:paraId="415CD9FE">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2BDBC5EA">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6CBFFD75">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2844F18A">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7C6BB3BD">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19DA37D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6A572A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再次发生未按照责令改正有关文书规定的时间和要求改正该类违法行为的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56D68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责令停业，处二万元以上三万五千元以下罚款</w:t>
            </w:r>
          </w:p>
        </w:tc>
      </w:tr>
      <w:tr w14:paraId="18E7D875">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20D546A1">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321A6BEA">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14177458">
            <w:pPr>
              <w:snapToGrid w:val="0"/>
              <w:spacing w:line="240" w:lineRule="atLeast"/>
              <w:rPr>
                <w:rFonts w:ascii="Times New Roman" w:hAnsi="Times New Roman" w:cs="Times New Roman"/>
                <w:color w:val="000000"/>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vAlign w:val="center"/>
          </w:tcPr>
          <w:p w14:paraId="60BC810C">
            <w:pPr>
              <w:snapToGrid w:val="0"/>
              <w:spacing w:line="240" w:lineRule="atLeast"/>
              <w:jc w:val="left"/>
              <w:rPr>
                <w:rFonts w:ascii="Times New Roman" w:hAnsi="Times New Roman" w:cs="Times New Roman"/>
                <w:color w:val="000000"/>
                <w:sz w:val="18"/>
                <w:szCs w:val="18"/>
              </w:rPr>
            </w:pPr>
          </w:p>
        </w:tc>
        <w:tc>
          <w:tcPr>
            <w:tcW w:w="740" w:type="dxa"/>
            <w:tcBorders>
              <w:top w:val="single" w:color="000000" w:sz="4" w:space="0"/>
              <w:left w:val="single" w:color="000000" w:sz="4" w:space="0"/>
              <w:bottom w:val="single" w:color="000000" w:sz="4" w:space="0"/>
              <w:right w:val="single" w:color="000000" w:sz="4" w:space="0"/>
            </w:tcBorders>
            <w:vAlign w:val="center"/>
          </w:tcPr>
          <w:p w14:paraId="06EC756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35C793D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发生3次及以上未按照责令改正有关文书规定的时间和要求改正该类违法行为的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1BC5ABB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责令停业，处三万五千元以上五万元以下罚款。由发证机关吊销动物诊疗许可证</w:t>
            </w:r>
          </w:p>
        </w:tc>
      </w:tr>
      <w:tr w14:paraId="1F12703C">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20EF0BF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21</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5772B69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动物诊疗机构在动物诊疗场所从事动物交易、寄养活动的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3B89B68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《北京市动物防疫条例》第六十九条 违反本条例第四十二条规定，动物诊疗机构在动物诊疗场所从事动物交易、寄养活动的，由动物卫生监督机构责令限期改正，给予警告，没收违法所得，并处5000元以上5万元以下罚款；逾期不改的，责令停业；情节严重的，由发证机关吊销动物诊疗许可证</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6DC051B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2A101C7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违法所得在3千元以下的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556A45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警告，没收违法所得，处五千元以上二万元以下罚款</w:t>
            </w:r>
          </w:p>
        </w:tc>
      </w:tr>
      <w:tr w14:paraId="03C7CD9B">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7FC42A7">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F3E82C3">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4FA93092">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26FA446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68EDF6D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违法所得在3千元以上1万元以下的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38C0DD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警告，没收违法所得，处二万元以上三万五千元以下罚款</w:t>
            </w:r>
          </w:p>
        </w:tc>
      </w:tr>
      <w:tr w14:paraId="39AE9EE8">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A3B1138">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43CE48A">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7F5A4420">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0F501FA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0221A5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违法所得在1万元以上的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04F5BC8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警告，没收违法所得，处三万五千元以上五万元以下罚款</w:t>
            </w:r>
          </w:p>
        </w:tc>
      </w:tr>
      <w:tr w14:paraId="129A58C2">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361DB5A0">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593492A4">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2525BED6">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auto" w:sz="4" w:space="0"/>
              <w:right w:val="single" w:color="000000" w:sz="4" w:space="0"/>
            </w:tcBorders>
            <w:vAlign w:val="center"/>
          </w:tcPr>
          <w:p w14:paraId="624EE563">
            <w:pPr>
              <w:widowControl/>
              <w:snapToGrid w:val="0"/>
              <w:spacing w:line="240" w:lineRule="atLeast"/>
              <w:jc w:val="left"/>
              <w:textAlignment w:val="center"/>
              <w:rPr>
                <w:rFonts w:ascii="Times New Roman" w:hAnsi="Times New Roman" w:cs="Times New Roman"/>
                <w:color w:val="000000"/>
                <w:sz w:val="18"/>
                <w:szCs w:val="18"/>
              </w:rPr>
            </w:pPr>
          </w:p>
        </w:tc>
        <w:tc>
          <w:tcPr>
            <w:tcW w:w="3407" w:type="dxa"/>
            <w:tcBorders>
              <w:top w:val="single" w:color="000000" w:sz="4" w:space="0"/>
              <w:left w:val="single" w:color="000000" w:sz="4" w:space="0"/>
              <w:bottom w:val="single" w:color="auto" w:sz="4" w:space="0"/>
              <w:right w:val="single" w:color="000000" w:sz="4" w:space="0"/>
            </w:tcBorders>
            <w:vAlign w:val="center"/>
          </w:tcPr>
          <w:p w14:paraId="5E424E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2C31864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责令停业。由发证机关吊销动物诊疗许可证</w:t>
            </w:r>
          </w:p>
        </w:tc>
      </w:tr>
      <w:tr w14:paraId="3A461030">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211201B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*22</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28805C1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执业兽医从事动物诊疗活动未佩戴标牌的</w:t>
            </w:r>
          </w:p>
        </w:tc>
        <w:tc>
          <w:tcPr>
            <w:tcW w:w="4076" w:type="dxa"/>
            <w:vMerge w:val="restart"/>
            <w:tcBorders>
              <w:top w:val="single" w:color="000000" w:sz="4" w:space="0"/>
              <w:left w:val="single" w:color="000000" w:sz="4" w:space="0"/>
              <w:bottom w:val="single" w:color="000000" w:sz="4" w:space="0"/>
              <w:right w:val="single" w:color="auto" w:sz="4" w:space="0"/>
            </w:tcBorders>
            <w:vAlign w:val="center"/>
          </w:tcPr>
          <w:p w14:paraId="0909B3B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《北京市动物防疫条例》第七十条 违反本条例第四十四条规定，执业兽医从事动物诊疗活动未佩戴标牌的，由动物卫生监督机构责令改正，给予警告；拒不改正的，处1000元以下罚款</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7ED7EE0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407" w:type="dxa"/>
            <w:tcBorders>
              <w:top w:val="single" w:color="auto" w:sz="4" w:space="0"/>
              <w:left w:val="single" w:color="auto" w:sz="4" w:space="0"/>
              <w:bottom w:val="single" w:color="auto" w:sz="4" w:space="0"/>
              <w:right w:val="single" w:color="auto" w:sz="4" w:space="0"/>
            </w:tcBorders>
            <w:vAlign w:val="center"/>
          </w:tcPr>
          <w:p w14:paraId="206EC3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当场改正的</w:t>
            </w:r>
          </w:p>
        </w:tc>
        <w:tc>
          <w:tcPr>
            <w:tcW w:w="2704" w:type="dxa"/>
            <w:tcBorders>
              <w:top w:val="single" w:color="000000" w:sz="4" w:space="0"/>
              <w:left w:val="single" w:color="auto" w:sz="4" w:space="0"/>
              <w:bottom w:val="single" w:color="000000" w:sz="4" w:space="0"/>
              <w:right w:val="single" w:color="000000" w:sz="4" w:space="0"/>
            </w:tcBorders>
            <w:vAlign w:val="center"/>
          </w:tcPr>
          <w:p w14:paraId="434098F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057BB08F">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5EA245A">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284A3911">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auto" w:sz="4" w:space="0"/>
            </w:tcBorders>
            <w:vAlign w:val="center"/>
          </w:tcPr>
          <w:p w14:paraId="335CE6FD">
            <w:pPr>
              <w:snapToGrid w:val="0"/>
              <w:spacing w:line="240" w:lineRule="atLeast"/>
              <w:rPr>
                <w:rFonts w:ascii="Times New Roman" w:hAnsi="Times New Roman" w:cs="Times New Roman"/>
                <w:color w:val="000000"/>
                <w:sz w:val="18"/>
                <w:szCs w:val="18"/>
              </w:rPr>
            </w:pP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3B431A3F">
            <w:pPr>
              <w:widowControl/>
              <w:snapToGrid w:val="0"/>
              <w:spacing w:line="240" w:lineRule="atLeast"/>
              <w:jc w:val="left"/>
              <w:textAlignment w:val="center"/>
              <w:rPr>
                <w:rFonts w:ascii="Times New Roman" w:hAnsi="Times New Roman" w:cs="Times New Roman"/>
                <w:color w:val="000000"/>
                <w:sz w:val="18"/>
                <w:szCs w:val="18"/>
              </w:rPr>
            </w:pPr>
          </w:p>
        </w:tc>
        <w:tc>
          <w:tcPr>
            <w:tcW w:w="3407" w:type="dxa"/>
            <w:tcBorders>
              <w:top w:val="single" w:color="auto" w:sz="4" w:space="0"/>
              <w:left w:val="single" w:color="auto" w:sz="4" w:space="0"/>
              <w:bottom w:val="single" w:color="auto" w:sz="4" w:space="0"/>
              <w:right w:val="single" w:color="auto" w:sz="4" w:space="0"/>
            </w:tcBorders>
            <w:vAlign w:val="center"/>
          </w:tcPr>
          <w:p w14:paraId="7BBB676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执业兽医从事动物诊疗活动未佩戴标牌的</w:t>
            </w:r>
          </w:p>
        </w:tc>
        <w:tc>
          <w:tcPr>
            <w:tcW w:w="2704" w:type="dxa"/>
            <w:tcBorders>
              <w:top w:val="single" w:color="000000" w:sz="4" w:space="0"/>
              <w:left w:val="single" w:color="auto" w:sz="4" w:space="0"/>
              <w:bottom w:val="single" w:color="000000" w:sz="4" w:space="0"/>
              <w:right w:val="single" w:color="000000" w:sz="4" w:space="0"/>
            </w:tcBorders>
            <w:vAlign w:val="center"/>
          </w:tcPr>
          <w:p w14:paraId="2483AD1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11117837">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4541FDE">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12A32B63">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54570F1D">
            <w:pPr>
              <w:snapToGrid w:val="0"/>
              <w:spacing w:line="240" w:lineRule="atLeast"/>
              <w:rPr>
                <w:rFonts w:ascii="Times New Roman" w:hAnsi="Times New Roman" w:cs="Times New Roman"/>
                <w:color w:val="000000"/>
                <w:sz w:val="18"/>
                <w:szCs w:val="18"/>
              </w:rPr>
            </w:pPr>
          </w:p>
        </w:tc>
        <w:tc>
          <w:tcPr>
            <w:tcW w:w="1514" w:type="dxa"/>
            <w:gridSpan w:val="2"/>
            <w:tcBorders>
              <w:top w:val="single" w:color="auto" w:sz="4" w:space="0"/>
              <w:left w:val="single" w:color="000000" w:sz="4" w:space="0"/>
              <w:bottom w:val="single" w:color="000000" w:sz="4" w:space="0"/>
              <w:right w:val="single" w:color="000000" w:sz="4" w:space="0"/>
            </w:tcBorders>
            <w:vAlign w:val="center"/>
          </w:tcPr>
          <w:p w14:paraId="6FA311C8">
            <w:pPr>
              <w:widowControl/>
              <w:snapToGrid w:val="0"/>
              <w:spacing w:line="240" w:lineRule="atLeast"/>
              <w:jc w:val="left"/>
              <w:textAlignment w:val="center"/>
              <w:rPr>
                <w:rFonts w:ascii="Times New Roman" w:hAnsi="Times New Roman" w:cs="Times New Roman"/>
                <w:color w:val="000000"/>
                <w:sz w:val="18"/>
                <w:szCs w:val="18"/>
              </w:rPr>
            </w:pPr>
          </w:p>
        </w:tc>
        <w:tc>
          <w:tcPr>
            <w:tcW w:w="3407" w:type="dxa"/>
            <w:tcBorders>
              <w:top w:val="single" w:color="auto" w:sz="4" w:space="0"/>
              <w:left w:val="single" w:color="000000" w:sz="4" w:space="0"/>
              <w:bottom w:val="single" w:color="000000" w:sz="4" w:space="0"/>
              <w:right w:val="single" w:color="000000" w:sz="4" w:space="0"/>
            </w:tcBorders>
            <w:vAlign w:val="center"/>
          </w:tcPr>
          <w:p w14:paraId="201A675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13B42D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处一千元以下罚款</w:t>
            </w:r>
          </w:p>
        </w:tc>
      </w:tr>
      <w:tr w14:paraId="386EB7A0">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0D6680A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*23</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40855A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未经检疫通道运输动物、动物产品进入本市，或者接收未取得动物卫生监督机构监督检查专用章的动物、动物产品的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0A22AD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《北京市动物防疫条例》第七十一条 违反本条例第五十条第一款、第二款规定，未经检疫通道运输动物、动物产品进入本市，或者接收未取得动物卫生监督机构监督检查专用章的动物、动物产品的，由动物卫生监督机构对承运人、接收人处1000元以上1万元以下罚款</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05FB6EB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52D698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接收未取得监督检查专用章的动物不属于畜禽且在50头（只）以下的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F7444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处一千元以上四千元以下罚款</w:t>
            </w:r>
          </w:p>
        </w:tc>
      </w:tr>
      <w:tr w14:paraId="0195D29E">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FD7551B">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5188CB01">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1E54B71F">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34E4608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5822A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接收未取得监督检查专用章的动物属于畜禽的且50头（只）以下的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7BD35C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处四千元以上七千元以下罚款</w:t>
            </w:r>
          </w:p>
        </w:tc>
      </w:tr>
      <w:tr w14:paraId="6CC482C0">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97C7713">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71FD0FF9">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67966CD1">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5F13D72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17E6F5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动物疫病发生或接收未取得监督检查专用章的动物在50头（只）以上的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720B0E6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处七千元以上一万元以下罚款</w:t>
            </w:r>
          </w:p>
        </w:tc>
      </w:tr>
      <w:tr w14:paraId="2CF2C4E2">
        <w:tblPrEx>
          <w:tblCellMar>
            <w:top w:w="0" w:type="dxa"/>
            <w:left w:w="108" w:type="dxa"/>
            <w:bottom w:w="0" w:type="dxa"/>
            <w:right w:w="108" w:type="dxa"/>
          </w:tblCellMar>
        </w:tblPrEx>
        <w:trPr>
          <w:trHeight w:val="23" w:hRule="atLeast"/>
        </w:trPr>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49D0073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14:paraId="55EA70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转让、伪造或者变造检疫证、章、标志或者畜禽标识的</w:t>
            </w:r>
          </w:p>
        </w:tc>
        <w:tc>
          <w:tcPr>
            <w:tcW w:w="4076" w:type="dxa"/>
            <w:vMerge w:val="restart"/>
            <w:tcBorders>
              <w:top w:val="single" w:color="000000" w:sz="4" w:space="0"/>
              <w:left w:val="single" w:color="000000" w:sz="4" w:space="0"/>
              <w:bottom w:val="single" w:color="000000" w:sz="4" w:space="0"/>
              <w:right w:val="single" w:color="000000" w:sz="4" w:space="0"/>
            </w:tcBorders>
            <w:vAlign w:val="center"/>
          </w:tcPr>
          <w:p w14:paraId="281E0B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《北京市动物防疫条例》第七十二条 违反本条例第五十三条第一款规定，转让、伪造或者变造检疫证、章、标志或者畜禽标识的，由动物卫生监督机构没收违法所得，收缴检疫证、章、标志或者畜禽标识，处3000元以上3万元以下罚款</w:t>
            </w: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7CF1EDA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07" w:type="dxa"/>
            <w:tcBorders>
              <w:top w:val="nil"/>
              <w:left w:val="nil"/>
              <w:bottom w:val="nil"/>
              <w:right w:val="nil"/>
            </w:tcBorders>
            <w:vAlign w:val="center"/>
          </w:tcPr>
          <w:p w14:paraId="65DB43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转让、伪造或者变造检疫证明、检疫标志、畜禽标识5张（枚）以下，无违法所得，</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未发现因此造成动物疫病发生的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4D0DE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没收违法所得，收缴检疫证、章、标志或者畜禽标识，处三千元以上一万二千元以下罚款</w:t>
            </w:r>
          </w:p>
        </w:tc>
      </w:tr>
      <w:tr w14:paraId="10D40E58">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42B42B2">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4899492A">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22C95ECA">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4F39148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375DC8D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转让、伪造或者变造检疫证明、检疫标志、畜禽标识5张（枚）以上10张（枚）以下，无违法所得，</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未发现因此造成动物疫病发生的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EB72F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没收违法所得，收缴检疫证、章、标志或者畜禽标识，处一万二千元以上二万一千元以下罚款</w:t>
            </w:r>
          </w:p>
        </w:tc>
      </w:tr>
      <w:tr w14:paraId="0951018B">
        <w:tblPrEx>
          <w:tblCellMar>
            <w:top w:w="0" w:type="dxa"/>
            <w:left w:w="108" w:type="dxa"/>
            <w:bottom w:w="0" w:type="dxa"/>
            <w:right w:w="108" w:type="dxa"/>
          </w:tblCellMar>
        </w:tblPrEx>
        <w:trPr>
          <w:trHeight w:val="23" w:hRule="atLeast"/>
        </w:trPr>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6BC430B6">
            <w:pPr>
              <w:snapToGrid w:val="0"/>
              <w:spacing w:line="240" w:lineRule="atLeast"/>
              <w:jc w:val="center"/>
              <w:rPr>
                <w:rFonts w:ascii="Times New Roman" w:hAnsi="Times New Roman" w:cs="Times New Roman"/>
                <w:color w:val="000000"/>
                <w:sz w:val="18"/>
                <w:szCs w:val="18"/>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14:paraId="3EA07272">
            <w:pPr>
              <w:snapToGrid w:val="0"/>
              <w:spacing w:line="240" w:lineRule="atLeast"/>
              <w:rPr>
                <w:rFonts w:ascii="Times New Roman" w:hAnsi="Times New Roman" w:cs="Times New Roman"/>
                <w:color w:val="000000"/>
                <w:sz w:val="18"/>
                <w:szCs w:val="18"/>
              </w:rPr>
            </w:pPr>
          </w:p>
        </w:tc>
        <w:tc>
          <w:tcPr>
            <w:tcW w:w="4076" w:type="dxa"/>
            <w:vMerge w:val="continue"/>
            <w:tcBorders>
              <w:top w:val="single" w:color="000000" w:sz="4" w:space="0"/>
              <w:left w:val="single" w:color="000000" w:sz="4" w:space="0"/>
              <w:bottom w:val="single" w:color="000000" w:sz="4" w:space="0"/>
              <w:right w:val="single" w:color="000000" w:sz="4" w:space="0"/>
            </w:tcBorders>
            <w:vAlign w:val="center"/>
          </w:tcPr>
          <w:p w14:paraId="09AAB5FD">
            <w:pPr>
              <w:snapToGrid w:val="0"/>
              <w:spacing w:line="240" w:lineRule="atLeast"/>
              <w:rPr>
                <w:rFonts w:ascii="Times New Roman" w:hAnsi="Times New Roman" w:cs="Times New Roman"/>
                <w:color w:val="000000"/>
                <w:sz w:val="18"/>
                <w:szCs w:val="18"/>
              </w:rPr>
            </w:pPr>
          </w:p>
        </w:tc>
        <w:tc>
          <w:tcPr>
            <w:tcW w:w="1514" w:type="dxa"/>
            <w:gridSpan w:val="2"/>
            <w:tcBorders>
              <w:top w:val="single" w:color="000000" w:sz="4" w:space="0"/>
              <w:left w:val="single" w:color="000000" w:sz="4" w:space="0"/>
              <w:bottom w:val="single" w:color="000000" w:sz="4" w:space="0"/>
              <w:right w:val="single" w:color="000000" w:sz="4" w:space="0"/>
            </w:tcBorders>
            <w:vAlign w:val="center"/>
          </w:tcPr>
          <w:p w14:paraId="3279D19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07" w:type="dxa"/>
            <w:tcBorders>
              <w:top w:val="single" w:color="000000" w:sz="4" w:space="0"/>
              <w:left w:val="single" w:color="000000" w:sz="4" w:space="0"/>
              <w:bottom w:val="single" w:color="000000" w:sz="4" w:space="0"/>
              <w:right w:val="single" w:color="000000" w:sz="4" w:space="0"/>
            </w:tcBorders>
            <w:vAlign w:val="center"/>
          </w:tcPr>
          <w:p w14:paraId="7A14E9A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转让、伪造或者变造检疫证明、检疫标志或者畜禽标识10张（枚）以上，或有违法所得，或发现因此造成动物疫病发生</w:t>
            </w:r>
            <w:r>
              <w:rPr>
                <w:rFonts w:hint="eastAsia" w:ascii="Times New Roman" w:hAnsi="Times New Roman" w:cs="Times New Roman"/>
                <w:color w:val="000000"/>
                <w:kern w:val="0"/>
                <w:sz w:val="18"/>
                <w:szCs w:val="18"/>
              </w:rPr>
              <w:t>的</w:t>
            </w:r>
          </w:p>
        </w:tc>
        <w:tc>
          <w:tcPr>
            <w:tcW w:w="2704" w:type="dxa"/>
            <w:tcBorders>
              <w:top w:val="single" w:color="000000" w:sz="4" w:space="0"/>
              <w:left w:val="single" w:color="000000" w:sz="4" w:space="0"/>
              <w:bottom w:val="single" w:color="000000" w:sz="4" w:space="0"/>
              <w:right w:val="single" w:color="000000" w:sz="4" w:space="0"/>
            </w:tcBorders>
            <w:vAlign w:val="center"/>
          </w:tcPr>
          <w:p w14:paraId="6BDEFD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没收违法所得，收缴检疫证、章、标志或者畜禽标识，处二万一千元以上三万元以下罚款</w:t>
            </w:r>
          </w:p>
        </w:tc>
      </w:tr>
    </w:tbl>
    <w:p w14:paraId="193A2997">
      <w:pPr>
        <w:rPr>
          <w:rFonts w:ascii="Times New Roman" w:hAnsi="Times New Roman" w:eastAsia="方正小标宋简体" w:cs="Times New Roman"/>
          <w:sz w:val="36"/>
          <w:szCs w:val="36"/>
        </w:rPr>
      </w:pPr>
    </w:p>
    <w:p w14:paraId="25A2AAF2">
      <w:pPr>
        <w:rPr>
          <w:rFonts w:ascii="Times New Roman" w:hAnsi="Times New Roman" w:cs="Times New Roman"/>
        </w:rPr>
      </w:pPr>
      <w:bookmarkStart w:id="73" w:name="_Toc12697"/>
      <w:bookmarkStart w:id="74" w:name="_Toc10012"/>
      <w:r>
        <w:rPr>
          <w:rFonts w:hint="eastAsia" w:ascii="Times New Roman" w:hAnsi="Times New Roman" w:cs="Times New Roman"/>
        </w:rPr>
        <w:br w:type="page"/>
      </w:r>
    </w:p>
    <w:p w14:paraId="671C80E3">
      <w:pPr>
        <w:pStyle w:val="3"/>
        <w:bidi w:val="0"/>
        <w:rPr>
          <w:rFonts w:hint="eastAsia" w:cs="Times New Roman"/>
        </w:rPr>
      </w:pPr>
      <w:bookmarkStart w:id="75" w:name="_Toc1274728363"/>
      <w:r>
        <w:rPr>
          <w:rFonts w:hint="eastAsia" w:cs="Times New Roman"/>
        </w:rPr>
        <w:t>北京市农业行政处罚裁量权基准（《动物检疫管理办法》部分）</w:t>
      </w:r>
      <w:bookmarkEnd w:id="67"/>
      <w:bookmarkEnd w:id="73"/>
      <w:bookmarkEnd w:id="74"/>
      <w:bookmarkEnd w:id="75"/>
    </w:p>
    <w:tbl>
      <w:tblPr>
        <w:tblStyle w:val="14"/>
        <w:tblW w:w="14163" w:type="dxa"/>
        <w:tblInd w:w="0" w:type="dxa"/>
        <w:tblLayout w:type="fixed"/>
        <w:tblCellMar>
          <w:top w:w="0" w:type="dxa"/>
          <w:left w:w="108" w:type="dxa"/>
          <w:bottom w:w="0" w:type="dxa"/>
          <w:right w:w="108" w:type="dxa"/>
        </w:tblCellMar>
      </w:tblPr>
      <w:tblGrid>
        <w:gridCol w:w="771"/>
        <w:gridCol w:w="1910"/>
        <w:gridCol w:w="4545"/>
        <w:gridCol w:w="1771"/>
        <w:gridCol w:w="3214"/>
        <w:gridCol w:w="1952"/>
      </w:tblGrid>
      <w:tr w14:paraId="015146DC">
        <w:tblPrEx>
          <w:tblCellMar>
            <w:top w:w="0" w:type="dxa"/>
            <w:left w:w="108" w:type="dxa"/>
            <w:bottom w:w="0" w:type="dxa"/>
            <w:right w:w="108" w:type="dxa"/>
          </w:tblCellMar>
        </w:tblPrEx>
        <w:trPr>
          <w:trHeight w:val="23" w:hRule="atLeast"/>
          <w:tblHeader/>
        </w:trPr>
        <w:tc>
          <w:tcPr>
            <w:tcW w:w="771" w:type="dxa"/>
            <w:tcBorders>
              <w:top w:val="single" w:color="000000" w:sz="4" w:space="0"/>
              <w:left w:val="single" w:color="000000" w:sz="4" w:space="0"/>
              <w:bottom w:val="single" w:color="000000" w:sz="4" w:space="0"/>
              <w:right w:val="single" w:color="000000" w:sz="4" w:space="0"/>
            </w:tcBorders>
            <w:vAlign w:val="center"/>
          </w:tcPr>
          <w:p w14:paraId="18CC7EF6">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序号</w:t>
            </w:r>
          </w:p>
        </w:tc>
        <w:tc>
          <w:tcPr>
            <w:tcW w:w="1910" w:type="dxa"/>
            <w:tcBorders>
              <w:top w:val="single" w:color="000000" w:sz="4" w:space="0"/>
              <w:left w:val="single" w:color="000000" w:sz="4" w:space="0"/>
              <w:bottom w:val="single" w:color="000000" w:sz="4" w:space="0"/>
              <w:right w:val="single" w:color="000000" w:sz="4" w:space="0"/>
            </w:tcBorders>
            <w:vAlign w:val="center"/>
          </w:tcPr>
          <w:p w14:paraId="7EA1945C">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违法行为</w:t>
            </w:r>
          </w:p>
        </w:tc>
        <w:tc>
          <w:tcPr>
            <w:tcW w:w="4545" w:type="dxa"/>
            <w:tcBorders>
              <w:top w:val="single" w:color="000000" w:sz="4" w:space="0"/>
              <w:left w:val="single" w:color="000000" w:sz="4" w:space="0"/>
              <w:bottom w:val="single" w:color="000000" w:sz="4" w:space="0"/>
              <w:right w:val="single" w:color="000000" w:sz="4" w:space="0"/>
            </w:tcBorders>
            <w:vAlign w:val="center"/>
          </w:tcPr>
          <w:p w14:paraId="779BDC24">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处罚依据</w:t>
            </w:r>
          </w:p>
        </w:tc>
        <w:tc>
          <w:tcPr>
            <w:tcW w:w="1771" w:type="dxa"/>
            <w:tcBorders>
              <w:top w:val="single" w:color="000000" w:sz="4" w:space="0"/>
              <w:left w:val="single" w:color="000000" w:sz="4" w:space="0"/>
              <w:bottom w:val="single" w:color="000000" w:sz="4" w:space="0"/>
              <w:right w:val="single" w:color="000000" w:sz="4" w:space="0"/>
            </w:tcBorders>
            <w:vAlign w:val="center"/>
          </w:tcPr>
          <w:p w14:paraId="53CEA28F">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裁量阶次</w:t>
            </w:r>
          </w:p>
        </w:tc>
        <w:tc>
          <w:tcPr>
            <w:tcW w:w="3214" w:type="dxa"/>
            <w:tcBorders>
              <w:top w:val="single" w:color="000000" w:sz="4" w:space="0"/>
              <w:left w:val="single" w:color="000000" w:sz="4" w:space="0"/>
              <w:bottom w:val="single" w:color="000000" w:sz="4" w:space="0"/>
              <w:right w:val="single" w:color="000000" w:sz="4" w:space="0"/>
            </w:tcBorders>
            <w:vAlign w:val="center"/>
          </w:tcPr>
          <w:p w14:paraId="19BDBB76">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适用条件</w:t>
            </w:r>
          </w:p>
        </w:tc>
        <w:tc>
          <w:tcPr>
            <w:tcW w:w="1952" w:type="dxa"/>
            <w:tcBorders>
              <w:top w:val="single" w:color="000000" w:sz="4" w:space="0"/>
              <w:left w:val="single" w:color="000000" w:sz="4" w:space="0"/>
              <w:bottom w:val="single" w:color="000000" w:sz="4" w:space="0"/>
              <w:right w:val="single" w:color="000000" w:sz="4" w:space="0"/>
            </w:tcBorders>
            <w:vAlign w:val="center"/>
          </w:tcPr>
          <w:p w14:paraId="21E0985E">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具体标准</w:t>
            </w:r>
          </w:p>
        </w:tc>
      </w:tr>
      <w:tr w14:paraId="44ABAE4B">
        <w:tblPrEx>
          <w:tblCellMar>
            <w:top w:w="0" w:type="dxa"/>
            <w:left w:w="108" w:type="dxa"/>
            <w:bottom w:w="0" w:type="dxa"/>
            <w:right w:w="108" w:type="dxa"/>
          </w:tblCellMar>
        </w:tblPrEx>
        <w:trPr>
          <w:trHeight w:val="23" w:hRule="atLeast"/>
        </w:trPr>
        <w:tc>
          <w:tcPr>
            <w:tcW w:w="771" w:type="dxa"/>
            <w:vMerge w:val="restart"/>
            <w:tcBorders>
              <w:top w:val="single" w:color="000000" w:sz="4" w:space="0"/>
              <w:left w:val="single" w:color="000000" w:sz="4" w:space="0"/>
              <w:right w:val="single" w:color="000000" w:sz="4" w:space="0"/>
            </w:tcBorders>
            <w:vAlign w:val="center"/>
          </w:tcPr>
          <w:p w14:paraId="6384C54C">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w:t>
            </w:r>
          </w:p>
        </w:tc>
        <w:tc>
          <w:tcPr>
            <w:tcW w:w="1910" w:type="dxa"/>
            <w:vMerge w:val="restart"/>
            <w:tcBorders>
              <w:top w:val="single" w:color="000000" w:sz="4" w:space="0"/>
              <w:left w:val="single" w:color="000000" w:sz="4" w:space="0"/>
              <w:right w:val="single" w:color="000000" w:sz="4" w:space="0"/>
            </w:tcBorders>
            <w:vAlign w:val="center"/>
          </w:tcPr>
          <w:p w14:paraId="4ABBEF4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运输用于继续饲养或者屠宰的畜禽到达目的地后，未向启运地动物卫生监督机构报告的</w:t>
            </w:r>
          </w:p>
        </w:tc>
        <w:tc>
          <w:tcPr>
            <w:tcW w:w="4545" w:type="dxa"/>
            <w:vMerge w:val="restart"/>
            <w:tcBorders>
              <w:top w:val="single" w:color="000000" w:sz="4" w:space="0"/>
              <w:left w:val="single" w:color="000000" w:sz="4" w:space="0"/>
              <w:right w:val="single" w:color="000000" w:sz="4" w:space="0"/>
            </w:tcBorders>
            <w:vAlign w:val="center"/>
          </w:tcPr>
          <w:p w14:paraId="34D0C84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《动物检疫管理办法》第四十九条第一项 违反本办法规定运输畜禽，有下列行为之一的，由县级以上地方人民政府农业农村主管部门处一千元以上三千元以下罚款；情节严重的，处三千元以上三万元以下罚款：（一）运输用于继续饲养或者屠宰的畜禽到达目的地后，未向启运地动物卫生监督机构报告的</w:t>
            </w:r>
          </w:p>
        </w:tc>
        <w:tc>
          <w:tcPr>
            <w:tcW w:w="1771" w:type="dxa"/>
            <w:tcBorders>
              <w:top w:val="single" w:color="000000" w:sz="4" w:space="0"/>
              <w:left w:val="single" w:color="000000" w:sz="4" w:space="0"/>
              <w:bottom w:val="single" w:color="000000" w:sz="4" w:space="0"/>
              <w:right w:val="single" w:color="000000" w:sz="4" w:space="0"/>
            </w:tcBorders>
            <w:vAlign w:val="center"/>
          </w:tcPr>
          <w:p w14:paraId="513ED40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3214" w:type="dxa"/>
            <w:tcBorders>
              <w:top w:val="single" w:color="000000" w:sz="4" w:space="0"/>
              <w:left w:val="single" w:color="000000" w:sz="4" w:space="0"/>
              <w:bottom w:val="single" w:color="000000" w:sz="4" w:space="0"/>
              <w:right w:val="single" w:color="000000" w:sz="4" w:space="0"/>
            </w:tcBorders>
            <w:vAlign w:val="center"/>
          </w:tcPr>
          <w:p w14:paraId="712B144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非重大动物疫情防控期间，未报告的动物数量在50头（只）以下的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7B888E5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处一千元以上二千元以下罚款</w:t>
            </w:r>
          </w:p>
        </w:tc>
      </w:tr>
      <w:tr w14:paraId="7C2FCA64">
        <w:tblPrEx>
          <w:tblCellMar>
            <w:top w:w="0" w:type="dxa"/>
            <w:left w:w="108" w:type="dxa"/>
            <w:bottom w:w="0" w:type="dxa"/>
            <w:right w:w="108" w:type="dxa"/>
          </w:tblCellMar>
        </w:tblPrEx>
        <w:trPr>
          <w:trHeight w:val="23" w:hRule="atLeast"/>
        </w:trPr>
        <w:tc>
          <w:tcPr>
            <w:tcW w:w="771" w:type="dxa"/>
            <w:vMerge w:val="continue"/>
            <w:tcBorders>
              <w:left w:val="single" w:color="000000" w:sz="4" w:space="0"/>
              <w:right w:val="single" w:color="000000" w:sz="4" w:space="0"/>
            </w:tcBorders>
            <w:vAlign w:val="center"/>
          </w:tcPr>
          <w:p w14:paraId="46688621">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left w:val="single" w:color="000000" w:sz="4" w:space="0"/>
              <w:right w:val="single" w:color="000000" w:sz="4" w:space="0"/>
            </w:tcBorders>
            <w:vAlign w:val="center"/>
          </w:tcPr>
          <w:p w14:paraId="3EC19259">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left w:val="single" w:color="000000" w:sz="4" w:space="0"/>
              <w:right w:val="single" w:color="000000" w:sz="4" w:space="0"/>
            </w:tcBorders>
            <w:vAlign w:val="center"/>
          </w:tcPr>
          <w:p w14:paraId="035CC0C8">
            <w:pPr>
              <w:widowControl/>
              <w:snapToGrid w:val="0"/>
              <w:spacing w:line="240" w:lineRule="atLeast"/>
              <w:textAlignment w:val="center"/>
              <w:rPr>
                <w:rFonts w:ascii="Times New Roman" w:hAnsi="Times New Roman" w:cs="Times New Roman"/>
                <w:color w:val="000000"/>
                <w:kern w:val="0"/>
                <w:sz w:val="18"/>
                <w:szCs w:val="18"/>
              </w:rPr>
            </w:pPr>
          </w:p>
        </w:tc>
        <w:tc>
          <w:tcPr>
            <w:tcW w:w="1771" w:type="dxa"/>
            <w:tcBorders>
              <w:top w:val="single" w:color="000000" w:sz="4" w:space="0"/>
              <w:left w:val="single" w:color="000000" w:sz="4" w:space="0"/>
              <w:bottom w:val="single" w:color="000000" w:sz="4" w:space="0"/>
              <w:right w:val="single" w:color="000000" w:sz="4" w:space="0"/>
            </w:tcBorders>
            <w:vAlign w:val="center"/>
          </w:tcPr>
          <w:p w14:paraId="1B206A0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3214" w:type="dxa"/>
            <w:tcBorders>
              <w:top w:val="single" w:color="000000" w:sz="4" w:space="0"/>
              <w:left w:val="single" w:color="000000" w:sz="4" w:space="0"/>
              <w:bottom w:val="single" w:color="000000" w:sz="4" w:space="0"/>
              <w:right w:val="single" w:color="000000" w:sz="4" w:space="0"/>
            </w:tcBorders>
            <w:vAlign w:val="center"/>
          </w:tcPr>
          <w:p w14:paraId="31D732F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非重大动物疫情防控期间，未报告的动物数量在50头（只）以上的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2F15D81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处二千元以上三千元以下罚款</w:t>
            </w:r>
          </w:p>
        </w:tc>
      </w:tr>
      <w:tr w14:paraId="7D91F2D6">
        <w:tblPrEx>
          <w:tblCellMar>
            <w:top w:w="0" w:type="dxa"/>
            <w:left w:w="108" w:type="dxa"/>
            <w:bottom w:w="0" w:type="dxa"/>
            <w:right w:w="108" w:type="dxa"/>
          </w:tblCellMar>
        </w:tblPrEx>
        <w:trPr>
          <w:trHeight w:val="23" w:hRule="atLeast"/>
        </w:trPr>
        <w:tc>
          <w:tcPr>
            <w:tcW w:w="771" w:type="dxa"/>
            <w:vMerge w:val="continue"/>
            <w:tcBorders>
              <w:left w:val="single" w:color="000000" w:sz="4" w:space="0"/>
              <w:right w:val="single" w:color="000000" w:sz="4" w:space="0"/>
            </w:tcBorders>
            <w:vAlign w:val="center"/>
          </w:tcPr>
          <w:p w14:paraId="54811057">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left w:val="single" w:color="000000" w:sz="4" w:space="0"/>
              <w:right w:val="single" w:color="000000" w:sz="4" w:space="0"/>
            </w:tcBorders>
            <w:vAlign w:val="center"/>
          </w:tcPr>
          <w:p w14:paraId="11DFCB4C">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left w:val="single" w:color="000000" w:sz="4" w:space="0"/>
              <w:right w:val="single" w:color="000000" w:sz="4" w:space="0"/>
            </w:tcBorders>
            <w:vAlign w:val="center"/>
          </w:tcPr>
          <w:p w14:paraId="7C6067F1">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restart"/>
            <w:tcBorders>
              <w:top w:val="single" w:color="000000" w:sz="4" w:space="0"/>
              <w:left w:val="single" w:color="000000" w:sz="4" w:space="0"/>
              <w:right w:val="single" w:color="000000" w:sz="4" w:space="0"/>
            </w:tcBorders>
            <w:vAlign w:val="center"/>
          </w:tcPr>
          <w:p w14:paraId="09EFC92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3214" w:type="dxa"/>
            <w:tcBorders>
              <w:top w:val="single" w:color="000000" w:sz="4" w:space="0"/>
              <w:left w:val="single" w:color="000000" w:sz="4" w:space="0"/>
              <w:bottom w:val="single" w:color="000000" w:sz="4" w:space="0"/>
              <w:right w:val="single" w:color="000000" w:sz="4" w:space="0"/>
            </w:tcBorders>
            <w:vAlign w:val="center"/>
          </w:tcPr>
          <w:p w14:paraId="67C7203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重大动物疫情防控期间，未报告的动物数量在50头（只）以下的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6E4F810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处三千元以上一万元以下罚款</w:t>
            </w:r>
          </w:p>
        </w:tc>
      </w:tr>
      <w:tr w14:paraId="0A0976A1">
        <w:tblPrEx>
          <w:tblCellMar>
            <w:top w:w="0" w:type="dxa"/>
            <w:left w:w="108" w:type="dxa"/>
            <w:bottom w:w="0" w:type="dxa"/>
            <w:right w:w="108" w:type="dxa"/>
          </w:tblCellMar>
        </w:tblPrEx>
        <w:trPr>
          <w:trHeight w:val="23" w:hRule="atLeast"/>
        </w:trPr>
        <w:tc>
          <w:tcPr>
            <w:tcW w:w="771" w:type="dxa"/>
            <w:vMerge w:val="continue"/>
            <w:tcBorders>
              <w:left w:val="single" w:color="000000" w:sz="4" w:space="0"/>
              <w:right w:val="single" w:color="000000" w:sz="4" w:space="0"/>
            </w:tcBorders>
            <w:vAlign w:val="center"/>
          </w:tcPr>
          <w:p w14:paraId="699E7EF6">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left w:val="single" w:color="000000" w:sz="4" w:space="0"/>
              <w:right w:val="single" w:color="000000" w:sz="4" w:space="0"/>
            </w:tcBorders>
            <w:vAlign w:val="center"/>
          </w:tcPr>
          <w:p w14:paraId="658AEA18">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left w:val="single" w:color="000000" w:sz="4" w:space="0"/>
              <w:right w:val="single" w:color="000000" w:sz="4" w:space="0"/>
            </w:tcBorders>
            <w:vAlign w:val="center"/>
          </w:tcPr>
          <w:p w14:paraId="75592B7C">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continue"/>
            <w:tcBorders>
              <w:left w:val="single" w:color="000000" w:sz="4" w:space="0"/>
              <w:right w:val="single" w:color="000000" w:sz="4" w:space="0"/>
            </w:tcBorders>
            <w:vAlign w:val="center"/>
          </w:tcPr>
          <w:p w14:paraId="3FB53CAA">
            <w:pPr>
              <w:snapToGrid w:val="0"/>
              <w:spacing w:line="240" w:lineRule="atLeast"/>
              <w:rPr>
                <w:rFonts w:ascii="Times New Roman" w:hAnsi="Times New Roman" w:cs="Times New Roman"/>
                <w:color w:val="000000"/>
                <w:kern w:val="0"/>
                <w:sz w:val="18"/>
                <w:szCs w:val="18"/>
              </w:rPr>
            </w:pPr>
          </w:p>
        </w:tc>
        <w:tc>
          <w:tcPr>
            <w:tcW w:w="3214" w:type="dxa"/>
            <w:tcBorders>
              <w:top w:val="single" w:color="000000" w:sz="4" w:space="0"/>
              <w:left w:val="single" w:color="000000" w:sz="4" w:space="0"/>
              <w:bottom w:val="single" w:color="000000" w:sz="4" w:space="0"/>
              <w:right w:val="single" w:color="000000" w:sz="4" w:space="0"/>
            </w:tcBorders>
            <w:vAlign w:val="center"/>
          </w:tcPr>
          <w:p w14:paraId="27BF274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重大动物疫情防控期间，未报告的动物数量在50头（只）以上的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4316E1E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处一万元以上二万元以下罚款</w:t>
            </w:r>
          </w:p>
        </w:tc>
      </w:tr>
      <w:tr w14:paraId="4548B619">
        <w:tblPrEx>
          <w:tblCellMar>
            <w:top w:w="0" w:type="dxa"/>
            <w:left w:w="108" w:type="dxa"/>
            <w:bottom w:w="0" w:type="dxa"/>
            <w:right w:w="108" w:type="dxa"/>
          </w:tblCellMar>
        </w:tblPrEx>
        <w:trPr>
          <w:trHeight w:val="23" w:hRule="atLeast"/>
        </w:trPr>
        <w:tc>
          <w:tcPr>
            <w:tcW w:w="771" w:type="dxa"/>
            <w:vMerge w:val="continue"/>
            <w:tcBorders>
              <w:left w:val="single" w:color="000000" w:sz="4" w:space="0"/>
              <w:bottom w:val="single" w:color="auto" w:sz="4" w:space="0"/>
              <w:right w:val="single" w:color="000000" w:sz="4" w:space="0"/>
            </w:tcBorders>
            <w:vAlign w:val="center"/>
          </w:tcPr>
          <w:p w14:paraId="64AACD12">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left w:val="single" w:color="000000" w:sz="4" w:space="0"/>
              <w:bottom w:val="single" w:color="auto" w:sz="4" w:space="0"/>
              <w:right w:val="single" w:color="000000" w:sz="4" w:space="0"/>
            </w:tcBorders>
            <w:vAlign w:val="center"/>
          </w:tcPr>
          <w:p w14:paraId="6726B780">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left w:val="single" w:color="000000" w:sz="4" w:space="0"/>
              <w:bottom w:val="single" w:color="auto" w:sz="4" w:space="0"/>
              <w:right w:val="single" w:color="000000" w:sz="4" w:space="0"/>
            </w:tcBorders>
            <w:vAlign w:val="center"/>
          </w:tcPr>
          <w:p w14:paraId="17FE198F">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continue"/>
            <w:tcBorders>
              <w:left w:val="single" w:color="000000" w:sz="4" w:space="0"/>
              <w:bottom w:val="single" w:color="auto" w:sz="4" w:space="0"/>
              <w:right w:val="single" w:color="000000" w:sz="4" w:space="0"/>
            </w:tcBorders>
            <w:vAlign w:val="center"/>
          </w:tcPr>
          <w:p w14:paraId="2C1E4A5B">
            <w:pPr>
              <w:snapToGrid w:val="0"/>
              <w:spacing w:line="240" w:lineRule="atLeast"/>
              <w:rPr>
                <w:rFonts w:ascii="Times New Roman" w:hAnsi="Times New Roman" w:cs="Times New Roman"/>
                <w:color w:val="000000"/>
                <w:kern w:val="0"/>
                <w:sz w:val="18"/>
                <w:szCs w:val="18"/>
              </w:rPr>
            </w:pPr>
          </w:p>
        </w:tc>
        <w:tc>
          <w:tcPr>
            <w:tcW w:w="3214" w:type="dxa"/>
            <w:tcBorders>
              <w:top w:val="single" w:color="000000" w:sz="4" w:space="0"/>
              <w:left w:val="single" w:color="000000" w:sz="4" w:space="0"/>
              <w:bottom w:val="single" w:color="000000" w:sz="4" w:space="0"/>
              <w:right w:val="single" w:color="000000" w:sz="4" w:space="0"/>
            </w:tcBorders>
            <w:vAlign w:val="center"/>
          </w:tcPr>
          <w:p w14:paraId="2081EE2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造成动物疫病发生的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7C53D13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处二万元以上三万元以下罚款</w:t>
            </w:r>
          </w:p>
        </w:tc>
      </w:tr>
      <w:tr w14:paraId="26E8EEE7">
        <w:tblPrEx>
          <w:tblCellMar>
            <w:top w:w="0" w:type="dxa"/>
            <w:left w:w="108" w:type="dxa"/>
            <w:bottom w:w="0" w:type="dxa"/>
            <w:right w:w="108" w:type="dxa"/>
          </w:tblCellMar>
        </w:tblPrEx>
        <w:trPr>
          <w:trHeight w:val="23" w:hRule="atLeast"/>
        </w:trPr>
        <w:tc>
          <w:tcPr>
            <w:tcW w:w="771" w:type="dxa"/>
            <w:vMerge w:val="restart"/>
            <w:tcBorders>
              <w:top w:val="single" w:color="auto" w:sz="4" w:space="0"/>
              <w:left w:val="single" w:color="auto" w:sz="4" w:space="0"/>
              <w:bottom w:val="single" w:color="auto" w:sz="4" w:space="0"/>
              <w:right w:val="single" w:color="auto" w:sz="4" w:space="0"/>
            </w:tcBorders>
            <w:vAlign w:val="center"/>
          </w:tcPr>
          <w:p w14:paraId="4CF7AAAF">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w:t>
            </w:r>
          </w:p>
        </w:tc>
        <w:tc>
          <w:tcPr>
            <w:tcW w:w="1910" w:type="dxa"/>
            <w:vMerge w:val="restart"/>
            <w:tcBorders>
              <w:top w:val="single" w:color="auto" w:sz="4" w:space="0"/>
              <w:left w:val="single" w:color="auto" w:sz="4" w:space="0"/>
              <w:bottom w:val="single" w:color="auto" w:sz="4" w:space="0"/>
              <w:right w:val="single" w:color="auto" w:sz="4" w:space="0"/>
            </w:tcBorders>
            <w:vAlign w:val="center"/>
          </w:tcPr>
          <w:p w14:paraId="4F3F3F2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未按照动物检疫证明载明的目的地运输的</w:t>
            </w:r>
          </w:p>
        </w:tc>
        <w:tc>
          <w:tcPr>
            <w:tcW w:w="4545" w:type="dxa"/>
            <w:vMerge w:val="restart"/>
            <w:tcBorders>
              <w:top w:val="single" w:color="auto" w:sz="4" w:space="0"/>
              <w:left w:val="single" w:color="auto" w:sz="4" w:space="0"/>
              <w:bottom w:val="single" w:color="auto" w:sz="4" w:space="0"/>
              <w:right w:val="single" w:color="auto" w:sz="4" w:space="0"/>
            </w:tcBorders>
            <w:vAlign w:val="center"/>
          </w:tcPr>
          <w:p w14:paraId="171043C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《动物检疫管理办法》第四十九条第二项 违反本办法规定运输畜禽，有下列行为之一的，由县级以上地方人民政府农业农村主管部门处一千元以上三千元以下罚款；情节严重的，处三千元以上三万元以下罚款：（二）未按照动物检疫证明载明的目的地运输的</w:t>
            </w:r>
          </w:p>
        </w:tc>
        <w:tc>
          <w:tcPr>
            <w:tcW w:w="1771" w:type="dxa"/>
            <w:tcBorders>
              <w:top w:val="single" w:color="auto" w:sz="4" w:space="0"/>
              <w:left w:val="single" w:color="auto" w:sz="4" w:space="0"/>
              <w:bottom w:val="single" w:color="auto" w:sz="4" w:space="0"/>
              <w:right w:val="single" w:color="auto" w:sz="4" w:space="0"/>
            </w:tcBorders>
            <w:vAlign w:val="center"/>
          </w:tcPr>
          <w:p w14:paraId="663AAC9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3214" w:type="dxa"/>
            <w:tcBorders>
              <w:top w:val="single" w:color="000000" w:sz="4" w:space="0"/>
              <w:left w:val="single" w:color="auto" w:sz="4" w:space="0"/>
              <w:bottom w:val="single" w:color="000000" w:sz="4" w:space="0"/>
              <w:right w:val="single" w:color="000000" w:sz="4" w:space="0"/>
            </w:tcBorders>
            <w:vAlign w:val="center"/>
          </w:tcPr>
          <w:p w14:paraId="13355E7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非重大动物疫情防控期间，未按目的地运输动物数量在50头（只）以下的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10978DD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处一千元以上二千元以下罚款</w:t>
            </w:r>
          </w:p>
        </w:tc>
      </w:tr>
      <w:tr w14:paraId="3627D3FF">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auto" w:sz="4" w:space="0"/>
              <w:bottom w:val="single" w:color="auto" w:sz="4" w:space="0"/>
              <w:right w:val="single" w:color="auto" w:sz="4" w:space="0"/>
            </w:tcBorders>
            <w:vAlign w:val="center"/>
          </w:tcPr>
          <w:p w14:paraId="77353E89">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auto" w:sz="4" w:space="0"/>
              <w:bottom w:val="single" w:color="auto" w:sz="4" w:space="0"/>
              <w:right w:val="single" w:color="auto" w:sz="4" w:space="0"/>
            </w:tcBorders>
            <w:vAlign w:val="center"/>
          </w:tcPr>
          <w:p w14:paraId="3FB80E53">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auto" w:sz="4" w:space="0"/>
              <w:bottom w:val="single" w:color="auto" w:sz="4" w:space="0"/>
              <w:right w:val="single" w:color="auto" w:sz="4" w:space="0"/>
            </w:tcBorders>
            <w:vAlign w:val="center"/>
          </w:tcPr>
          <w:p w14:paraId="2DCA0223">
            <w:pPr>
              <w:widowControl/>
              <w:snapToGrid w:val="0"/>
              <w:spacing w:line="240" w:lineRule="atLeast"/>
              <w:textAlignment w:val="center"/>
              <w:rPr>
                <w:rFonts w:ascii="Times New Roman" w:hAnsi="Times New Roman" w:cs="Times New Roman"/>
                <w:color w:val="000000"/>
                <w:kern w:val="0"/>
                <w:sz w:val="18"/>
                <w:szCs w:val="18"/>
              </w:rPr>
            </w:pPr>
          </w:p>
        </w:tc>
        <w:tc>
          <w:tcPr>
            <w:tcW w:w="1771" w:type="dxa"/>
            <w:tcBorders>
              <w:top w:val="single" w:color="auto" w:sz="4" w:space="0"/>
              <w:left w:val="single" w:color="auto" w:sz="4" w:space="0"/>
              <w:bottom w:val="single" w:color="auto" w:sz="4" w:space="0"/>
              <w:right w:val="single" w:color="auto" w:sz="4" w:space="0"/>
            </w:tcBorders>
            <w:vAlign w:val="center"/>
          </w:tcPr>
          <w:p w14:paraId="2375537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3214" w:type="dxa"/>
            <w:tcBorders>
              <w:top w:val="single" w:color="000000" w:sz="4" w:space="0"/>
              <w:left w:val="single" w:color="auto" w:sz="4" w:space="0"/>
              <w:bottom w:val="single" w:color="000000" w:sz="4" w:space="0"/>
              <w:right w:val="single" w:color="000000" w:sz="4" w:space="0"/>
            </w:tcBorders>
            <w:vAlign w:val="center"/>
          </w:tcPr>
          <w:p w14:paraId="0E52DA6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非重大动物疫情防控期间，未按目的地运输动物数量在50头（只）以上的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50DA4A1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处二千元以上三千元以下罚款</w:t>
            </w:r>
          </w:p>
        </w:tc>
      </w:tr>
      <w:tr w14:paraId="29D60B7A">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auto" w:sz="4" w:space="0"/>
              <w:bottom w:val="single" w:color="auto" w:sz="4" w:space="0"/>
              <w:right w:val="single" w:color="auto" w:sz="4" w:space="0"/>
            </w:tcBorders>
            <w:vAlign w:val="center"/>
          </w:tcPr>
          <w:p w14:paraId="6134AF24">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auto" w:sz="4" w:space="0"/>
              <w:bottom w:val="single" w:color="auto" w:sz="4" w:space="0"/>
              <w:right w:val="single" w:color="auto" w:sz="4" w:space="0"/>
            </w:tcBorders>
            <w:vAlign w:val="center"/>
          </w:tcPr>
          <w:p w14:paraId="54ED37FA">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auto" w:sz="4" w:space="0"/>
              <w:bottom w:val="single" w:color="auto" w:sz="4" w:space="0"/>
              <w:right w:val="single" w:color="auto" w:sz="4" w:space="0"/>
            </w:tcBorders>
            <w:vAlign w:val="center"/>
          </w:tcPr>
          <w:p w14:paraId="290530A7">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restart"/>
            <w:tcBorders>
              <w:top w:val="single" w:color="auto" w:sz="4" w:space="0"/>
              <w:left w:val="single" w:color="auto" w:sz="4" w:space="0"/>
              <w:bottom w:val="single" w:color="auto" w:sz="4" w:space="0"/>
              <w:right w:val="single" w:color="auto" w:sz="4" w:space="0"/>
            </w:tcBorders>
            <w:vAlign w:val="center"/>
          </w:tcPr>
          <w:p w14:paraId="74C396B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3214" w:type="dxa"/>
            <w:tcBorders>
              <w:top w:val="single" w:color="000000" w:sz="4" w:space="0"/>
              <w:left w:val="single" w:color="auto" w:sz="4" w:space="0"/>
              <w:bottom w:val="single" w:color="000000" w:sz="4" w:space="0"/>
              <w:right w:val="single" w:color="000000" w:sz="4" w:space="0"/>
            </w:tcBorders>
            <w:vAlign w:val="center"/>
          </w:tcPr>
          <w:p w14:paraId="249783B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重大动物疫情防控期间，未按目的地运输动物数量在50头（只）以下的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40A46CB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处三千元以上一万元以下罚款</w:t>
            </w:r>
          </w:p>
        </w:tc>
      </w:tr>
      <w:tr w14:paraId="2B59FB0E">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auto" w:sz="4" w:space="0"/>
              <w:bottom w:val="single" w:color="auto" w:sz="4" w:space="0"/>
              <w:right w:val="single" w:color="000000" w:sz="4" w:space="0"/>
            </w:tcBorders>
            <w:vAlign w:val="center"/>
          </w:tcPr>
          <w:p w14:paraId="7DB021B0">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000000" w:sz="4" w:space="0"/>
              <w:bottom w:val="single" w:color="auto" w:sz="4" w:space="0"/>
              <w:right w:val="single" w:color="000000" w:sz="4" w:space="0"/>
            </w:tcBorders>
            <w:vAlign w:val="center"/>
          </w:tcPr>
          <w:p w14:paraId="03B62506">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000000" w:sz="4" w:space="0"/>
              <w:bottom w:val="single" w:color="auto" w:sz="4" w:space="0"/>
              <w:right w:val="single" w:color="000000" w:sz="4" w:space="0"/>
            </w:tcBorders>
            <w:vAlign w:val="center"/>
          </w:tcPr>
          <w:p w14:paraId="6102A5C4">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continue"/>
            <w:tcBorders>
              <w:top w:val="single" w:color="auto" w:sz="4" w:space="0"/>
              <w:left w:val="single" w:color="000000" w:sz="4" w:space="0"/>
              <w:bottom w:val="single" w:color="auto" w:sz="4" w:space="0"/>
              <w:right w:val="single" w:color="auto" w:sz="4" w:space="0"/>
            </w:tcBorders>
            <w:vAlign w:val="center"/>
          </w:tcPr>
          <w:p w14:paraId="786EBC15">
            <w:pPr>
              <w:snapToGrid w:val="0"/>
              <w:spacing w:line="240" w:lineRule="atLeast"/>
              <w:rPr>
                <w:rFonts w:ascii="Times New Roman" w:hAnsi="Times New Roman" w:cs="Times New Roman"/>
                <w:color w:val="000000"/>
                <w:kern w:val="0"/>
                <w:sz w:val="18"/>
                <w:szCs w:val="18"/>
              </w:rPr>
            </w:pPr>
          </w:p>
        </w:tc>
        <w:tc>
          <w:tcPr>
            <w:tcW w:w="3214" w:type="dxa"/>
            <w:tcBorders>
              <w:top w:val="single" w:color="000000" w:sz="4" w:space="0"/>
              <w:left w:val="single" w:color="auto" w:sz="4" w:space="0"/>
              <w:bottom w:val="single" w:color="000000" w:sz="4" w:space="0"/>
              <w:right w:val="single" w:color="000000" w:sz="4" w:space="0"/>
            </w:tcBorders>
            <w:vAlign w:val="center"/>
          </w:tcPr>
          <w:p w14:paraId="6F0DFF3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重大动物疫情防控期间，未按目的地运输动物数量在50头（只）以上的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7E579F8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处一万元以上二万元以下罚款</w:t>
            </w:r>
          </w:p>
        </w:tc>
      </w:tr>
      <w:tr w14:paraId="234D72C9">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auto" w:sz="4" w:space="0"/>
              <w:bottom w:val="single" w:color="auto" w:sz="4" w:space="0"/>
              <w:right w:val="single" w:color="000000" w:sz="4" w:space="0"/>
            </w:tcBorders>
            <w:vAlign w:val="center"/>
          </w:tcPr>
          <w:p w14:paraId="36ACC49A">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000000" w:sz="4" w:space="0"/>
              <w:bottom w:val="single" w:color="auto" w:sz="4" w:space="0"/>
              <w:right w:val="single" w:color="000000" w:sz="4" w:space="0"/>
            </w:tcBorders>
            <w:vAlign w:val="center"/>
          </w:tcPr>
          <w:p w14:paraId="462B9DF2">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000000" w:sz="4" w:space="0"/>
              <w:bottom w:val="single" w:color="auto" w:sz="4" w:space="0"/>
              <w:right w:val="single" w:color="000000" w:sz="4" w:space="0"/>
            </w:tcBorders>
            <w:vAlign w:val="center"/>
          </w:tcPr>
          <w:p w14:paraId="210BEC12">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continue"/>
            <w:tcBorders>
              <w:top w:val="single" w:color="auto" w:sz="4" w:space="0"/>
              <w:left w:val="single" w:color="000000" w:sz="4" w:space="0"/>
              <w:bottom w:val="single" w:color="auto" w:sz="4" w:space="0"/>
              <w:right w:val="single" w:color="auto" w:sz="4" w:space="0"/>
            </w:tcBorders>
            <w:vAlign w:val="center"/>
          </w:tcPr>
          <w:p w14:paraId="1F1B8873">
            <w:pPr>
              <w:snapToGrid w:val="0"/>
              <w:spacing w:line="240" w:lineRule="atLeast"/>
              <w:rPr>
                <w:rFonts w:ascii="Times New Roman" w:hAnsi="Times New Roman" w:cs="Times New Roman"/>
                <w:color w:val="000000"/>
                <w:kern w:val="0"/>
                <w:sz w:val="18"/>
                <w:szCs w:val="18"/>
              </w:rPr>
            </w:pPr>
          </w:p>
        </w:tc>
        <w:tc>
          <w:tcPr>
            <w:tcW w:w="3214" w:type="dxa"/>
            <w:tcBorders>
              <w:top w:val="single" w:color="000000" w:sz="4" w:space="0"/>
              <w:left w:val="single" w:color="auto" w:sz="4" w:space="0"/>
              <w:bottom w:val="single" w:color="000000" w:sz="4" w:space="0"/>
              <w:right w:val="single" w:color="000000" w:sz="4" w:space="0"/>
            </w:tcBorders>
            <w:vAlign w:val="center"/>
          </w:tcPr>
          <w:p w14:paraId="449A4B7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造成动物疫病发生的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7856614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处二万元以上三万元以下罚款</w:t>
            </w:r>
          </w:p>
        </w:tc>
      </w:tr>
      <w:tr w14:paraId="0A6459FB">
        <w:tblPrEx>
          <w:tblCellMar>
            <w:top w:w="0" w:type="dxa"/>
            <w:left w:w="108" w:type="dxa"/>
            <w:bottom w:w="0" w:type="dxa"/>
            <w:right w:w="108" w:type="dxa"/>
          </w:tblCellMar>
        </w:tblPrEx>
        <w:trPr>
          <w:trHeight w:val="23" w:hRule="atLeast"/>
        </w:trPr>
        <w:tc>
          <w:tcPr>
            <w:tcW w:w="771" w:type="dxa"/>
            <w:vMerge w:val="restart"/>
            <w:tcBorders>
              <w:top w:val="single" w:color="auto" w:sz="4" w:space="0"/>
              <w:left w:val="single" w:color="auto" w:sz="4" w:space="0"/>
              <w:bottom w:val="single" w:color="auto" w:sz="4" w:space="0"/>
              <w:right w:val="single" w:color="auto" w:sz="4" w:space="0"/>
            </w:tcBorders>
            <w:vAlign w:val="center"/>
          </w:tcPr>
          <w:p w14:paraId="6614A0BE">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w:t>
            </w:r>
          </w:p>
        </w:tc>
        <w:tc>
          <w:tcPr>
            <w:tcW w:w="1910" w:type="dxa"/>
            <w:vMerge w:val="restart"/>
            <w:tcBorders>
              <w:top w:val="single" w:color="auto" w:sz="4" w:space="0"/>
              <w:left w:val="single" w:color="auto" w:sz="4" w:space="0"/>
              <w:bottom w:val="single" w:color="auto" w:sz="4" w:space="0"/>
              <w:right w:val="single" w:color="auto" w:sz="4" w:space="0"/>
            </w:tcBorders>
            <w:vAlign w:val="center"/>
          </w:tcPr>
          <w:p w14:paraId="4D04A42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未按照动物检疫证明规定时间运达且无正当理由的</w:t>
            </w:r>
          </w:p>
        </w:tc>
        <w:tc>
          <w:tcPr>
            <w:tcW w:w="4545" w:type="dxa"/>
            <w:vMerge w:val="restart"/>
            <w:tcBorders>
              <w:top w:val="single" w:color="auto" w:sz="4" w:space="0"/>
              <w:left w:val="single" w:color="auto" w:sz="4" w:space="0"/>
              <w:bottom w:val="single" w:color="auto" w:sz="4" w:space="0"/>
              <w:right w:val="single" w:color="auto" w:sz="4" w:space="0"/>
            </w:tcBorders>
            <w:vAlign w:val="center"/>
          </w:tcPr>
          <w:p w14:paraId="7E761C4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《动物检疫管理办法》第四十九条第三项 违反本办法规定运输畜禽，有下列行为之一的，由县级以上地方人民政府农业农村主管部门处一千元以上三千元以下罚款；情节严重的，处三千元以上三万元以下罚款：（三）未按照动物检疫证明规定时间运达且无正当理由的</w:t>
            </w:r>
          </w:p>
        </w:tc>
        <w:tc>
          <w:tcPr>
            <w:tcW w:w="1771" w:type="dxa"/>
            <w:tcBorders>
              <w:top w:val="single" w:color="auto" w:sz="4" w:space="0"/>
              <w:left w:val="single" w:color="auto" w:sz="4" w:space="0"/>
              <w:bottom w:val="single" w:color="000000" w:sz="4" w:space="0"/>
              <w:right w:val="single" w:color="000000" w:sz="4" w:space="0"/>
            </w:tcBorders>
            <w:vAlign w:val="center"/>
          </w:tcPr>
          <w:p w14:paraId="2C2CB03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3214" w:type="dxa"/>
            <w:tcBorders>
              <w:top w:val="single" w:color="000000" w:sz="4" w:space="0"/>
              <w:left w:val="single" w:color="000000" w:sz="4" w:space="0"/>
              <w:bottom w:val="single" w:color="000000" w:sz="4" w:space="0"/>
              <w:right w:val="single" w:color="000000" w:sz="4" w:space="0"/>
            </w:tcBorders>
            <w:vAlign w:val="center"/>
          </w:tcPr>
          <w:p w14:paraId="2F0BED5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非重大动物疫情防控期间，超过规定时限3天以下的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319D28F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处一千元以上二千元以下罚款</w:t>
            </w:r>
          </w:p>
        </w:tc>
      </w:tr>
      <w:tr w14:paraId="0E908379">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auto" w:sz="4" w:space="0"/>
              <w:bottom w:val="single" w:color="auto" w:sz="4" w:space="0"/>
              <w:right w:val="single" w:color="000000" w:sz="4" w:space="0"/>
            </w:tcBorders>
            <w:vAlign w:val="center"/>
          </w:tcPr>
          <w:p w14:paraId="6039F782">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000000" w:sz="4" w:space="0"/>
              <w:bottom w:val="single" w:color="auto" w:sz="4" w:space="0"/>
              <w:right w:val="single" w:color="000000" w:sz="4" w:space="0"/>
            </w:tcBorders>
            <w:vAlign w:val="center"/>
          </w:tcPr>
          <w:p w14:paraId="7B9366D9">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000000" w:sz="4" w:space="0"/>
              <w:bottom w:val="single" w:color="auto" w:sz="4" w:space="0"/>
              <w:right w:val="single" w:color="auto" w:sz="4" w:space="0"/>
            </w:tcBorders>
            <w:vAlign w:val="center"/>
          </w:tcPr>
          <w:p w14:paraId="2C654F14">
            <w:pPr>
              <w:widowControl/>
              <w:snapToGrid w:val="0"/>
              <w:spacing w:line="240" w:lineRule="atLeast"/>
              <w:textAlignment w:val="center"/>
              <w:rPr>
                <w:rFonts w:ascii="Times New Roman" w:hAnsi="Times New Roman" w:cs="Times New Roman"/>
                <w:color w:val="000000"/>
                <w:kern w:val="0"/>
                <w:sz w:val="18"/>
                <w:szCs w:val="18"/>
              </w:rPr>
            </w:pPr>
          </w:p>
        </w:tc>
        <w:tc>
          <w:tcPr>
            <w:tcW w:w="1771" w:type="dxa"/>
            <w:tcBorders>
              <w:top w:val="single" w:color="000000" w:sz="4" w:space="0"/>
              <w:left w:val="single" w:color="auto" w:sz="4" w:space="0"/>
              <w:bottom w:val="single" w:color="000000" w:sz="4" w:space="0"/>
              <w:right w:val="single" w:color="000000" w:sz="4" w:space="0"/>
            </w:tcBorders>
            <w:vAlign w:val="center"/>
          </w:tcPr>
          <w:p w14:paraId="7B720F4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3214" w:type="dxa"/>
            <w:tcBorders>
              <w:top w:val="single" w:color="000000" w:sz="4" w:space="0"/>
              <w:left w:val="single" w:color="000000" w:sz="4" w:space="0"/>
              <w:bottom w:val="single" w:color="000000" w:sz="4" w:space="0"/>
              <w:right w:val="single" w:color="000000" w:sz="4" w:space="0"/>
            </w:tcBorders>
            <w:vAlign w:val="center"/>
          </w:tcPr>
          <w:p w14:paraId="7A16648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非重大动物疫情防控期间，超过规定时限3天以上的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342FF83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处二千元以上三千元以下罚款</w:t>
            </w:r>
          </w:p>
        </w:tc>
      </w:tr>
      <w:tr w14:paraId="6E4A5C6E">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auto" w:sz="4" w:space="0"/>
              <w:bottom w:val="single" w:color="auto" w:sz="4" w:space="0"/>
              <w:right w:val="single" w:color="000000" w:sz="4" w:space="0"/>
            </w:tcBorders>
            <w:vAlign w:val="center"/>
          </w:tcPr>
          <w:p w14:paraId="57488546">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000000" w:sz="4" w:space="0"/>
              <w:bottom w:val="single" w:color="auto" w:sz="4" w:space="0"/>
              <w:right w:val="single" w:color="000000" w:sz="4" w:space="0"/>
            </w:tcBorders>
            <w:vAlign w:val="center"/>
          </w:tcPr>
          <w:p w14:paraId="230F67E1">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000000" w:sz="4" w:space="0"/>
              <w:bottom w:val="single" w:color="auto" w:sz="4" w:space="0"/>
              <w:right w:val="single" w:color="auto" w:sz="4" w:space="0"/>
            </w:tcBorders>
            <w:vAlign w:val="center"/>
          </w:tcPr>
          <w:p w14:paraId="3E319E8C">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restart"/>
            <w:tcBorders>
              <w:top w:val="single" w:color="000000" w:sz="4" w:space="0"/>
              <w:left w:val="single" w:color="auto" w:sz="4" w:space="0"/>
              <w:bottom w:val="single" w:color="000000" w:sz="4" w:space="0"/>
              <w:right w:val="single" w:color="000000" w:sz="4" w:space="0"/>
            </w:tcBorders>
            <w:vAlign w:val="center"/>
          </w:tcPr>
          <w:p w14:paraId="6A058B8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3214" w:type="dxa"/>
            <w:tcBorders>
              <w:top w:val="single" w:color="000000" w:sz="4" w:space="0"/>
              <w:left w:val="single" w:color="000000" w:sz="4" w:space="0"/>
              <w:bottom w:val="single" w:color="000000" w:sz="4" w:space="0"/>
              <w:right w:val="single" w:color="000000" w:sz="4" w:space="0"/>
            </w:tcBorders>
            <w:vAlign w:val="center"/>
          </w:tcPr>
          <w:p w14:paraId="5833B68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重大动物疫情防控期间，超过规定时限3天以下的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0F19A1E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处三千元以上一万元以下罚款</w:t>
            </w:r>
          </w:p>
        </w:tc>
      </w:tr>
      <w:tr w14:paraId="376DB438">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auto" w:sz="4" w:space="0"/>
              <w:bottom w:val="single" w:color="auto" w:sz="4" w:space="0"/>
              <w:right w:val="single" w:color="000000" w:sz="4" w:space="0"/>
            </w:tcBorders>
            <w:vAlign w:val="center"/>
          </w:tcPr>
          <w:p w14:paraId="4AD0E56E">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000000" w:sz="4" w:space="0"/>
              <w:bottom w:val="single" w:color="auto" w:sz="4" w:space="0"/>
              <w:right w:val="single" w:color="000000" w:sz="4" w:space="0"/>
            </w:tcBorders>
            <w:vAlign w:val="center"/>
          </w:tcPr>
          <w:p w14:paraId="1692EE7C">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000000" w:sz="4" w:space="0"/>
              <w:bottom w:val="single" w:color="auto" w:sz="4" w:space="0"/>
              <w:right w:val="single" w:color="auto" w:sz="4" w:space="0"/>
            </w:tcBorders>
            <w:vAlign w:val="center"/>
          </w:tcPr>
          <w:p w14:paraId="248E4B3B">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continue"/>
            <w:tcBorders>
              <w:top w:val="single" w:color="000000" w:sz="4" w:space="0"/>
              <w:left w:val="single" w:color="auto" w:sz="4" w:space="0"/>
              <w:bottom w:val="single" w:color="000000" w:sz="4" w:space="0"/>
              <w:right w:val="single" w:color="000000" w:sz="4" w:space="0"/>
            </w:tcBorders>
            <w:vAlign w:val="center"/>
          </w:tcPr>
          <w:p w14:paraId="3277F042">
            <w:pPr>
              <w:snapToGrid w:val="0"/>
              <w:spacing w:line="240" w:lineRule="atLeast"/>
              <w:rPr>
                <w:rFonts w:ascii="Times New Roman" w:hAnsi="Times New Roman" w:cs="Times New Roman"/>
                <w:color w:val="000000"/>
                <w:kern w:val="0"/>
                <w:sz w:val="18"/>
                <w:szCs w:val="18"/>
              </w:rPr>
            </w:pPr>
          </w:p>
        </w:tc>
        <w:tc>
          <w:tcPr>
            <w:tcW w:w="3214" w:type="dxa"/>
            <w:tcBorders>
              <w:top w:val="single" w:color="000000" w:sz="4" w:space="0"/>
              <w:left w:val="single" w:color="000000" w:sz="4" w:space="0"/>
              <w:bottom w:val="single" w:color="000000" w:sz="4" w:space="0"/>
              <w:right w:val="single" w:color="000000" w:sz="4" w:space="0"/>
            </w:tcBorders>
            <w:vAlign w:val="center"/>
          </w:tcPr>
          <w:p w14:paraId="458D0BB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重大动物疫情防控期间，超过规定时限3天以上的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7197A75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处一万元以上二万元以下罚款</w:t>
            </w:r>
          </w:p>
        </w:tc>
      </w:tr>
      <w:tr w14:paraId="253214E1">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auto" w:sz="4" w:space="0"/>
              <w:bottom w:val="single" w:color="auto" w:sz="4" w:space="0"/>
              <w:right w:val="single" w:color="000000" w:sz="4" w:space="0"/>
            </w:tcBorders>
            <w:vAlign w:val="center"/>
          </w:tcPr>
          <w:p w14:paraId="22A9D083">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000000" w:sz="4" w:space="0"/>
              <w:bottom w:val="single" w:color="auto" w:sz="4" w:space="0"/>
              <w:right w:val="single" w:color="000000" w:sz="4" w:space="0"/>
            </w:tcBorders>
            <w:vAlign w:val="center"/>
          </w:tcPr>
          <w:p w14:paraId="3FB2AFF9">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000000" w:sz="4" w:space="0"/>
              <w:bottom w:val="single" w:color="auto" w:sz="4" w:space="0"/>
              <w:right w:val="single" w:color="auto" w:sz="4" w:space="0"/>
            </w:tcBorders>
            <w:vAlign w:val="center"/>
          </w:tcPr>
          <w:p w14:paraId="3E5FE125">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continue"/>
            <w:tcBorders>
              <w:top w:val="single" w:color="000000" w:sz="4" w:space="0"/>
              <w:left w:val="single" w:color="auto" w:sz="4" w:space="0"/>
              <w:bottom w:val="single" w:color="000000" w:sz="4" w:space="0"/>
              <w:right w:val="single" w:color="000000" w:sz="4" w:space="0"/>
            </w:tcBorders>
            <w:vAlign w:val="center"/>
          </w:tcPr>
          <w:p w14:paraId="261E5F1C">
            <w:pPr>
              <w:snapToGrid w:val="0"/>
              <w:spacing w:line="240" w:lineRule="atLeast"/>
              <w:rPr>
                <w:rFonts w:ascii="Times New Roman" w:hAnsi="Times New Roman" w:cs="Times New Roman"/>
                <w:color w:val="000000"/>
                <w:kern w:val="0"/>
                <w:sz w:val="18"/>
                <w:szCs w:val="18"/>
              </w:rPr>
            </w:pPr>
          </w:p>
        </w:tc>
        <w:tc>
          <w:tcPr>
            <w:tcW w:w="3214" w:type="dxa"/>
            <w:tcBorders>
              <w:top w:val="single" w:color="000000" w:sz="4" w:space="0"/>
              <w:left w:val="single" w:color="000000" w:sz="4" w:space="0"/>
              <w:bottom w:val="single" w:color="000000" w:sz="4" w:space="0"/>
              <w:right w:val="single" w:color="000000" w:sz="4" w:space="0"/>
            </w:tcBorders>
            <w:vAlign w:val="center"/>
          </w:tcPr>
          <w:p w14:paraId="0B926BE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造成动物疫病发生的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6E81D3F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处二万元以上三万元以下罚款</w:t>
            </w:r>
          </w:p>
        </w:tc>
      </w:tr>
      <w:tr w14:paraId="3C23AFA4">
        <w:tblPrEx>
          <w:tblCellMar>
            <w:top w:w="0" w:type="dxa"/>
            <w:left w:w="108" w:type="dxa"/>
            <w:bottom w:w="0" w:type="dxa"/>
            <w:right w:w="108" w:type="dxa"/>
          </w:tblCellMar>
        </w:tblPrEx>
        <w:trPr>
          <w:trHeight w:val="23" w:hRule="atLeast"/>
        </w:trPr>
        <w:tc>
          <w:tcPr>
            <w:tcW w:w="771" w:type="dxa"/>
            <w:vMerge w:val="restart"/>
            <w:tcBorders>
              <w:top w:val="single" w:color="auto" w:sz="4" w:space="0"/>
              <w:left w:val="single" w:color="000000" w:sz="4" w:space="0"/>
              <w:bottom w:val="single" w:color="auto" w:sz="4" w:space="0"/>
              <w:right w:val="single" w:color="000000" w:sz="4" w:space="0"/>
            </w:tcBorders>
            <w:vAlign w:val="center"/>
          </w:tcPr>
          <w:p w14:paraId="68C3F872">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w:t>
            </w:r>
          </w:p>
        </w:tc>
        <w:tc>
          <w:tcPr>
            <w:tcW w:w="1910" w:type="dxa"/>
            <w:vMerge w:val="restart"/>
            <w:tcBorders>
              <w:top w:val="single" w:color="auto" w:sz="4" w:space="0"/>
              <w:left w:val="single" w:color="000000" w:sz="4" w:space="0"/>
              <w:bottom w:val="single" w:color="auto" w:sz="4" w:space="0"/>
              <w:right w:val="single" w:color="000000" w:sz="4" w:space="0"/>
            </w:tcBorders>
            <w:vAlign w:val="center"/>
          </w:tcPr>
          <w:p w14:paraId="2661503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实际运输的数量少于动物检疫证明载明数量且无正当理由的</w:t>
            </w:r>
          </w:p>
        </w:tc>
        <w:tc>
          <w:tcPr>
            <w:tcW w:w="4545" w:type="dxa"/>
            <w:vMerge w:val="restart"/>
            <w:tcBorders>
              <w:top w:val="single" w:color="auto" w:sz="4" w:space="0"/>
              <w:left w:val="single" w:color="000000" w:sz="4" w:space="0"/>
              <w:bottom w:val="single" w:color="auto" w:sz="4" w:space="0"/>
              <w:right w:val="single" w:color="000000" w:sz="4" w:space="0"/>
            </w:tcBorders>
            <w:vAlign w:val="center"/>
          </w:tcPr>
          <w:p w14:paraId="184E405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《动物检疫管理办法》第四十九条第四项 违反本办法规定运输畜禽，有下列行为之一的，由县级以上地方人民政府农业农村主管部门处一千元以上三千元以下罚款；情节严重的，处三千元以上三万元以下罚款：（四）实际运输的数量少于动物检疫证明载明数量且无正当理由的</w:t>
            </w:r>
          </w:p>
        </w:tc>
        <w:tc>
          <w:tcPr>
            <w:tcW w:w="1771" w:type="dxa"/>
            <w:tcBorders>
              <w:top w:val="single" w:color="000000" w:sz="4" w:space="0"/>
              <w:left w:val="single" w:color="000000" w:sz="4" w:space="0"/>
              <w:bottom w:val="single" w:color="000000" w:sz="4" w:space="0"/>
              <w:right w:val="single" w:color="000000" w:sz="4" w:space="0"/>
            </w:tcBorders>
            <w:vAlign w:val="center"/>
          </w:tcPr>
          <w:p w14:paraId="0681315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3214" w:type="dxa"/>
            <w:tcBorders>
              <w:top w:val="single" w:color="000000" w:sz="4" w:space="0"/>
              <w:left w:val="single" w:color="000000" w:sz="4" w:space="0"/>
              <w:bottom w:val="single" w:color="000000" w:sz="4" w:space="0"/>
              <w:right w:val="single" w:color="000000" w:sz="4" w:space="0"/>
            </w:tcBorders>
            <w:vAlign w:val="center"/>
          </w:tcPr>
          <w:p w14:paraId="32ED038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非重大动物疫情防控期间，少于载明数量50%以下的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7E7F538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处一千元以上二千元以下罚款</w:t>
            </w:r>
          </w:p>
        </w:tc>
      </w:tr>
      <w:tr w14:paraId="4FBAB583">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000000" w:sz="4" w:space="0"/>
              <w:bottom w:val="single" w:color="auto" w:sz="4" w:space="0"/>
              <w:right w:val="single" w:color="000000" w:sz="4" w:space="0"/>
            </w:tcBorders>
            <w:vAlign w:val="center"/>
          </w:tcPr>
          <w:p w14:paraId="77A6CDD9">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000000" w:sz="4" w:space="0"/>
              <w:bottom w:val="single" w:color="auto" w:sz="4" w:space="0"/>
              <w:right w:val="single" w:color="000000" w:sz="4" w:space="0"/>
            </w:tcBorders>
            <w:vAlign w:val="center"/>
          </w:tcPr>
          <w:p w14:paraId="4252C86D">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000000" w:sz="4" w:space="0"/>
              <w:bottom w:val="single" w:color="auto" w:sz="4" w:space="0"/>
              <w:right w:val="single" w:color="000000" w:sz="4" w:space="0"/>
            </w:tcBorders>
            <w:vAlign w:val="center"/>
          </w:tcPr>
          <w:p w14:paraId="01BA2EAC">
            <w:pPr>
              <w:widowControl/>
              <w:snapToGrid w:val="0"/>
              <w:spacing w:line="240" w:lineRule="atLeast"/>
              <w:textAlignment w:val="center"/>
              <w:rPr>
                <w:rFonts w:ascii="Times New Roman" w:hAnsi="Times New Roman" w:cs="Times New Roman"/>
                <w:color w:val="000000"/>
                <w:kern w:val="0"/>
                <w:sz w:val="18"/>
                <w:szCs w:val="18"/>
              </w:rPr>
            </w:pPr>
          </w:p>
        </w:tc>
        <w:tc>
          <w:tcPr>
            <w:tcW w:w="1771" w:type="dxa"/>
            <w:tcBorders>
              <w:top w:val="single" w:color="000000" w:sz="4" w:space="0"/>
              <w:left w:val="single" w:color="000000" w:sz="4" w:space="0"/>
              <w:bottom w:val="single" w:color="000000" w:sz="4" w:space="0"/>
              <w:right w:val="single" w:color="000000" w:sz="4" w:space="0"/>
            </w:tcBorders>
            <w:vAlign w:val="center"/>
          </w:tcPr>
          <w:p w14:paraId="7D9725B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3214" w:type="dxa"/>
            <w:tcBorders>
              <w:top w:val="single" w:color="000000" w:sz="4" w:space="0"/>
              <w:left w:val="single" w:color="000000" w:sz="4" w:space="0"/>
              <w:bottom w:val="single" w:color="000000" w:sz="4" w:space="0"/>
              <w:right w:val="single" w:color="000000" w:sz="4" w:space="0"/>
            </w:tcBorders>
            <w:vAlign w:val="center"/>
          </w:tcPr>
          <w:p w14:paraId="1B361FD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非重大动物疫情防控期间，少于载明数量50%以上的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72A1206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处二千元以上三千元以下罚款</w:t>
            </w:r>
          </w:p>
        </w:tc>
      </w:tr>
      <w:tr w14:paraId="7E6B8006">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000000" w:sz="4" w:space="0"/>
              <w:bottom w:val="single" w:color="auto" w:sz="4" w:space="0"/>
              <w:right w:val="single" w:color="000000" w:sz="4" w:space="0"/>
            </w:tcBorders>
            <w:vAlign w:val="center"/>
          </w:tcPr>
          <w:p w14:paraId="14E18A87">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000000" w:sz="4" w:space="0"/>
              <w:bottom w:val="single" w:color="auto" w:sz="4" w:space="0"/>
              <w:right w:val="single" w:color="000000" w:sz="4" w:space="0"/>
            </w:tcBorders>
            <w:vAlign w:val="center"/>
          </w:tcPr>
          <w:p w14:paraId="03AE4AE9">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000000" w:sz="4" w:space="0"/>
              <w:bottom w:val="single" w:color="auto" w:sz="4" w:space="0"/>
              <w:right w:val="single" w:color="000000" w:sz="4" w:space="0"/>
            </w:tcBorders>
            <w:vAlign w:val="center"/>
          </w:tcPr>
          <w:p w14:paraId="2E87856E">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restart"/>
            <w:tcBorders>
              <w:top w:val="single" w:color="000000" w:sz="4" w:space="0"/>
              <w:left w:val="single" w:color="000000" w:sz="4" w:space="0"/>
              <w:bottom w:val="single" w:color="000000" w:sz="4" w:space="0"/>
              <w:right w:val="single" w:color="000000" w:sz="4" w:space="0"/>
            </w:tcBorders>
            <w:vAlign w:val="center"/>
          </w:tcPr>
          <w:p w14:paraId="2C55490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3214" w:type="dxa"/>
            <w:tcBorders>
              <w:top w:val="single" w:color="000000" w:sz="4" w:space="0"/>
              <w:left w:val="single" w:color="000000" w:sz="4" w:space="0"/>
              <w:bottom w:val="single" w:color="000000" w:sz="4" w:space="0"/>
              <w:right w:val="single" w:color="000000" w:sz="4" w:space="0"/>
            </w:tcBorders>
            <w:vAlign w:val="center"/>
          </w:tcPr>
          <w:p w14:paraId="15E85E4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重大动物疫情防控期间，少于载明数量50%以下的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38F741A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处三千元以上一万元以下罚款</w:t>
            </w:r>
          </w:p>
        </w:tc>
      </w:tr>
      <w:tr w14:paraId="32986E2F">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000000" w:sz="4" w:space="0"/>
              <w:bottom w:val="single" w:color="auto" w:sz="4" w:space="0"/>
              <w:right w:val="single" w:color="000000" w:sz="4" w:space="0"/>
            </w:tcBorders>
            <w:vAlign w:val="center"/>
          </w:tcPr>
          <w:p w14:paraId="06A8EC4C">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000000" w:sz="4" w:space="0"/>
              <w:bottom w:val="single" w:color="auto" w:sz="4" w:space="0"/>
              <w:right w:val="single" w:color="000000" w:sz="4" w:space="0"/>
            </w:tcBorders>
            <w:vAlign w:val="center"/>
          </w:tcPr>
          <w:p w14:paraId="3E80C8B3">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000000" w:sz="4" w:space="0"/>
              <w:bottom w:val="single" w:color="auto" w:sz="4" w:space="0"/>
              <w:right w:val="single" w:color="000000" w:sz="4" w:space="0"/>
            </w:tcBorders>
            <w:vAlign w:val="center"/>
          </w:tcPr>
          <w:p w14:paraId="57E1F8CB">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continue"/>
            <w:tcBorders>
              <w:top w:val="single" w:color="000000" w:sz="4" w:space="0"/>
              <w:left w:val="single" w:color="000000" w:sz="4" w:space="0"/>
              <w:bottom w:val="single" w:color="000000" w:sz="4" w:space="0"/>
              <w:right w:val="single" w:color="000000" w:sz="4" w:space="0"/>
            </w:tcBorders>
            <w:vAlign w:val="center"/>
          </w:tcPr>
          <w:p w14:paraId="6D4AD0C9">
            <w:pPr>
              <w:snapToGrid w:val="0"/>
              <w:spacing w:line="240" w:lineRule="atLeast"/>
              <w:rPr>
                <w:rFonts w:ascii="Times New Roman" w:hAnsi="Times New Roman" w:cs="Times New Roman"/>
                <w:color w:val="000000"/>
                <w:kern w:val="0"/>
                <w:sz w:val="18"/>
                <w:szCs w:val="18"/>
              </w:rPr>
            </w:pPr>
          </w:p>
        </w:tc>
        <w:tc>
          <w:tcPr>
            <w:tcW w:w="3214" w:type="dxa"/>
            <w:tcBorders>
              <w:top w:val="single" w:color="000000" w:sz="4" w:space="0"/>
              <w:left w:val="single" w:color="000000" w:sz="4" w:space="0"/>
              <w:bottom w:val="single" w:color="000000" w:sz="4" w:space="0"/>
              <w:right w:val="single" w:color="000000" w:sz="4" w:space="0"/>
            </w:tcBorders>
            <w:vAlign w:val="center"/>
          </w:tcPr>
          <w:p w14:paraId="646F90D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重大动物疫情防控期间，少于载明数量50%以上的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29E35AD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处一万元以上二万元以下罚款</w:t>
            </w:r>
          </w:p>
        </w:tc>
      </w:tr>
      <w:tr w14:paraId="2A60CEA1">
        <w:tblPrEx>
          <w:tblCellMar>
            <w:top w:w="0" w:type="dxa"/>
            <w:left w:w="108" w:type="dxa"/>
            <w:bottom w:w="0" w:type="dxa"/>
            <w:right w:w="108" w:type="dxa"/>
          </w:tblCellMar>
        </w:tblPrEx>
        <w:trPr>
          <w:trHeight w:val="23" w:hRule="atLeast"/>
        </w:trPr>
        <w:tc>
          <w:tcPr>
            <w:tcW w:w="771" w:type="dxa"/>
            <w:vMerge w:val="continue"/>
            <w:tcBorders>
              <w:top w:val="single" w:color="auto" w:sz="4" w:space="0"/>
              <w:left w:val="single" w:color="000000" w:sz="4" w:space="0"/>
              <w:bottom w:val="single" w:color="auto" w:sz="4" w:space="0"/>
              <w:right w:val="single" w:color="000000" w:sz="4" w:space="0"/>
            </w:tcBorders>
            <w:vAlign w:val="center"/>
          </w:tcPr>
          <w:p w14:paraId="665BAA4A">
            <w:pPr>
              <w:widowControl/>
              <w:snapToGrid w:val="0"/>
              <w:spacing w:line="240" w:lineRule="atLeast"/>
              <w:jc w:val="center"/>
              <w:textAlignment w:val="center"/>
              <w:rPr>
                <w:rFonts w:ascii="Times New Roman" w:hAnsi="Times New Roman" w:cs="Times New Roman"/>
                <w:color w:val="000000"/>
                <w:kern w:val="0"/>
                <w:sz w:val="18"/>
                <w:szCs w:val="18"/>
              </w:rPr>
            </w:pPr>
          </w:p>
        </w:tc>
        <w:tc>
          <w:tcPr>
            <w:tcW w:w="1910" w:type="dxa"/>
            <w:vMerge w:val="continue"/>
            <w:tcBorders>
              <w:top w:val="single" w:color="auto" w:sz="4" w:space="0"/>
              <w:left w:val="single" w:color="000000" w:sz="4" w:space="0"/>
              <w:bottom w:val="single" w:color="auto" w:sz="4" w:space="0"/>
              <w:right w:val="single" w:color="000000" w:sz="4" w:space="0"/>
            </w:tcBorders>
            <w:vAlign w:val="center"/>
          </w:tcPr>
          <w:p w14:paraId="1871E2DC">
            <w:pPr>
              <w:widowControl/>
              <w:snapToGrid w:val="0"/>
              <w:spacing w:line="240" w:lineRule="atLeast"/>
              <w:textAlignment w:val="center"/>
              <w:rPr>
                <w:rFonts w:ascii="Times New Roman" w:hAnsi="Times New Roman" w:cs="Times New Roman"/>
                <w:color w:val="000000"/>
                <w:kern w:val="0"/>
                <w:sz w:val="18"/>
                <w:szCs w:val="18"/>
              </w:rPr>
            </w:pPr>
          </w:p>
        </w:tc>
        <w:tc>
          <w:tcPr>
            <w:tcW w:w="4545" w:type="dxa"/>
            <w:vMerge w:val="continue"/>
            <w:tcBorders>
              <w:top w:val="single" w:color="auto" w:sz="4" w:space="0"/>
              <w:left w:val="single" w:color="000000" w:sz="4" w:space="0"/>
              <w:bottom w:val="single" w:color="auto" w:sz="4" w:space="0"/>
              <w:right w:val="single" w:color="000000" w:sz="4" w:space="0"/>
            </w:tcBorders>
            <w:vAlign w:val="center"/>
          </w:tcPr>
          <w:p w14:paraId="598F741C">
            <w:pPr>
              <w:widowControl/>
              <w:snapToGrid w:val="0"/>
              <w:spacing w:line="240" w:lineRule="atLeast"/>
              <w:textAlignment w:val="center"/>
              <w:rPr>
                <w:rFonts w:ascii="Times New Roman" w:hAnsi="Times New Roman" w:cs="Times New Roman"/>
                <w:color w:val="000000"/>
                <w:kern w:val="0"/>
                <w:sz w:val="18"/>
                <w:szCs w:val="18"/>
              </w:rPr>
            </w:pPr>
          </w:p>
        </w:tc>
        <w:tc>
          <w:tcPr>
            <w:tcW w:w="1771" w:type="dxa"/>
            <w:vMerge w:val="continue"/>
            <w:tcBorders>
              <w:top w:val="single" w:color="000000" w:sz="4" w:space="0"/>
              <w:left w:val="single" w:color="000000" w:sz="4" w:space="0"/>
              <w:bottom w:val="single" w:color="000000" w:sz="4" w:space="0"/>
              <w:right w:val="single" w:color="000000" w:sz="4" w:space="0"/>
            </w:tcBorders>
            <w:vAlign w:val="center"/>
          </w:tcPr>
          <w:p w14:paraId="3041F72F">
            <w:pPr>
              <w:snapToGrid w:val="0"/>
              <w:spacing w:line="240" w:lineRule="atLeast"/>
              <w:rPr>
                <w:rFonts w:ascii="Times New Roman" w:hAnsi="Times New Roman" w:cs="Times New Roman"/>
                <w:color w:val="000000"/>
                <w:kern w:val="0"/>
                <w:sz w:val="18"/>
                <w:szCs w:val="18"/>
              </w:rPr>
            </w:pPr>
          </w:p>
        </w:tc>
        <w:tc>
          <w:tcPr>
            <w:tcW w:w="3214" w:type="dxa"/>
            <w:tcBorders>
              <w:top w:val="single" w:color="000000" w:sz="4" w:space="0"/>
              <w:left w:val="single" w:color="000000" w:sz="4" w:space="0"/>
              <w:bottom w:val="single" w:color="000000" w:sz="4" w:space="0"/>
              <w:right w:val="single" w:color="000000" w:sz="4" w:space="0"/>
            </w:tcBorders>
            <w:vAlign w:val="center"/>
          </w:tcPr>
          <w:p w14:paraId="41D3F43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造成动物疫病发生的</w:t>
            </w:r>
          </w:p>
        </w:tc>
        <w:tc>
          <w:tcPr>
            <w:tcW w:w="1952" w:type="dxa"/>
            <w:tcBorders>
              <w:top w:val="single" w:color="000000" w:sz="4" w:space="0"/>
              <w:left w:val="single" w:color="000000" w:sz="4" w:space="0"/>
              <w:bottom w:val="single" w:color="000000" w:sz="4" w:space="0"/>
              <w:right w:val="single" w:color="000000" w:sz="4" w:space="0"/>
            </w:tcBorders>
            <w:vAlign w:val="center"/>
          </w:tcPr>
          <w:p w14:paraId="0598487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处二万元以上三万元以下罚款</w:t>
            </w:r>
          </w:p>
        </w:tc>
      </w:tr>
    </w:tbl>
    <w:p w14:paraId="69E29BC1">
      <w:pPr>
        <w:widowControl/>
        <w:textAlignment w:val="center"/>
        <w:rPr>
          <w:rFonts w:ascii="Times New Roman" w:hAnsi="Times New Roman" w:cs="Times New Roman"/>
          <w:color w:val="000000"/>
          <w:kern w:val="0"/>
          <w:sz w:val="18"/>
          <w:szCs w:val="18"/>
        </w:rPr>
      </w:pPr>
    </w:p>
    <w:p w14:paraId="2FEC9637">
      <w:pPr>
        <w:rPr>
          <w:rFonts w:ascii="Times New Roman" w:hAnsi="Times New Roman" w:cs="Times New Roman"/>
        </w:rPr>
      </w:pPr>
    </w:p>
    <w:p w14:paraId="44702421">
      <w:pPr>
        <w:rPr>
          <w:rFonts w:ascii="Times New Roman" w:hAnsi="Times New Roman" w:cs="Times New Roman"/>
        </w:rPr>
      </w:pPr>
    </w:p>
    <w:p w14:paraId="4943C3F1">
      <w:pP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br w:type="page"/>
      </w:r>
    </w:p>
    <w:p w14:paraId="78F2C5CE">
      <w:pPr>
        <w:pStyle w:val="3"/>
        <w:bidi w:val="0"/>
        <w:rPr>
          <w:rFonts w:hint="eastAsia" w:cs="Times New Roman"/>
        </w:rPr>
      </w:pPr>
      <w:bookmarkStart w:id="76" w:name="_Toc21982"/>
      <w:bookmarkStart w:id="77" w:name="_Toc29346"/>
      <w:bookmarkStart w:id="78" w:name="_Toc14075"/>
      <w:bookmarkStart w:id="79" w:name="_Toc80514224"/>
      <w:r>
        <w:rPr>
          <w:rFonts w:hint="eastAsia" w:cs="Times New Roman"/>
        </w:rPr>
        <w:t>北京市农业行政处罚裁量权基准（《病死畜禽和病害畜禽产品无害化处理管理办法》部分）</w:t>
      </w:r>
      <w:bookmarkEnd w:id="76"/>
      <w:bookmarkEnd w:id="77"/>
      <w:bookmarkEnd w:id="78"/>
      <w:bookmarkEnd w:id="79"/>
    </w:p>
    <w:p w14:paraId="6227F958">
      <w:pPr>
        <w:rPr>
          <w:rFonts w:ascii="Times New Roman" w:hAnsi="Times New Roman" w:cs="Times New Roman"/>
        </w:rPr>
      </w:pPr>
    </w:p>
    <w:tbl>
      <w:tblPr>
        <w:tblStyle w:val="14"/>
        <w:tblW w:w="14165" w:type="dxa"/>
        <w:tblInd w:w="0" w:type="dxa"/>
        <w:tblLayout w:type="fixed"/>
        <w:tblCellMar>
          <w:top w:w="0" w:type="dxa"/>
          <w:left w:w="108" w:type="dxa"/>
          <w:bottom w:w="0" w:type="dxa"/>
          <w:right w:w="108" w:type="dxa"/>
        </w:tblCellMar>
      </w:tblPr>
      <w:tblGrid>
        <w:gridCol w:w="791"/>
        <w:gridCol w:w="1564"/>
        <w:gridCol w:w="5436"/>
        <w:gridCol w:w="1131"/>
        <w:gridCol w:w="2823"/>
        <w:gridCol w:w="2420"/>
      </w:tblGrid>
      <w:tr w14:paraId="4145B908">
        <w:tblPrEx>
          <w:tblCellMar>
            <w:top w:w="0" w:type="dxa"/>
            <w:left w:w="108" w:type="dxa"/>
            <w:bottom w:w="0" w:type="dxa"/>
            <w:right w:w="108" w:type="dxa"/>
          </w:tblCellMar>
        </w:tblPrEx>
        <w:trPr>
          <w:trHeight w:val="23" w:hRule="atLeast"/>
          <w:tblHeader/>
        </w:trPr>
        <w:tc>
          <w:tcPr>
            <w:tcW w:w="791" w:type="dxa"/>
            <w:tcBorders>
              <w:top w:val="single" w:color="000000" w:sz="4" w:space="0"/>
              <w:left w:val="single" w:color="000000" w:sz="4" w:space="0"/>
              <w:bottom w:val="single" w:color="000000" w:sz="4" w:space="0"/>
              <w:right w:val="single" w:color="000000" w:sz="4" w:space="0"/>
            </w:tcBorders>
            <w:vAlign w:val="center"/>
          </w:tcPr>
          <w:p w14:paraId="2CCE9D82">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序号</w:t>
            </w:r>
          </w:p>
        </w:tc>
        <w:tc>
          <w:tcPr>
            <w:tcW w:w="1564" w:type="dxa"/>
            <w:tcBorders>
              <w:top w:val="single" w:color="000000" w:sz="4" w:space="0"/>
              <w:left w:val="single" w:color="000000" w:sz="4" w:space="0"/>
              <w:bottom w:val="single" w:color="000000" w:sz="4" w:space="0"/>
              <w:right w:val="single" w:color="000000" w:sz="4" w:space="0"/>
            </w:tcBorders>
            <w:vAlign w:val="center"/>
          </w:tcPr>
          <w:p w14:paraId="2E8C934D">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违法行为</w:t>
            </w:r>
          </w:p>
        </w:tc>
        <w:tc>
          <w:tcPr>
            <w:tcW w:w="5436" w:type="dxa"/>
            <w:tcBorders>
              <w:top w:val="single" w:color="000000" w:sz="4" w:space="0"/>
              <w:left w:val="single" w:color="000000" w:sz="4" w:space="0"/>
              <w:bottom w:val="single" w:color="000000" w:sz="4" w:space="0"/>
              <w:right w:val="single" w:color="000000" w:sz="4" w:space="0"/>
            </w:tcBorders>
            <w:vAlign w:val="center"/>
          </w:tcPr>
          <w:p w14:paraId="2B413E3F">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处罚依据</w:t>
            </w:r>
          </w:p>
        </w:tc>
        <w:tc>
          <w:tcPr>
            <w:tcW w:w="1131" w:type="dxa"/>
            <w:tcBorders>
              <w:top w:val="single" w:color="000000" w:sz="4" w:space="0"/>
              <w:left w:val="single" w:color="000000" w:sz="4" w:space="0"/>
              <w:bottom w:val="single" w:color="000000" w:sz="4" w:space="0"/>
              <w:right w:val="single" w:color="000000" w:sz="4" w:space="0"/>
            </w:tcBorders>
            <w:vAlign w:val="center"/>
          </w:tcPr>
          <w:p w14:paraId="49F209FA">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裁量阶次</w:t>
            </w:r>
          </w:p>
        </w:tc>
        <w:tc>
          <w:tcPr>
            <w:tcW w:w="2823" w:type="dxa"/>
            <w:tcBorders>
              <w:top w:val="single" w:color="000000" w:sz="4" w:space="0"/>
              <w:left w:val="single" w:color="000000" w:sz="4" w:space="0"/>
              <w:bottom w:val="single" w:color="000000" w:sz="4" w:space="0"/>
              <w:right w:val="single" w:color="000000" w:sz="4" w:space="0"/>
            </w:tcBorders>
            <w:vAlign w:val="center"/>
          </w:tcPr>
          <w:p w14:paraId="71F71C42">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适用条件</w:t>
            </w:r>
          </w:p>
        </w:tc>
        <w:tc>
          <w:tcPr>
            <w:tcW w:w="2420" w:type="dxa"/>
            <w:tcBorders>
              <w:top w:val="single" w:color="000000" w:sz="4" w:space="0"/>
              <w:left w:val="single" w:color="000000" w:sz="4" w:space="0"/>
              <w:bottom w:val="single" w:color="000000" w:sz="4" w:space="0"/>
              <w:right w:val="single" w:color="000000" w:sz="4" w:space="0"/>
            </w:tcBorders>
            <w:vAlign w:val="center"/>
          </w:tcPr>
          <w:p w14:paraId="30DEF6C9">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具体标准</w:t>
            </w:r>
          </w:p>
        </w:tc>
      </w:tr>
      <w:tr w14:paraId="7B36A21A">
        <w:tblPrEx>
          <w:tblCellMar>
            <w:top w:w="0" w:type="dxa"/>
            <w:left w:w="108" w:type="dxa"/>
            <w:bottom w:w="0" w:type="dxa"/>
            <w:right w:w="108" w:type="dxa"/>
          </w:tblCellMar>
        </w:tblPrEx>
        <w:trPr>
          <w:trHeight w:val="23" w:hRule="atLeast"/>
        </w:trPr>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4FBE77B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564" w:type="dxa"/>
            <w:vMerge w:val="restart"/>
            <w:tcBorders>
              <w:top w:val="single" w:color="000000" w:sz="4" w:space="0"/>
              <w:left w:val="single" w:color="000000" w:sz="4" w:space="0"/>
              <w:bottom w:val="single" w:color="000000" w:sz="4" w:space="0"/>
              <w:right w:val="single" w:color="000000" w:sz="4" w:space="0"/>
            </w:tcBorders>
            <w:vAlign w:val="center"/>
          </w:tcPr>
          <w:p w14:paraId="14BBEE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未按照规定处理病死畜禽和病害畜禽产品的</w:t>
            </w:r>
          </w:p>
        </w:tc>
        <w:tc>
          <w:tcPr>
            <w:tcW w:w="5436" w:type="dxa"/>
            <w:vMerge w:val="restart"/>
            <w:tcBorders>
              <w:top w:val="single" w:color="000000" w:sz="4" w:space="0"/>
              <w:left w:val="single" w:color="000000" w:sz="4" w:space="0"/>
              <w:bottom w:val="single" w:color="000000" w:sz="4" w:space="0"/>
              <w:right w:val="single" w:color="000000" w:sz="4" w:space="0"/>
            </w:tcBorders>
            <w:vAlign w:val="center"/>
          </w:tcPr>
          <w:p w14:paraId="17C5793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《病死畜禽和病害畜禽产品无害化处理管理办法》第三十三条  未按照本办法第十一条、第十二条、第十五条、第十九条、第二十二条规定处理病死畜禽和病害畜禽产品的，按照《动物防疫法》第九十八条规定予以处罚。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《中华人民共和国动物防疫法》第九十八条　违反本法规定，有下列行为之一的，由县级以上地方人民政府农业农村主管部门责令改正，处三千元以上三万元以下罚款；情节严重的，责令停业整顿，并处三万元以上十万元以下罚款：</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（一）开办动物饲养场和隔离场所、动物屠宰加工场所以及动物和动物产品无害化处理场所，未取得动物防疫条件合格证的；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（二）经营动物、动物产品的集贸市场不具备国务院农业农村主管部门规定的防疫条件的；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（三）未经备案从事动物运输的；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（四）未按照规定保存行程路线和托运人提供的动物名称、检疫证明编号、数量等信息的；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（五）未经检疫合格，向无规定动物疫病区输入动物、动物产品的；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（六）跨省、自治区、直辖市引进种用、乳用动物到达输入地后未按照规定进行隔离观察的；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（七）未按照规定处理或者随意弃置病死动物、病害动物产品的</w:t>
            </w:r>
          </w:p>
        </w:tc>
        <w:tc>
          <w:tcPr>
            <w:tcW w:w="1131" w:type="dxa"/>
            <w:tcBorders>
              <w:top w:val="single" w:color="000000" w:sz="4" w:space="0"/>
              <w:left w:val="single" w:color="000000" w:sz="4" w:space="0"/>
              <w:bottom w:val="single" w:color="000000" w:sz="4" w:space="0"/>
              <w:right w:val="single" w:color="000000" w:sz="4" w:space="0"/>
            </w:tcBorders>
            <w:vAlign w:val="center"/>
          </w:tcPr>
          <w:p w14:paraId="2F6BA69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19319DC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非重大动物疫情防控期间，未按规定处理或弃置病死动物、病害动物产品的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531FA1C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处三千元以上一万五千元以下罚款</w:t>
            </w:r>
          </w:p>
        </w:tc>
      </w:tr>
      <w:tr w14:paraId="5672AA74">
        <w:tblPrEx>
          <w:tblCellMar>
            <w:top w:w="0" w:type="dxa"/>
            <w:left w:w="108" w:type="dxa"/>
            <w:bottom w:w="0" w:type="dxa"/>
            <w:right w:w="108" w:type="dxa"/>
          </w:tblCellMar>
        </w:tblPrEx>
        <w:trPr>
          <w:trHeight w:val="1114"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5067C84B">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141A9522">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42790608">
            <w:pPr>
              <w:snapToGrid w:val="0"/>
              <w:spacing w:line="240" w:lineRule="atLeast"/>
              <w:rPr>
                <w:rFonts w:ascii="Times New Roman" w:hAnsi="Times New Roman" w:cs="Times New Roman"/>
                <w:color w:val="000000"/>
                <w:sz w:val="18"/>
                <w:szCs w:val="18"/>
              </w:rPr>
            </w:pPr>
          </w:p>
        </w:tc>
        <w:tc>
          <w:tcPr>
            <w:tcW w:w="1131" w:type="dxa"/>
            <w:tcBorders>
              <w:top w:val="single" w:color="000000" w:sz="4" w:space="0"/>
              <w:left w:val="single" w:color="000000" w:sz="4" w:space="0"/>
              <w:bottom w:val="single" w:color="000000" w:sz="4" w:space="0"/>
              <w:right w:val="single" w:color="000000" w:sz="4" w:space="0"/>
            </w:tcBorders>
            <w:vAlign w:val="center"/>
          </w:tcPr>
          <w:p w14:paraId="314598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48B7429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重大动物疫情防控期间，未按规定处理或弃置病死动物、病害动物产品的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4767B98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处一万五千元以上三万元以下罚款</w:t>
            </w:r>
          </w:p>
        </w:tc>
      </w:tr>
      <w:tr w14:paraId="6F42D5D8">
        <w:tblPrEx>
          <w:tblCellMar>
            <w:top w:w="0" w:type="dxa"/>
            <w:left w:w="108" w:type="dxa"/>
            <w:bottom w:w="0" w:type="dxa"/>
            <w:right w:w="108" w:type="dxa"/>
          </w:tblCellMar>
        </w:tblPrEx>
        <w:trPr>
          <w:trHeight w:val="874"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37B79B90">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64858800">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48CEF69D">
            <w:pPr>
              <w:snapToGrid w:val="0"/>
              <w:spacing w:line="240" w:lineRule="atLeast"/>
              <w:rPr>
                <w:rFonts w:ascii="Times New Roman" w:hAnsi="Times New Roman" w:cs="Times New Roman"/>
                <w:color w:val="000000"/>
                <w:sz w:val="18"/>
                <w:szCs w:val="18"/>
              </w:rPr>
            </w:pP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1B1C01B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668F678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造成三类动物疫病发生的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0759531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责令停业整顿，并处三万元以上五万元以下罚款</w:t>
            </w:r>
          </w:p>
        </w:tc>
      </w:tr>
      <w:tr w14:paraId="3D4AF0CD">
        <w:tblPrEx>
          <w:tblCellMar>
            <w:top w:w="0" w:type="dxa"/>
            <w:left w:w="108" w:type="dxa"/>
            <w:bottom w:w="0" w:type="dxa"/>
            <w:right w:w="108" w:type="dxa"/>
          </w:tblCellMar>
        </w:tblPrEx>
        <w:trPr>
          <w:trHeight w:val="94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20317F48">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68499C9A">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7D9F6E3D">
            <w:pPr>
              <w:snapToGrid w:val="0"/>
              <w:spacing w:line="240" w:lineRule="atLeast"/>
              <w:rPr>
                <w:rFonts w:ascii="Times New Roman" w:hAnsi="Times New Roman" w:cs="Times New Roman"/>
                <w:color w:val="000000"/>
                <w:sz w:val="18"/>
                <w:szCs w:val="18"/>
              </w:rPr>
            </w:pPr>
          </w:p>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372CCF1">
            <w:pPr>
              <w:snapToGrid w:val="0"/>
              <w:spacing w:line="240" w:lineRule="atLeast"/>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1866469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造成二类动物疫病发生的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4C8B1CC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责令停业整顿，并处五万元以上七万元以下罚款</w:t>
            </w:r>
          </w:p>
        </w:tc>
      </w:tr>
      <w:tr w14:paraId="16553D75">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73315E9B">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46C5BE90">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12B65B30">
            <w:pPr>
              <w:snapToGrid w:val="0"/>
              <w:spacing w:line="240" w:lineRule="atLeast"/>
              <w:rPr>
                <w:rFonts w:ascii="Times New Roman" w:hAnsi="Times New Roman" w:cs="Times New Roman"/>
                <w:color w:val="000000"/>
                <w:sz w:val="18"/>
                <w:szCs w:val="18"/>
              </w:rPr>
            </w:pPr>
          </w:p>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43935D71">
            <w:pPr>
              <w:snapToGrid w:val="0"/>
              <w:spacing w:line="240" w:lineRule="atLeast"/>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0154D8F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造成一类动物疫病发生，或引发公共安全事件的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72326E5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责令停业整顿，并处七万元以上十万元以下罚款</w:t>
            </w:r>
          </w:p>
        </w:tc>
      </w:tr>
      <w:tr w14:paraId="6AB7A120">
        <w:tblPrEx>
          <w:tblCellMar>
            <w:top w:w="0" w:type="dxa"/>
            <w:left w:w="108" w:type="dxa"/>
            <w:bottom w:w="0" w:type="dxa"/>
            <w:right w:w="108" w:type="dxa"/>
          </w:tblCellMar>
        </w:tblPrEx>
        <w:trPr>
          <w:trHeight w:val="23" w:hRule="atLeast"/>
        </w:trPr>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775CF12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564" w:type="dxa"/>
            <w:vMerge w:val="restart"/>
            <w:tcBorders>
              <w:top w:val="single" w:color="000000" w:sz="4" w:space="0"/>
              <w:left w:val="single" w:color="000000" w:sz="4" w:space="0"/>
              <w:bottom w:val="single" w:color="000000" w:sz="4" w:space="0"/>
              <w:right w:val="single" w:color="000000" w:sz="4" w:space="0"/>
            </w:tcBorders>
            <w:vAlign w:val="center"/>
          </w:tcPr>
          <w:p w14:paraId="4394D6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畜禽养殖场、屠宰厂（场）、隔离场、病死畜禽无害化处理场未取得动物防疫条件合格证的</w:t>
            </w:r>
          </w:p>
        </w:tc>
        <w:tc>
          <w:tcPr>
            <w:tcW w:w="5436" w:type="dxa"/>
            <w:vMerge w:val="restart"/>
            <w:tcBorders>
              <w:top w:val="single" w:color="000000" w:sz="4" w:space="0"/>
              <w:left w:val="single" w:color="000000" w:sz="4" w:space="0"/>
              <w:bottom w:val="single" w:color="000000" w:sz="4" w:space="0"/>
              <w:right w:val="single" w:color="000000" w:sz="4" w:space="0"/>
            </w:tcBorders>
            <w:vAlign w:val="center"/>
          </w:tcPr>
          <w:p w14:paraId="63FA2A7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《病死畜禽和病害畜禽产品无害化处理管理办法》第三十四条  畜禽养殖场、屠宰厂（场）、隔离场、病死畜禽无害化处理场未取得动物防疫条件合格证或生产经营条件发生变化，不再符合动物防疫条件继续从事无害化处理活动的，分别按照《动物防疫法》第九十八条、第九十九条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《中华人民共和国动物防疫法》第九十八条第一项　违反本法规定，有下列行为之一的，由县级以上地方人民政府农业农村主管部门责令改正，处三千元以上三万元以下罚款；情节严重的，责令停业整顿，并处三万元以上十万元以下罚款：（一）开办动物饲养场和隔离场所、动物屠宰加工场所以及动物和动物产品无害化处理场所，未取得动物防疫条件合格证的</w:t>
            </w:r>
          </w:p>
        </w:tc>
        <w:tc>
          <w:tcPr>
            <w:tcW w:w="1131" w:type="dxa"/>
            <w:tcBorders>
              <w:top w:val="single" w:color="000000" w:sz="4" w:space="0"/>
              <w:left w:val="single" w:color="000000" w:sz="4" w:space="0"/>
              <w:bottom w:val="single" w:color="000000" w:sz="4" w:space="0"/>
              <w:right w:val="single" w:color="000000" w:sz="4" w:space="0"/>
            </w:tcBorders>
            <w:vAlign w:val="center"/>
          </w:tcPr>
          <w:p w14:paraId="30464B0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26AAD4F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未产生违法所得的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0F43D22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处三千元以上一万元以下罚款</w:t>
            </w:r>
          </w:p>
        </w:tc>
      </w:tr>
      <w:tr w14:paraId="14E5B5FC">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41057D04">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08D7ACB4">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45DCC0B8">
            <w:pPr>
              <w:snapToGrid w:val="0"/>
              <w:spacing w:line="240" w:lineRule="atLeast"/>
              <w:rPr>
                <w:rFonts w:ascii="Times New Roman" w:hAnsi="Times New Roman" w:cs="Times New Roman"/>
                <w:color w:val="000000"/>
                <w:sz w:val="18"/>
                <w:szCs w:val="18"/>
              </w:rPr>
            </w:pP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76A81AC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5D33746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违法所得50万元以下的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459FFBD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处一万元以上二万元以下罚款</w:t>
            </w:r>
          </w:p>
        </w:tc>
      </w:tr>
      <w:tr w14:paraId="45A1BF83">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2017EB31">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50024F2A">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4CF1D583">
            <w:pPr>
              <w:snapToGrid w:val="0"/>
              <w:spacing w:line="240" w:lineRule="atLeast"/>
              <w:rPr>
                <w:rFonts w:ascii="Times New Roman" w:hAnsi="Times New Roman" w:cs="Times New Roman"/>
                <w:color w:val="000000"/>
                <w:sz w:val="18"/>
                <w:szCs w:val="18"/>
              </w:rPr>
            </w:pPr>
          </w:p>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20C6093C">
            <w:pPr>
              <w:snapToGrid w:val="0"/>
              <w:spacing w:line="240" w:lineRule="atLeast"/>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3436D36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违法所得50万元以上的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714ED44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处二万元以上三万元以下罚款</w:t>
            </w:r>
          </w:p>
        </w:tc>
      </w:tr>
      <w:tr w14:paraId="33612E80">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718FCAA6">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62FDA271">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73157CF0">
            <w:pPr>
              <w:snapToGrid w:val="0"/>
              <w:spacing w:line="240" w:lineRule="atLeast"/>
              <w:rPr>
                <w:rFonts w:ascii="Times New Roman" w:hAnsi="Times New Roman" w:cs="Times New Roman"/>
                <w:color w:val="000000"/>
                <w:sz w:val="18"/>
                <w:szCs w:val="18"/>
              </w:rPr>
            </w:pPr>
          </w:p>
        </w:tc>
        <w:tc>
          <w:tcPr>
            <w:tcW w:w="1131" w:type="dxa"/>
            <w:vMerge w:val="restart"/>
            <w:tcBorders>
              <w:top w:val="nil"/>
              <w:left w:val="single" w:color="000000" w:sz="4" w:space="0"/>
              <w:bottom w:val="single" w:color="000000" w:sz="4" w:space="0"/>
              <w:right w:val="single" w:color="000000" w:sz="4" w:space="0"/>
            </w:tcBorders>
            <w:vAlign w:val="center"/>
          </w:tcPr>
          <w:p w14:paraId="52B09D5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6A837FD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造成三类动物疫病发生的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3C3C7ED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责令停业整顿，并处三万元以上五万元以下罚款</w:t>
            </w:r>
          </w:p>
        </w:tc>
      </w:tr>
      <w:tr w14:paraId="48DE9D79">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702A9F68">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6307782E">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570725D2">
            <w:pPr>
              <w:snapToGrid w:val="0"/>
              <w:spacing w:line="240" w:lineRule="atLeast"/>
              <w:rPr>
                <w:rFonts w:ascii="Times New Roman" w:hAnsi="Times New Roman" w:cs="Times New Roman"/>
                <w:color w:val="000000"/>
                <w:sz w:val="18"/>
                <w:szCs w:val="18"/>
              </w:rPr>
            </w:pPr>
          </w:p>
        </w:tc>
        <w:tc>
          <w:tcPr>
            <w:tcW w:w="1131" w:type="dxa"/>
            <w:vMerge w:val="continue"/>
            <w:tcBorders>
              <w:top w:val="nil"/>
              <w:left w:val="single" w:color="000000" w:sz="4" w:space="0"/>
              <w:bottom w:val="single" w:color="000000" w:sz="4" w:space="0"/>
              <w:right w:val="single" w:color="000000" w:sz="4" w:space="0"/>
            </w:tcBorders>
            <w:vAlign w:val="center"/>
          </w:tcPr>
          <w:p w14:paraId="3B99D4D0">
            <w:pPr>
              <w:snapToGrid w:val="0"/>
              <w:spacing w:line="240" w:lineRule="atLeast"/>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4BEE126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造成二类动物疫病发生的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7834D77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责令停业整顿，并处五万元以上七万元以下罚款</w:t>
            </w:r>
          </w:p>
        </w:tc>
      </w:tr>
      <w:tr w14:paraId="6EC3A706">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166BA7D7">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14C3C5AA">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34DF893B">
            <w:pPr>
              <w:snapToGrid w:val="0"/>
              <w:spacing w:line="240" w:lineRule="atLeast"/>
              <w:rPr>
                <w:rFonts w:ascii="Times New Roman" w:hAnsi="Times New Roman" w:cs="Times New Roman"/>
                <w:color w:val="000000"/>
                <w:sz w:val="18"/>
                <w:szCs w:val="18"/>
              </w:rPr>
            </w:pPr>
          </w:p>
        </w:tc>
        <w:tc>
          <w:tcPr>
            <w:tcW w:w="1131" w:type="dxa"/>
            <w:vMerge w:val="continue"/>
            <w:tcBorders>
              <w:top w:val="nil"/>
              <w:left w:val="single" w:color="000000" w:sz="4" w:space="0"/>
              <w:bottom w:val="single" w:color="000000" w:sz="4" w:space="0"/>
              <w:right w:val="single" w:color="000000" w:sz="4" w:space="0"/>
            </w:tcBorders>
            <w:vAlign w:val="center"/>
          </w:tcPr>
          <w:p w14:paraId="25702C38">
            <w:pPr>
              <w:snapToGrid w:val="0"/>
              <w:spacing w:line="240" w:lineRule="atLeast"/>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4F164BB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造成一类动物疫病发生的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2FBDCE4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责令停业整顿，并处七万元以上十万元以下罚款</w:t>
            </w:r>
          </w:p>
        </w:tc>
      </w:tr>
      <w:tr w14:paraId="67717E50">
        <w:tblPrEx>
          <w:tblCellMar>
            <w:top w:w="0" w:type="dxa"/>
            <w:left w:w="108" w:type="dxa"/>
            <w:bottom w:w="0" w:type="dxa"/>
            <w:right w:w="108" w:type="dxa"/>
          </w:tblCellMar>
        </w:tblPrEx>
        <w:trPr>
          <w:trHeight w:val="1219" w:hRule="atLeast"/>
        </w:trPr>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4E95156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564" w:type="dxa"/>
            <w:vMerge w:val="restart"/>
            <w:tcBorders>
              <w:top w:val="single" w:color="000000" w:sz="4" w:space="0"/>
              <w:left w:val="single" w:color="000000" w:sz="4" w:space="0"/>
              <w:bottom w:val="single" w:color="000000" w:sz="4" w:space="0"/>
              <w:right w:val="single" w:color="000000" w:sz="4" w:space="0"/>
            </w:tcBorders>
            <w:vAlign w:val="center"/>
          </w:tcPr>
          <w:p w14:paraId="443B01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畜禽养殖场、屠宰厂（场）、隔离场、病死畜禽无害化处理场生产经营条件发生变化，不再符合动物防疫条件继续从事无害化处理活动的</w:t>
            </w:r>
          </w:p>
        </w:tc>
        <w:tc>
          <w:tcPr>
            <w:tcW w:w="5436" w:type="dxa"/>
            <w:vMerge w:val="restart"/>
            <w:tcBorders>
              <w:top w:val="single" w:color="000000" w:sz="4" w:space="0"/>
              <w:left w:val="single" w:color="000000" w:sz="4" w:space="0"/>
              <w:bottom w:val="single" w:color="000000" w:sz="4" w:space="0"/>
              <w:right w:val="single" w:color="000000" w:sz="4" w:space="0"/>
            </w:tcBorders>
            <w:vAlign w:val="center"/>
          </w:tcPr>
          <w:p w14:paraId="1A0E06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《病死畜禽和病害畜禽产品无害化处理管理办法》第三十四条  畜禽养殖场、屠宰厂（场）、隔离场、病死畜禽无害化处理场未取得动物防疫条件合格证或生产经营条件发生变化，不再符合动物防疫条件继续从事无害化处理活动的，分别按照《动物防疫法》第九十八条、第九十九条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《中华人民共和国动物防疫法》第九十九条　动物饲养场和隔离场所、动物屠宰加工场所以及动物和动物产品无害化处理场所，生产经营条件发生变化，不再符合本法第二十四条规定的动物防疫条件继续从事相关活动的，由县级以上地方人民政府农业农村主管部门给予警告，责令限期改正；逾期仍达不到规定条件的，吊销动物防疫条件合格证，并通报市场监督管理部门依法处理</w:t>
            </w:r>
          </w:p>
        </w:tc>
        <w:tc>
          <w:tcPr>
            <w:tcW w:w="1131" w:type="dxa"/>
            <w:tcBorders>
              <w:top w:val="single" w:color="000000" w:sz="4" w:space="0"/>
              <w:left w:val="single" w:color="000000" w:sz="4" w:space="0"/>
              <w:bottom w:val="single" w:color="000000" w:sz="4" w:space="0"/>
              <w:right w:val="single" w:color="000000" w:sz="4" w:space="0"/>
            </w:tcBorders>
            <w:vAlign w:val="center"/>
          </w:tcPr>
          <w:p w14:paraId="63733800">
            <w:pPr>
              <w:widowControl/>
              <w:snapToGrid w:val="0"/>
              <w:spacing w:line="240" w:lineRule="atLeast"/>
              <w:textAlignment w:val="center"/>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5DAA7B6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生产经营条件发生变化，不再符合本法第二十四条规定的动物防疫条件继续从事相关活动的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40B79CF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警告</w:t>
            </w:r>
          </w:p>
        </w:tc>
      </w:tr>
      <w:tr w14:paraId="7155BC8F">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46837FA7">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17C4A989">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07BE1FC4">
            <w:pPr>
              <w:snapToGrid w:val="0"/>
              <w:spacing w:line="240" w:lineRule="atLeast"/>
              <w:rPr>
                <w:rFonts w:ascii="Times New Roman" w:hAnsi="Times New Roman" w:cs="Times New Roman"/>
                <w:color w:val="000000"/>
                <w:sz w:val="18"/>
                <w:szCs w:val="18"/>
              </w:rPr>
            </w:pPr>
          </w:p>
        </w:tc>
        <w:tc>
          <w:tcPr>
            <w:tcW w:w="1131" w:type="dxa"/>
            <w:tcBorders>
              <w:top w:val="single" w:color="000000" w:sz="4" w:space="0"/>
              <w:left w:val="single" w:color="000000" w:sz="4" w:space="0"/>
              <w:bottom w:val="single" w:color="000000" w:sz="4" w:space="0"/>
              <w:right w:val="single" w:color="000000" w:sz="4" w:space="0"/>
            </w:tcBorders>
            <w:vAlign w:val="center"/>
          </w:tcPr>
          <w:p w14:paraId="2DA059B8">
            <w:pPr>
              <w:widowControl/>
              <w:snapToGrid w:val="0"/>
              <w:spacing w:line="240" w:lineRule="atLeast"/>
              <w:textAlignment w:val="center"/>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24BACD1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逾期仍达不到规定条件的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3358420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吊销动物防疫条件合格证</w:t>
            </w:r>
          </w:p>
        </w:tc>
      </w:tr>
      <w:tr w14:paraId="7F0AA296">
        <w:tblPrEx>
          <w:tblCellMar>
            <w:top w:w="0" w:type="dxa"/>
            <w:left w:w="108" w:type="dxa"/>
            <w:bottom w:w="0" w:type="dxa"/>
            <w:right w:w="108" w:type="dxa"/>
          </w:tblCellMar>
        </w:tblPrEx>
        <w:trPr>
          <w:trHeight w:val="23" w:hRule="atLeast"/>
        </w:trPr>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3142D01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564" w:type="dxa"/>
            <w:vMerge w:val="restart"/>
            <w:tcBorders>
              <w:top w:val="single" w:color="000000" w:sz="4" w:space="0"/>
              <w:left w:val="single" w:color="000000" w:sz="4" w:space="0"/>
              <w:bottom w:val="single" w:color="000000" w:sz="4" w:space="0"/>
              <w:right w:val="single" w:color="000000" w:sz="4" w:space="0"/>
            </w:tcBorders>
            <w:vAlign w:val="center"/>
          </w:tcPr>
          <w:p w14:paraId="394BCF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专业从事病死畜禽和病害畜禽产品运输的车辆，不符合规定的</w:t>
            </w:r>
          </w:p>
        </w:tc>
        <w:tc>
          <w:tcPr>
            <w:tcW w:w="5436" w:type="dxa"/>
            <w:vMerge w:val="restart"/>
            <w:tcBorders>
              <w:top w:val="single" w:color="000000" w:sz="4" w:space="0"/>
              <w:left w:val="single" w:color="000000" w:sz="4" w:space="0"/>
              <w:bottom w:val="single" w:color="000000" w:sz="4" w:space="0"/>
              <w:right w:val="single" w:color="000000" w:sz="4" w:space="0"/>
            </w:tcBorders>
            <w:vAlign w:val="center"/>
          </w:tcPr>
          <w:p w14:paraId="37467F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《病死畜禽和病害畜禽产品无害化处理管理办法》第三十五条  专业从事病死畜禽和病害畜禽产品运输的车辆，未经备案或者不符合本办法第十四条规定的，分别按照《动物防疫法》第九十八条、第九十四条处罚。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《中华人民共和国动物防疫法》第九十四条　违反本法规定，动物、动物产品的运载工具、垫料、包装物、容器等不符合国务院农业农村主管部门规定的动物防疫要求的，由县级以上地方人民政府农业农村主管部门责令改正，可以处五千元以下罚款；情节严重的，处五千元以上五万元以下罚款</w:t>
            </w:r>
          </w:p>
        </w:tc>
        <w:tc>
          <w:tcPr>
            <w:tcW w:w="1131" w:type="dxa"/>
            <w:tcBorders>
              <w:top w:val="single" w:color="000000" w:sz="4" w:space="0"/>
              <w:left w:val="single" w:color="000000" w:sz="4" w:space="0"/>
              <w:bottom w:val="single" w:color="000000" w:sz="4" w:space="0"/>
              <w:right w:val="single" w:color="000000" w:sz="4" w:space="0"/>
            </w:tcBorders>
            <w:vAlign w:val="center"/>
          </w:tcPr>
          <w:p w14:paraId="31E9BB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72AC700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非重大动物疫情防控期间，不符合1项规定，</w:t>
            </w:r>
            <w:r>
              <w:rPr>
                <w:rFonts w:hint="eastAsia" w:ascii="Times New Roman" w:hAnsi="Times New Roman" w:cs="Times New Roman"/>
                <w:sz w:val="18"/>
                <w:szCs w:val="18"/>
              </w:rPr>
              <w:t>且</w:t>
            </w:r>
            <w:r>
              <w:rPr>
                <w:rFonts w:ascii="Times New Roman" w:hAnsi="Times New Roman" w:cs="Times New Roman"/>
                <w:sz w:val="18"/>
                <w:szCs w:val="18"/>
              </w:rPr>
              <w:t>未造成动物疫病发生的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5D1AFAB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不予处罚</w:t>
            </w:r>
          </w:p>
        </w:tc>
      </w:tr>
      <w:tr w14:paraId="294EDA01">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3A248647">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4F0A83BD">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0E253D96">
            <w:pPr>
              <w:snapToGrid w:val="0"/>
              <w:spacing w:line="240" w:lineRule="atLeast"/>
              <w:rPr>
                <w:rFonts w:ascii="Times New Roman" w:hAnsi="Times New Roman" w:cs="Times New Roman"/>
                <w:color w:val="000000"/>
                <w:sz w:val="18"/>
                <w:szCs w:val="18"/>
              </w:rPr>
            </w:pPr>
          </w:p>
        </w:tc>
        <w:tc>
          <w:tcPr>
            <w:tcW w:w="1131" w:type="dxa"/>
            <w:tcBorders>
              <w:top w:val="single" w:color="000000" w:sz="4" w:space="0"/>
              <w:left w:val="single" w:color="000000" w:sz="4" w:space="0"/>
              <w:bottom w:val="single" w:color="000000" w:sz="4" w:space="0"/>
              <w:right w:val="single" w:color="000000" w:sz="4" w:space="0"/>
            </w:tcBorders>
            <w:vAlign w:val="center"/>
          </w:tcPr>
          <w:p w14:paraId="2F01981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3A521D8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非重大动物疫情防控期间，不符合2项规定的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0EA1FA3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处二千五百元以下罚款</w:t>
            </w:r>
          </w:p>
        </w:tc>
      </w:tr>
      <w:tr w14:paraId="08A16B34">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69627F62">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4FE5337D">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71F4662D">
            <w:pPr>
              <w:snapToGrid w:val="0"/>
              <w:spacing w:line="240" w:lineRule="atLeast"/>
              <w:rPr>
                <w:rFonts w:ascii="Times New Roman" w:hAnsi="Times New Roman" w:cs="Times New Roman"/>
                <w:color w:val="000000"/>
                <w:sz w:val="18"/>
                <w:szCs w:val="18"/>
              </w:rPr>
            </w:pPr>
          </w:p>
        </w:tc>
        <w:tc>
          <w:tcPr>
            <w:tcW w:w="1131" w:type="dxa"/>
            <w:tcBorders>
              <w:top w:val="single" w:color="000000" w:sz="4" w:space="0"/>
              <w:left w:val="single" w:color="000000" w:sz="4" w:space="0"/>
              <w:bottom w:val="single" w:color="000000" w:sz="4" w:space="0"/>
              <w:right w:val="single" w:color="000000" w:sz="4" w:space="0"/>
            </w:tcBorders>
            <w:vAlign w:val="center"/>
          </w:tcPr>
          <w:p w14:paraId="6D66B94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6BFA893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非重大动物疫情防控期间，不符合3项以上规定的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41F5549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处二千五百元以上五千元以下罚款</w:t>
            </w:r>
          </w:p>
        </w:tc>
      </w:tr>
      <w:tr w14:paraId="23607025">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186EBD4E">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4E52E6A1">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46937BDB">
            <w:pPr>
              <w:snapToGrid w:val="0"/>
              <w:spacing w:line="240" w:lineRule="atLeast"/>
              <w:rPr>
                <w:rFonts w:ascii="Times New Roman" w:hAnsi="Times New Roman" w:cs="Times New Roman"/>
                <w:color w:val="000000"/>
                <w:sz w:val="18"/>
                <w:szCs w:val="18"/>
              </w:rPr>
            </w:pP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4CF4661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6D5A189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重大动物疫情防控期间，不符合1项规定的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625684A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处五千元以上二万元以下罚款</w:t>
            </w:r>
          </w:p>
        </w:tc>
      </w:tr>
      <w:tr w14:paraId="4421F28F">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109336AD">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4D310A70">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55DBB33D">
            <w:pPr>
              <w:snapToGrid w:val="0"/>
              <w:spacing w:line="240" w:lineRule="atLeast"/>
              <w:rPr>
                <w:rFonts w:ascii="Times New Roman" w:hAnsi="Times New Roman" w:cs="Times New Roman"/>
                <w:color w:val="000000"/>
                <w:sz w:val="18"/>
                <w:szCs w:val="18"/>
              </w:rPr>
            </w:pPr>
          </w:p>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6330383C">
            <w:pPr>
              <w:snapToGrid w:val="0"/>
              <w:spacing w:line="240" w:lineRule="atLeast"/>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5B329DF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重大动物疫情防控期间，不符合2项规定的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260DB77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处二万元以上三万五千元以下罚款</w:t>
            </w:r>
          </w:p>
        </w:tc>
      </w:tr>
      <w:tr w14:paraId="2499FA92">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0B777625">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4B367D71">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03720664">
            <w:pPr>
              <w:snapToGrid w:val="0"/>
              <w:spacing w:line="240" w:lineRule="atLeast"/>
              <w:rPr>
                <w:rFonts w:ascii="Times New Roman" w:hAnsi="Times New Roman" w:cs="Times New Roman"/>
                <w:color w:val="000000"/>
                <w:sz w:val="18"/>
                <w:szCs w:val="18"/>
              </w:rPr>
            </w:pPr>
          </w:p>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55CB9352">
            <w:pPr>
              <w:snapToGrid w:val="0"/>
              <w:spacing w:line="240" w:lineRule="atLeast"/>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42E9EF6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重大动物疫情防控期间不符合3项以上规定，或造成动物疫病发生的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665BE80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sz w:val="18"/>
                <w:szCs w:val="18"/>
              </w:rPr>
              <w:t>处三万五千元以上五万元以下罚款</w:t>
            </w:r>
          </w:p>
        </w:tc>
      </w:tr>
      <w:tr w14:paraId="482588DE">
        <w:tblPrEx>
          <w:tblCellMar>
            <w:top w:w="0" w:type="dxa"/>
            <w:left w:w="108" w:type="dxa"/>
            <w:bottom w:w="0" w:type="dxa"/>
            <w:right w:w="108" w:type="dxa"/>
          </w:tblCellMar>
        </w:tblPrEx>
        <w:trPr>
          <w:trHeight w:val="23" w:hRule="atLeast"/>
        </w:trPr>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4DBA0CE5">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564" w:type="dxa"/>
            <w:vMerge w:val="restart"/>
            <w:tcBorders>
              <w:top w:val="single" w:color="000000" w:sz="4" w:space="0"/>
              <w:left w:val="single" w:color="000000" w:sz="4" w:space="0"/>
              <w:bottom w:val="single" w:color="000000" w:sz="4" w:space="0"/>
              <w:right w:val="single" w:color="000000" w:sz="4" w:space="0"/>
            </w:tcBorders>
            <w:vAlign w:val="center"/>
          </w:tcPr>
          <w:p w14:paraId="78B562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专业从事病死畜禽和病害畜禽产品运输的车辆，未经备案的</w:t>
            </w:r>
          </w:p>
        </w:tc>
        <w:tc>
          <w:tcPr>
            <w:tcW w:w="5436" w:type="dxa"/>
            <w:vMerge w:val="restart"/>
            <w:tcBorders>
              <w:top w:val="single" w:color="000000" w:sz="4" w:space="0"/>
              <w:left w:val="single" w:color="000000" w:sz="4" w:space="0"/>
              <w:bottom w:val="single" w:color="000000" w:sz="4" w:space="0"/>
              <w:right w:val="single" w:color="000000" w:sz="4" w:space="0"/>
            </w:tcBorders>
            <w:vAlign w:val="center"/>
          </w:tcPr>
          <w:p w14:paraId="3B9605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《病死畜禽和病害畜禽产品无害化处理管理办法》第三十五条  专业从事病死畜禽和病害畜禽产品运输的车辆，未经备案或者不符合本办法第十四条规定的，分别按照《动物防疫法》第九十八条、第九十四条处罚。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《中华人民共和国动物防疫法》第九十八条第三项　违反本法规定，有下列行为之一的，由县级以上地方人民政府农业农村主管部门责令改正，处三千元以上三万元以下罚款；情节严重的，责令停业整顿，并处三万元以上十万元以下罚款：（三）未经备案从事动物运输的</w:t>
            </w:r>
          </w:p>
        </w:tc>
        <w:tc>
          <w:tcPr>
            <w:tcW w:w="1131" w:type="dxa"/>
            <w:tcBorders>
              <w:top w:val="single" w:color="000000" w:sz="4" w:space="0"/>
              <w:left w:val="single" w:color="000000" w:sz="4" w:space="0"/>
              <w:bottom w:val="single" w:color="000000" w:sz="4" w:space="0"/>
              <w:right w:val="single" w:color="000000" w:sz="4" w:space="0"/>
            </w:tcBorders>
            <w:vAlign w:val="center"/>
          </w:tcPr>
          <w:p w14:paraId="0524FAE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43C7844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非重大动物疫情防控期间，及时改正，</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未造成动物疫病发生的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55A5054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r>
      <w:tr w14:paraId="3D35F09A">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5826EDFE">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7FED2E3A">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6991707A">
            <w:pPr>
              <w:snapToGrid w:val="0"/>
              <w:spacing w:line="240" w:lineRule="atLeast"/>
              <w:rPr>
                <w:rFonts w:ascii="Times New Roman" w:hAnsi="Times New Roman" w:cs="Times New Roman"/>
                <w:color w:val="000000"/>
                <w:sz w:val="18"/>
                <w:szCs w:val="18"/>
              </w:rPr>
            </w:pPr>
          </w:p>
        </w:tc>
        <w:tc>
          <w:tcPr>
            <w:tcW w:w="1131" w:type="dxa"/>
            <w:tcBorders>
              <w:top w:val="single" w:color="000000" w:sz="4" w:space="0"/>
              <w:left w:val="single" w:color="000000" w:sz="4" w:space="0"/>
              <w:bottom w:val="single" w:color="000000" w:sz="4" w:space="0"/>
              <w:right w:val="single" w:color="000000" w:sz="4" w:space="0"/>
            </w:tcBorders>
            <w:vAlign w:val="center"/>
          </w:tcPr>
          <w:p w14:paraId="006721B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687A17C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重大动物疫情防控期间，未备案事项为1项的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4C21F7B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处三千元以上一万元以下罚款</w:t>
            </w:r>
          </w:p>
        </w:tc>
      </w:tr>
      <w:tr w14:paraId="068FEC23">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06A7CA05">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5AEFA875">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621FAD94">
            <w:pPr>
              <w:snapToGrid w:val="0"/>
              <w:spacing w:line="240" w:lineRule="atLeast"/>
              <w:rPr>
                <w:rFonts w:ascii="Times New Roman" w:hAnsi="Times New Roman" w:cs="Times New Roman"/>
                <w:color w:val="000000"/>
                <w:sz w:val="18"/>
                <w:szCs w:val="18"/>
              </w:rPr>
            </w:pP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78D17A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1D113E9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重大动物疫情防控期间，未备案事项为2项的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082E749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处一万元以上二万元以下罚款</w:t>
            </w:r>
          </w:p>
        </w:tc>
      </w:tr>
      <w:tr w14:paraId="544A528D">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110C4020">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3BE1CBDF">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3F18AF25">
            <w:pPr>
              <w:snapToGrid w:val="0"/>
              <w:spacing w:line="240" w:lineRule="atLeast"/>
              <w:rPr>
                <w:rFonts w:ascii="Times New Roman" w:hAnsi="Times New Roman" w:cs="Times New Roman"/>
                <w:color w:val="000000"/>
                <w:sz w:val="18"/>
                <w:szCs w:val="18"/>
              </w:rPr>
            </w:pPr>
          </w:p>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0014CF03">
            <w:pPr>
              <w:snapToGrid w:val="0"/>
              <w:spacing w:line="240" w:lineRule="atLeast"/>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0A6BDFC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重大动物疫情防控期间，未备案事项为3项的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5821BF7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处二万元以上三万元以下罚款</w:t>
            </w:r>
          </w:p>
        </w:tc>
      </w:tr>
      <w:tr w14:paraId="4CABA13B">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77D383F0">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3ECCD61D">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323D574F">
            <w:pPr>
              <w:snapToGrid w:val="0"/>
              <w:spacing w:line="240" w:lineRule="atLeast"/>
              <w:rPr>
                <w:rFonts w:ascii="Times New Roman" w:hAnsi="Times New Roman" w:cs="Times New Roman"/>
                <w:color w:val="000000"/>
                <w:sz w:val="18"/>
                <w:szCs w:val="18"/>
              </w:rPr>
            </w:pP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2C8B566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390AA2A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造成三类动物疫病发生的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3D50FCD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责令停业整顿，并处三万元以上五万元以下罚款</w:t>
            </w:r>
          </w:p>
        </w:tc>
      </w:tr>
      <w:tr w14:paraId="17E866D5">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39C9245F">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66BEEA09">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7F011C47">
            <w:pPr>
              <w:snapToGrid w:val="0"/>
              <w:spacing w:line="240" w:lineRule="atLeast"/>
              <w:rPr>
                <w:rFonts w:ascii="Times New Roman" w:hAnsi="Times New Roman" w:cs="Times New Roman"/>
                <w:color w:val="000000"/>
                <w:sz w:val="18"/>
                <w:szCs w:val="18"/>
              </w:rPr>
            </w:pPr>
          </w:p>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3E3DA290">
            <w:pPr>
              <w:snapToGrid w:val="0"/>
              <w:spacing w:line="240" w:lineRule="atLeast"/>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2490971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造成二类动物疫病发生的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6D8D189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责令停业整顿，并处五万元以上七万元以下罚款</w:t>
            </w:r>
          </w:p>
        </w:tc>
      </w:tr>
      <w:tr w14:paraId="06AE57EC">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0CD44E6B">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3D29C1A7">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17AC5F83">
            <w:pPr>
              <w:snapToGrid w:val="0"/>
              <w:spacing w:line="240" w:lineRule="atLeast"/>
              <w:rPr>
                <w:rFonts w:ascii="Times New Roman" w:hAnsi="Times New Roman" w:cs="Times New Roman"/>
                <w:color w:val="000000"/>
                <w:sz w:val="18"/>
                <w:szCs w:val="18"/>
              </w:rPr>
            </w:pPr>
          </w:p>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355DA28">
            <w:pPr>
              <w:snapToGrid w:val="0"/>
              <w:spacing w:line="240" w:lineRule="atLeast"/>
              <w:rPr>
                <w:rFonts w:ascii="Times New Roman" w:hAnsi="Times New Roman" w:cs="Times New Roman"/>
                <w:color w:val="000000"/>
                <w:sz w:val="18"/>
                <w:szCs w:val="18"/>
              </w:rPr>
            </w:pPr>
          </w:p>
        </w:tc>
        <w:tc>
          <w:tcPr>
            <w:tcW w:w="2823" w:type="dxa"/>
            <w:tcBorders>
              <w:top w:val="single" w:color="000000" w:sz="4" w:space="0"/>
              <w:left w:val="single" w:color="000000" w:sz="4" w:space="0"/>
              <w:bottom w:val="single" w:color="000000" w:sz="4" w:space="0"/>
              <w:right w:val="single" w:color="000000" w:sz="4" w:space="0"/>
            </w:tcBorders>
            <w:vAlign w:val="center"/>
          </w:tcPr>
          <w:p w14:paraId="12BBE1C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造成一类动物疫病发生的，或未改正的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3E57194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责令停业整顿，并处七万元以上十万元以下罚款</w:t>
            </w:r>
          </w:p>
        </w:tc>
      </w:tr>
      <w:tr w14:paraId="61DF09BA">
        <w:tblPrEx>
          <w:tblCellMar>
            <w:top w:w="0" w:type="dxa"/>
            <w:left w:w="108" w:type="dxa"/>
            <w:bottom w:w="0" w:type="dxa"/>
            <w:right w:w="108" w:type="dxa"/>
          </w:tblCellMar>
        </w:tblPrEx>
        <w:trPr>
          <w:trHeight w:val="23" w:hRule="atLeast"/>
        </w:trPr>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19500A0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564" w:type="dxa"/>
            <w:vMerge w:val="restart"/>
            <w:tcBorders>
              <w:top w:val="single" w:color="000000" w:sz="4" w:space="0"/>
              <w:left w:val="single" w:color="000000" w:sz="4" w:space="0"/>
              <w:bottom w:val="single" w:color="000000" w:sz="4" w:space="0"/>
              <w:right w:val="single" w:color="000000" w:sz="4" w:space="0"/>
            </w:tcBorders>
            <w:vAlign w:val="center"/>
          </w:tcPr>
          <w:p w14:paraId="02488A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未建立管理制度、台账或者未进行视频监控拒不改正的</w:t>
            </w:r>
          </w:p>
        </w:tc>
        <w:tc>
          <w:tcPr>
            <w:tcW w:w="5436" w:type="dxa"/>
            <w:vMerge w:val="restart"/>
            <w:tcBorders>
              <w:top w:val="single" w:color="000000" w:sz="4" w:space="0"/>
              <w:left w:val="single" w:color="000000" w:sz="4" w:space="0"/>
              <w:bottom w:val="single" w:color="000000" w:sz="4" w:space="0"/>
              <w:right w:val="single" w:color="000000" w:sz="4" w:space="0"/>
            </w:tcBorders>
            <w:vAlign w:val="center"/>
          </w:tcPr>
          <w:p w14:paraId="5B15956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《病死畜禽和病害畜禽产品无害化处理管理办法》第三十六条  违反本办法第二十八条、第二十九条规定，未建立管理制度、台账或者未进行视频监控的，由县级以上地方人民政府农业农村主管部门责令改正；拒不改正或者情节严重的，处二千元以上二万元以下罚款</w:t>
            </w:r>
          </w:p>
        </w:tc>
        <w:tc>
          <w:tcPr>
            <w:tcW w:w="1131" w:type="dxa"/>
            <w:tcBorders>
              <w:top w:val="single" w:color="000000" w:sz="4" w:space="0"/>
              <w:left w:val="single" w:color="000000" w:sz="4" w:space="0"/>
              <w:bottom w:val="single" w:color="000000" w:sz="4" w:space="0"/>
              <w:right w:val="single" w:color="000000" w:sz="4" w:space="0"/>
            </w:tcBorders>
            <w:vAlign w:val="center"/>
          </w:tcPr>
          <w:p w14:paraId="6881DB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823" w:type="dxa"/>
            <w:tcBorders>
              <w:top w:val="single" w:color="000000" w:sz="4" w:space="0"/>
              <w:left w:val="single" w:color="000000" w:sz="4" w:space="0"/>
              <w:right w:val="single" w:color="000000" w:sz="4" w:space="0"/>
            </w:tcBorders>
            <w:vAlign w:val="center"/>
          </w:tcPr>
          <w:p w14:paraId="0813C86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不符合其中1项规定的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223A19E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处二千元以上八千元以下罚款</w:t>
            </w:r>
          </w:p>
        </w:tc>
      </w:tr>
      <w:tr w14:paraId="0813F633">
        <w:tblPrEx>
          <w:tblCellMar>
            <w:top w:w="0" w:type="dxa"/>
            <w:left w:w="108" w:type="dxa"/>
            <w:bottom w:w="0" w:type="dxa"/>
            <w:right w:w="108" w:type="dxa"/>
          </w:tblCellMar>
        </w:tblPrEx>
        <w:trPr>
          <w:trHeight w:val="23"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2AA98D69">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09EE731A">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2BB435B2">
            <w:pPr>
              <w:snapToGrid w:val="0"/>
              <w:spacing w:line="240" w:lineRule="atLeast"/>
              <w:rPr>
                <w:rFonts w:ascii="Times New Roman" w:hAnsi="Times New Roman" w:cs="Times New Roman"/>
                <w:color w:val="000000"/>
                <w:sz w:val="18"/>
                <w:szCs w:val="18"/>
              </w:rPr>
            </w:pPr>
          </w:p>
        </w:tc>
        <w:tc>
          <w:tcPr>
            <w:tcW w:w="1131" w:type="dxa"/>
            <w:tcBorders>
              <w:top w:val="single" w:color="000000" w:sz="4" w:space="0"/>
              <w:left w:val="single" w:color="000000" w:sz="4" w:space="0"/>
              <w:bottom w:val="single" w:color="000000" w:sz="4" w:space="0"/>
              <w:right w:val="single" w:color="000000" w:sz="4" w:space="0"/>
            </w:tcBorders>
            <w:vAlign w:val="center"/>
          </w:tcPr>
          <w:p w14:paraId="20DB7F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823" w:type="dxa"/>
            <w:tcBorders>
              <w:top w:val="single" w:color="000000" w:sz="4" w:space="0"/>
              <w:left w:val="single" w:color="000000" w:sz="4" w:space="0"/>
              <w:bottom w:val="single" w:color="000000" w:sz="4" w:space="0"/>
              <w:right w:val="single" w:color="000000" w:sz="4" w:space="0"/>
            </w:tcBorders>
            <w:vAlign w:val="center"/>
          </w:tcPr>
          <w:p w14:paraId="01EE92C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不符合其中2项规定的</w:t>
            </w:r>
          </w:p>
        </w:tc>
        <w:tc>
          <w:tcPr>
            <w:tcW w:w="2420" w:type="dxa"/>
            <w:tcBorders>
              <w:top w:val="single" w:color="000000" w:sz="4" w:space="0"/>
              <w:left w:val="single" w:color="000000" w:sz="4" w:space="0"/>
              <w:bottom w:val="single" w:color="000000" w:sz="4" w:space="0"/>
              <w:right w:val="single" w:color="000000" w:sz="4" w:space="0"/>
            </w:tcBorders>
            <w:vAlign w:val="center"/>
          </w:tcPr>
          <w:p w14:paraId="6B5351D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处八千元以上一万四千元以下罚款</w:t>
            </w:r>
          </w:p>
        </w:tc>
      </w:tr>
      <w:tr w14:paraId="7AB16DAA">
        <w:tblPrEx>
          <w:tblCellMar>
            <w:top w:w="0" w:type="dxa"/>
            <w:left w:w="108" w:type="dxa"/>
            <w:bottom w:w="0" w:type="dxa"/>
            <w:right w:w="108" w:type="dxa"/>
          </w:tblCellMar>
        </w:tblPrEx>
        <w:trPr>
          <w:trHeight w:val="312"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10F8E769">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22153269">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0A18B9C1">
            <w:pPr>
              <w:snapToGrid w:val="0"/>
              <w:spacing w:line="240" w:lineRule="atLeast"/>
              <w:rPr>
                <w:rFonts w:ascii="Times New Roman" w:hAnsi="Times New Roman" w:cs="Times New Roman"/>
                <w:color w:val="000000"/>
                <w:sz w:val="18"/>
                <w:szCs w:val="18"/>
              </w:rPr>
            </w:pP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4A8319F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823" w:type="dxa"/>
            <w:vMerge w:val="restart"/>
            <w:tcBorders>
              <w:top w:val="single" w:color="000000" w:sz="4" w:space="0"/>
              <w:left w:val="single" w:color="000000" w:sz="4" w:space="0"/>
              <w:bottom w:val="single" w:color="000000" w:sz="4" w:space="0"/>
              <w:right w:val="single" w:color="000000" w:sz="4" w:space="0"/>
            </w:tcBorders>
            <w:vAlign w:val="center"/>
          </w:tcPr>
          <w:p w14:paraId="0AF2E92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不符合其中3项规定的</w:t>
            </w:r>
          </w:p>
        </w:tc>
        <w:tc>
          <w:tcPr>
            <w:tcW w:w="2420" w:type="dxa"/>
            <w:vMerge w:val="restart"/>
            <w:tcBorders>
              <w:top w:val="single" w:color="000000" w:sz="4" w:space="0"/>
              <w:left w:val="single" w:color="000000" w:sz="4" w:space="0"/>
              <w:bottom w:val="single" w:color="000000" w:sz="4" w:space="0"/>
              <w:right w:val="single" w:color="000000" w:sz="4" w:space="0"/>
            </w:tcBorders>
            <w:vAlign w:val="center"/>
          </w:tcPr>
          <w:p w14:paraId="73249BE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处一万四千元以上二万元以下罚款</w:t>
            </w:r>
          </w:p>
        </w:tc>
      </w:tr>
      <w:tr w14:paraId="1D3D9AB1">
        <w:tblPrEx>
          <w:tblCellMar>
            <w:top w:w="0" w:type="dxa"/>
            <w:left w:w="108" w:type="dxa"/>
            <w:bottom w:w="0" w:type="dxa"/>
            <w:right w:w="108" w:type="dxa"/>
          </w:tblCellMar>
        </w:tblPrEx>
        <w:trPr>
          <w:trHeight w:val="312"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2740E70E">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38655177">
            <w:pPr>
              <w:snapToGrid w:val="0"/>
              <w:spacing w:line="240" w:lineRule="atLeast"/>
              <w:rPr>
                <w:rFonts w:ascii="Times New Roman" w:hAnsi="Times New Roman" w:cs="Times New Roman"/>
                <w:color w:val="000000"/>
                <w:sz w:val="18"/>
                <w:szCs w:val="18"/>
              </w:rPr>
            </w:pPr>
          </w:p>
        </w:tc>
        <w:tc>
          <w:tcPr>
            <w:tcW w:w="5436" w:type="dxa"/>
            <w:vMerge w:val="continue"/>
            <w:tcBorders>
              <w:top w:val="single" w:color="000000" w:sz="4" w:space="0"/>
              <w:left w:val="single" w:color="000000" w:sz="4" w:space="0"/>
              <w:bottom w:val="single" w:color="000000" w:sz="4" w:space="0"/>
              <w:right w:val="single" w:color="000000" w:sz="4" w:space="0"/>
            </w:tcBorders>
            <w:vAlign w:val="center"/>
          </w:tcPr>
          <w:p w14:paraId="63FF8A2E">
            <w:pPr>
              <w:snapToGrid w:val="0"/>
              <w:spacing w:line="240" w:lineRule="atLeast"/>
              <w:rPr>
                <w:rFonts w:ascii="Times New Roman" w:hAnsi="Times New Roman" w:cs="Times New Roman"/>
                <w:color w:val="000000"/>
                <w:sz w:val="18"/>
                <w:szCs w:val="18"/>
              </w:rPr>
            </w:pPr>
          </w:p>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2E4F0CAC">
            <w:pPr>
              <w:snapToGrid w:val="0"/>
              <w:spacing w:line="240" w:lineRule="atLeast"/>
              <w:rPr>
                <w:rFonts w:ascii="Times New Roman" w:hAnsi="Times New Roman" w:cs="Times New Roman"/>
                <w:color w:val="000000"/>
                <w:sz w:val="18"/>
                <w:szCs w:val="18"/>
              </w:rPr>
            </w:pPr>
          </w:p>
        </w:tc>
        <w:tc>
          <w:tcPr>
            <w:tcW w:w="2823" w:type="dxa"/>
            <w:vMerge w:val="continue"/>
            <w:tcBorders>
              <w:top w:val="single" w:color="000000" w:sz="4" w:space="0"/>
              <w:left w:val="single" w:color="000000" w:sz="4" w:space="0"/>
              <w:bottom w:val="single" w:color="000000" w:sz="4" w:space="0"/>
              <w:right w:val="single" w:color="000000" w:sz="4" w:space="0"/>
            </w:tcBorders>
            <w:vAlign w:val="center"/>
          </w:tcPr>
          <w:p w14:paraId="370915DD">
            <w:pPr>
              <w:snapToGrid w:val="0"/>
              <w:spacing w:line="240" w:lineRule="atLeast"/>
              <w:rPr>
                <w:rFonts w:ascii="Times New Roman" w:hAnsi="Times New Roman" w:cs="Times New Roman"/>
                <w:color w:val="000000"/>
                <w:sz w:val="18"/>
                <w:szCs w:val="18"/>
              </w:rPr>
            </w:pPr>
          </w:p>
        </w:tc>
        <w:tc>
          <w:tcPr>
            <w:tcW w:w="2420" w:type="dxa"/>
            <w:vMerge w:val="continue"/>
            <w:tcBorders>
              <w:top w:val="single" w:color="000000" w:sz="4" w:space="0"/>
              <w:left w:val="single" w:color="000000" w:sz="4" w:space="0"/>
              <w:bottom w:val="single" w:color="000000" w:sz="4" w:space="0"/>
              <w:right w:val="single" w:color="000000" w:sz="4" w:space="0"/>
            </w:tcBorders>
            <w:vAlign w:val="center"/>
          </w:tcPr>
          <w:p w14:paraId="0FB2495A">
            <w:pPr>
              <w:snapToGrid w:val="0"/>
              <w:spacing w:line="240" w:lineRule="atLeast"/>
              <w:rPr>
                <w:rFonts w:ascii="Times New Roman" w:hAnsi="Times New Roman" w:cs="Times New Roman"/>
                <w:color w:val="000000"/>
                <w:sz w:val="18"/>
                <w:szCs w:val="18"/>
              </w:rPr>
            </w:pPr>
          </w:p>
        </w:tc>
      </w:tr>
    </w:tbl>
    <w:p w14:paraId="0738C938">
      <w:pP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br w:type="page"/>
      </w:r>
    </w:p>
    <w:p w14:paraId="6E489B84">
      <w:pPr>
        <w:pStyle w:val="3"/>
        <w:bidi w:val="0"/>
        <w:rPr>
          <w:rFonts w:hint="eastAsia" w:cs="Times New Roman"/>
        </w:rPr>
      </w:pPr>
      <w:bookmarkStart w:id="80" w:name="_Toc17370"/>
      <w:bookmarkStart w:id="81" w:name="_Toc27557"/>
      <w:bookmarkStart w:id="82" w:name="_Toc600401840"/>
      <w:r>
        <w:rPr>
          <w:rFonts w:hint="eastAsia" w:cs="Times New Roman"/>
        </w:rPr>
        <w:t>北京市农业行政处罚裁量权基准（《动物防疫条件审查办法》部分）</w:t>
      </w:r>
      <w:bookmarkEnd w:id="68"/>
      <w:bookmarkEnd w:id="80"/>
      <w:bookmarkEnd w:id="81"/>
      <w:bookmarkEnd w:id="82"/>
    </w:p>
    <w:tbl>
      <w:tblPr>
        <w:tblStyle w:val="14"/>
        <w:tblW w:w="14168" w:type="dxa"/>
        <w:tblInd w:w="0" w:type="dxa"/>
        <w:tblLayout w:type="fixed"/>
        <w:tblCellMar>
          <w:top w:w="0" w:type="dxa"/>
          <w:left w:w="108" w:type="dxa"/>
          <w:bottom w:w="0" w:type="dxa"/>
          <w:right w:w="108" w:type="dxa"/>
        </w:tblCellMar>
      </w:tblPr>
      <w:tblGrid>
        <w:gridCol w:w="946"/>
        <w:gridCol w:w="1499"/>
        <w:gridCol w:w="5118"/>
        <w:gridCol w:w="698"/>
        <w:gridCol w:w="644"/>
        <w:gridCol w:w="2521"/>
        <w:gridCol w:w="2742"/>
      </w:tblGrid>
      <w:tr w14:paraId="484D0E9C">
        <w:tblPrEx>
          <w:tblCellMar>
            <w:top w:w="0" w:type="dxa"/>
            <w:left w:w="108" w:type="dxa"/>
            <w:bottom w:w="0" w:type="dxa"/>
            <w:right w:w="108" w:type="dxa"/>
          </w:tblCellMar>
        </w:tblPrEx>
        <w:trPr>
          <w:trHeight w:val="23" w:hRule="atLeast"/>
          <w:tblHeader/>
        </w:trPr>
        <w:tc>
          <w:tcPr>
            <w:tcW w:w="946" w:type="dxa"/>
            <w:tcBorders>
              <w:top w:val="single" w:color="000000" w:sz="4" w:space="0"/>
              <w:left w:val="single" w:color="000000" w:sz="4" w:space="0"/>
              <w:bottom w:val="single" w:color="000000" w:sz="4" w:space="0"/>
              <w:right w:val="single" w:color="000000" w:sz="4" w:space="0"/>
            </w:tcBorders>
            <w:vAlign w:val="center"/>
          </w:tcPr>
          <w:p w14:paraId="62FD3BAD">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序号</w:t>
            </w:r>
          </w:p>
        </w:tc>
        <w:tc>
          <w:tcPr>
            <w:tcW w:w="1499" w:type="dxa"/>
            <w:tcBorders>
              <w:top w:val="single" w:color="000000" w:sz="4" w:space="0"/>
              <w:left w:val="single" w:color="000000" w:sz="4" w:space="0"/>
              <w:bottom w:val="single" w:color="000000" w:sz="4" w:space="0"/>
              <w:right w:val="single" w:color="000000" w:sz="4" w:space="0"/>
            </w:tcBorders>
            <w:vAlign w:val="center"/>
          </w:tcPr>
          <w:p w14:paraId="57C5FCF2">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违法行为</w:t>
            </w:r>
          </w:p>
        </w:tc>
        <w:tc>
          <w:tcPr>
            <w:tcW w:w="5118" w:type="dxa"/>
            <w:tcBorders>
              <w:top w:val="single" w:color="000000" w:sz="4" w:space="0"/>
              <w:left w:val="single" w:color="000000" w:sz="4" w:space="0"/>
              <w:bottom w:val="single" w:color="000000" w:sz="4" w:space="0"/>
              <w:right w:val="single" w:color="000000" w:sz="4" w:space="0"/>
            </w:tcBorders>
            <w:vAlign w:val="center"/>
          </w:tcPr>
          <w:p w14:paraId="12DEFF93">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处罚依据</w:t>
            </w:r>
          </w:p>
        </w:tc>
        <w:tc>
          <w:tcPr>
            <w:tcW w:w="1342" w:type="dxa"/>
            <w:gridSpan w:val="2"/>
            <w:tcBorders>
              <w:top w:val="single" w:color="000000" w:sz="4" w:space="0"/>
              <w:left w:val="single" w:color="000000" w:sz="4" w:space="0"/>
              <w:bottom w:val="single" w:color="000000" w:sz="4" w:space="0"/>
              <w:right w:val="single" w:color="000000" w:sz="4" w:space="0"/>
            </w:tcBorders>
            <w:vAlign w:val="center"/>
          </w:tcPr>
          <w:p w14:paraId="071B159E">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裁量阶次</w:t>
            </w:r>
          </w:p>
        </w:tc>
        <w:tc>
          <w:tcPr>
            <w:tcW w:w="2521" w:type="dxa"/>
            <w:tcBorders>
              <w:top w:val="single" w:color="000000" w:sz="4" w:space="0"/>
              <w:left w:val="single" w:color="000000" w:sz="4" w:space="0"/>
              <w:bottom w:val="single" w:color="000000" w:sz="4" w:space="0"/>
              <w:right w:val="single" w:color="000000" w:sz="4" w:space="0"/>
            </w:tcBorders>
            <w:vAlign w:val="center"/>
          </w:tcPr>
          <w:p w14:paraId="74A734CA">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适用条件</w:t>
            </w:r>
          </w:p>
        </w:tc>
        <w:tc>
          <w:tcPr>
            <w:tcW w:w="2742" w:type="dxa"/>
            <w:tcBorders>
              <w:top w:val="single" w:color="000000" w:sz="4" w:space="0"/>
              <w:left w:val="single" w:color="000000" w:sz="4" w:space="0"/>
              <w:bottom w:val="single" w:color="000000" w:sz="4" w:space="0"/>
              <w:right w:val="single" w:color="000000" w:sz="4" w:space="0"/>
            </w:tcBorders>
            <w:vAlign w:val="center"/>
          </w:tcPr>
          <w:p w14:paraId="45900208">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具体标准</w:t>
            </w:r>
          </w:p>
        </w:tc>
      </w:tr>
      <w:tr w14:paraId="711A8F09">
        <w:tblPrEx>
          <w:tblCellMar>
            <w:top w:w="0" w:type="dxa"/>
            <w:left w:w="108" w:type="dxa"/>
            <w:bottom w:w="0" w:type="dxa"/>
            <w:right w:w="108" w:type="dxa"/>
          </w:tblCellMar>
        </w:tblPrEx>
        <w:trPr>
          <w:trHeight w:val="484" w:hRule="atLeast"/>
        </w:trPr>
        <w:tc>
          <w:tcPr>
            <w:tcW w:w="946" w:type="dxa"/>
            <w:vMerge w:val="restart"/>
            <w:tcBorders>
              <w:top w:val="single" w:color="000000" w:sz="4" w:space="0"/>
              <w:left w:val="single" w:color="000000" w:sz="4" w:space="0"/>
              <w:bottom w:val="single" w:color="000000" w:sz="4" w:space="0"/>
              <w:right w:val="single" w:color="000000" w:sz="4" w:space="0"/>
            </w:tcBorders>
            <w:vAlign w:val="center"/>
          </w:tcPr>
          <w:p w14:paraId="1D9F48D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499" w:type="dxa"/>
            <w:vMerge w:val="restart"/>
            <w:tcBorders>
              <w:top w:val="single" w:color="000000" w:sz="4" w:space="0"/>
              <w:left w:val="single" w:color="000000" w:sz="4" w:space="0"/>
              <w:bottom w:val="single" w:color="000000" w:sz="4" w:space="0"/>
              <w:right w:val="single" w:color="000000" w:sz="4" w:space="0"/>
            </w:tcBorders>
            <w:vAlign w:val="center"/>
          </w:tcPr>
          <w:p w14:paraId="0ABD86F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未按规定重新办理动物防疫条件合格证的</w:t>
            </w:r>
          </w:p>
        </w:tc>
        <w:tc>
          <w:tcPr>
            <w:tcW w:w="5118" w:type="dxa"/>
            <w:vMerge w:val="restart"/>
            <w:tcBorders>
              <w:top w:val="single" w:color="000000" w:sz="4" w:space="0"/>
              <w:left w:val="single" w:color="000000" w:sz="4" w:space="0"/>
              <w:bottom w:val="single" w:color="000000" w:sz="4" w:space="0"/>
              <w:right w:val="single" w:color="000000" w:sz="4" w:space="0"/>
            </w:tcBorders>
            <w:vAlign w:val="center"/>
          </w:tcPr>
          <w:p w14:paraId="4CCD90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《动物防疫条件审查办法》第二十四条第一项 违反本办法规定，有下列行为之一的，依照《中华人民共和国动物防疫法》第九十八条的规定予以处罚：（一）动物饲养场、动物隔离场所、动物屠宰加工场所以及动物和动物产品无害化处理场所变更场所地址或者经营范围，未按规定重新办理动物防疫条件合格证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《中华人民共和国动物防疫法》第九十八条　违反本法规定，有下列行为之一的，由县级以上地方人民政府农业农村主管部门责令改正，处三千元以上三万元以下罚款；情节严重的，责令停业整顿，并处三万元以上十万元以下罚款：</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（一）开办动物饲养场和隔离场所、动物屠宰加工场所以及动物和动物产品无害化处理场所，未取得动物防疫条件合格证的；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（二）经营动物、动物产品的集贸市场不具备国务院农业农村主管部门规定的防疫条件的；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（三）未经备案从事动物运输的；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（四）未按照规定保存行程路线和托运人提供的动物名称、检疫证明编号、数量等信息的；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（五）未经检疫合格，向无规定动物疫病区输入动物、动物产品的；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（六）跨省、自治区、直辖市引进种用、乳用动物到达输入地后未按照规定进行隔离观察的；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（七）未按照规定处理或者随意弃置病死动物、病害动物产品的</w:t>
            </w:r>
          </w:p>
        </w:tc>
        <w:tc>
          <w:tcPr>
            <w:tcW w:w="1342" w:type="dxa"/>
            <w:gridSpan w:val="2"/>
            <w:tcBorders>
              <w:top w:val="single" w:color="000000" w:sz="4" w:space="0"/>
              <w:left w:val="single" w:color="000000" w:sz="4" w:space="0"/>
              <w:bottom w:val="single" w:color="000000" w:sz="4" w:space="0"/>
              <w:right w:val="single" w:color="000000" w:sz="4" w:space="0"/>
            </w:tcBorders>
            <w:vAlign w:val="center"/>
          </w:tcPr>
          <w:p w14:paraId="7A3AE19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12A4EC7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未产生违法所得的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3BA42C5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处三千元以上一万元以下罚款</w:t>
            </w:r>
          </w:p>
        </w:tc>
      </w:tr>
      <w:tr w14:paraId="1CE750A4">
        <w:tblPrEx>
          <w:tblCellMar>
            <w:top w:w="0" w:type="dxa"/>
            <w:left w:w="108" w:type="dxa"/>
            <w:bottom w:w="0" w:type="dxa"/>
            <w:right w:w="108" w:type="dxa"/>
          </w:tblCellMar>
        </w:tblPrEx>
        <w:trPr>
          <w:trHeight w:val="39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09EF2204">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0426522B">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2F9E68AB">
            <w:pPr>
              <w:snapToGrid w:val="0"/>
              <w:spacing w:line="240" w:lineRule="atLeast"/>
              <w:rPr>
                <w:rFonts w:ascii="Times New Roman" w:hAnsi="Times New Roman" w:cs="Times New Roman"/>
                <w:color w:val="000000"/>
                <w:sz w:val="18"/>
                <w:szCs w:val="18"/>
              </w:rPr>
            </w:pPr>
          </w:p>
        </w:tc>
        <w:tc>
          <w:tcPr>
            <w:tcW w:w="1342"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4E208D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7F197F9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违法所得50万元以下的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5CF20F2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处一万元以上二万元以下罚款</w:t>
            </w:r>
          </w:p>
        </w:tc>
      </w:tr>
      <w:tr w14:paraId="62B41E07">
        <w:tblPrEx>
          <w:tblCellMar>
            <w:top w:w="0" w:type="dxa"/>
            <w:left w:w="108" w:type="dxa"/>
            <w:bottom w:w="0" w:type="dxa"/>
            <w:right w:w="108" w:type="dxa"/>
          </w:tblCellMar>
        </w:tblPrEx>
        <w:trPr>
          <w:trHeight w:val="54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021B7C54">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5D9F2870">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767395BC">
            <w:pPr>
              <w:snapToGrid w:val="0"/>
              <w:spacing w:line="240" w:lineRule="atLeast"/>
              <w:rPr>
                <w:rFonts w:ascii="Times New Roman" w:hAnsi="Times New Roman" w:cs="Times New Roman"/>
                <w:color w:val="000000"/>
                <w:sz w:val="18"/>
                <w:szCs w:val="18"/>
              </w:rPr>
            </w:pPr>
          </w:p>
        </w:tc>
        <w:tc>
          <w:tcPr>
            <w:tcW w:w="1342"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954CAC4">
            <w:pPr>
              <w:snapToGrid w:val="0"/>
              <w:spacing w:line="240" w:lineRule="atLeast"/>
              <w:jc w:val="left"/>
              <w:rPr>
                <w:rFonts w:ascii="Times New Roman" w:hAnsi="Times New Roman" w:cs="Times New Roman"/>
                <w:color w:val="000000"/>
                <w:sz w:val="18"/>
                <w:szCs w:val="18"/>
              </w:rPr>
            </w:pPr>
          </w:p>
        </w:tc>
        <w:tc>
          <w:tcPr>
            <w:tcW w:w="2521" w:type="dxa"/>
            <w:tcBorders>
              <w:top w:val="single" w:color="000000" w:sz="4" w:space="0"/>
              <w:left w:val="single" w:color="000000" w:sz="4" w:space="0"/>
              <w:bottom w:val="single" w:color="000000" w:sz="4" w:space="0"/>
              <w:right w:val="single" w:color="000000" w:sz="4" w:space="0"/>
            </w:tcBorders>
            <w:vAlign w:val="center"/>
          </w:tcPr>
          <w:p w14:paraId="5D4DD4B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违法所得50万元以上的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72B19C8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处二万元以上三万元以下罚款</w:t>
            </w:r>
          </w:p>
        </w:tc>
      </w:tr>
      <w:tr w14:paraId="0992D362">
        <w:tblPrEx>
          <w:tblCellMar>
            <w:top w:w="0" w:type="dxa"/>
            <w:left w:w="108" w:type="dxa"/>
            <w:bottom w:w="0" w:type="dxa"/>
            <w:right w:w="108" w:type="dxa"/>
          </w:tblCellMar>
        </w:tblPrEx>
        <w:trPr>
          <w:trHeight w:val="1640"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6A98D4A5">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04A98B68">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20660197">
            <w:pPr>
              <w:snapToGrid w:val="0"/>
              <w:spacing w:line="240" w:lineRule="atLeast"/>
              <w:rPr>
                <w:rFonts w:ascii="Times New Roman" w:hAnsi="Times New Roman" w:cs="Times New Roman"/>
                <w:color w:val="000000"/>
                <w:sz w:val="18"/>
                <w:szCs w:val="18"/>
              </w:rPr>
            </w:pPr>
          </w:p>
        </w:tc>
        <w:tc>
          <w:tcPr>
            <w:tcW w:w="1342"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C0E42A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3DA5EB9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造成三类动物疫病发生的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2F7612E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责令停业整顿，并处三万元以上五万元以下罚款</w:t>
            </w:r>
          </w:p>
        </w:tc>
      </w:tr>
      <w:tr w14:paraId="62328EA6">
        <w:tblPrEx>
          <w:tblCellMar>
            <w:top w:w="0" w:type="dxa"/>
            <w:left w:w="108" w:type="dxa"/>
            <w:bottom w:w="0" w:type="dxa"/>
            <w:right w:w="108" w:type="dxa"/>
          </w:tblCellMar>
        </w:tblPrEx>
        <w:trPr>
          <w:trHeight w:val="878"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51A17963">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602EE46B">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501DF9E5">
            <w:pPr>
              <w:snapToGrid w:val="0"/>
              <w:spacing w:line="240" w:lineRule="atLeast"/>
              <w:rPr>
                <w:rFonts w:ascii="Times New Roman" w:hAnsi="Times New Roman" w:cs="Times New Roman"/>
                <w:color w:val="000000"/>
                <w:sz w:val="18"/>
                <w:szCs w:val="18"/>
              </w:rPr>
            </w:pPr>
          </w:p>
        </w:tc>
        <w:tc>
          <w:tcPr>
            <w:tcW w:w="1342"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2BFCC96">
            <w:pPr>
              <w:snapToGrid w:val="0"/>
              <w:spacing w:line="240" w:lineRule="atLeast"/>
              <w:jc w:val="left"/>
              <w:rPr>
                <w:rFonts w:ascii="Times New Roman" w:hAnsi="Times New Roman" w:cs="Times New Roman"/>
                <w:color w:val="000000"/>
                <w:sz w:val="18"/>
                <w:szCs w:val="18"/>
              </w:rPr>
            </w:pPr>
          </w:p>
        </w:tc>
        <w:tc>
          <w:tcPr>
            <w:tcW w:w="2521" w:type="dxa"/>
            <w:tcBorders>
              <w:top w:val="single" w:color="000000" w:sz="4" w:space="0"/>
              <w:left w:val="single" w:color="000000" w:sz="4" w:space="0"/>
              <w:bottom w:val="single" w:color="000000" w:sz="4" w:space="0"/>
              <w:right w:val="single" w:color="000000" w:sz="4" w:space="0"/>
            </w:tcBorders>
            <w:vAlign w:val="center"/>
          </w:tcPr>
          <w:p w14:paraId="4FF06DA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造成二类动物疫病发生的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3B3D77A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责令停业整顿，并处五万元以上七万元以下罚款</w:t>
            </w:r>
          </w:p>
        </w:tc>
      </w:tr>
      <w:tr w14:paraId="4E53AAF2">
        <w:tblPrEx>
          <w:tblCellMar>
            <w:top w:w="0" w:type="dxa"/>
            <w:left w:w="108" w:type="dxa"/>
            <w:bottom w:w="0" w:type="dxa"/>
            <w:right w:w="108" w:type="dxa"/>
          </w:tblCellMar>
        </w:tblPrEx>
        <w:trPr>
          <w:trHeight w:val="2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29612050">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375E33B6">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4B79B6BA">
            <w:pPr>
              <w:snapToGrid w:val="0"/>
              <w:spacing w:line="240" w:lineRule="atLeast"/>
              <w:rPr>
                <w:rFonts w:ascii="Times New Roman" w:hAnsi="Times New Roman" w:cs="Times New Roman"/>
                <w:color w:val="000000"/>
                <w:sz w:val="18"/>
                <w:szCs w:val="18"/>
              </w:rPr>
            </w:pPr>
          </w:p>
        </w:tc>
        <w:tc>
          <w:tcPr>
            <w:tcW w:w="1342"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4481489">
            <w:pPr>
              <w:snapToGrid w:val="0"/>
              <w:spacing w:line="240" w:lineRule="atLeast"/>
              <w:jc w:val="left"/>
              <w:rPr>
                <w:rFonts w:ascii="Times New Roman" w:hAnsi="Times New Roman" w:cs="Times New Roman"/>
                <w:color w:val="000000"/>
                <w:sz w:val="18"/>
                <w:szCs w:val="18"/>
              </w:rPr>
            </w:pPr>
          </w:p>
        </w:tc>
        <w:tc>
          <w:tcPr>
            <w:tcW w:w="2521" w:type="dxa"/>
            <w:tcBorders>
              <w:top w:val="single" w:color="000000" w:sz="4" w:space="0"/>
              <w:left w:val="single" w:color="000000" w:sz="4" w:space="0"/>
              <w:bottom w:val="single" w:color="000000" w:sz="4" w:space="0"/>
              <w:right w:val="single" w:color="000000" w:sz="4" w:space="0"/>
            </w:tcBorders>
            <w:vAlign w:val="center"/>
          </w:tcPr>
          <w:p w14:paraId="7B51C6A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造成一类动物疫病发生的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551CE04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责令停业整顿，并处七万元以上十万元以下罚款</w:t>
            </w:r>
          </w:p>
        </w:tc>
      </w:tr>
      <w:tr w14:paraId="6D357674">
        <w:tblPrEx>
          <w:tblCellMar>
            <w:top w:w="0" w:type="dxa"/>
            <w:left w:w="108" w:type="dxa"/>
            <w:bottom w:w="0" w:type="dxa"/>
            <w:right w:w="108" w:type="dxa"/>
          </w:tblCellMar>
        </w:tblPrEx>
        <w:trPr>
          <w:trHeight w:val="23" w:hRule="atLeast"/>
        </w:trPr>
        <w:tc>
          <w:tcPr>
            <w:tcW w:w="946" w:type="dxa"/>
            <w:vMerge w:val="restart"/>
            <w:tcBorders>
              <w:top w:val="single" w:color="000000" w:sz="4" w:space="0"/>
              <w:left w:val="single" w:color="000000" w:sz="4" w:space="0"/>
              <w:bottom w:val="single" w:color="000000" w:sz="4" w:space="0"/>
              <w:right w:val="single" w:color="000000" w:sz="4" w:space="0"/>
            </w:tcBorders>
            <w:vAlign w:val="center"/>
          </w:tcPr>
          <w:p w14:paraId="4D41AD3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499" w:type="dxa"/>
            <w:vMerge w:val="restart"/>
            <w:tcBorders>
              <w:top w:val="single" w:color="000000" w:sz="4" w:space="0"/>
              <w:left w:val="single" w:color="000000" w:sz="4" w:space="0"/>
              <w:bottom w:val="single" w:color="000000" w:sz="4" w:space="0"/>
              <w:right w:val="single" w:color="000000" w:sz="4" w:space="0"/>
            </w:tcBorders>
            <w:vAlign w:val="center"/>
          </w:tcPr>
          <w:p w14:paraId="1E96A3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经营动物和动物产品的集贸市场不符合动物防疫条件的</w:t>
            </w:r>
          </w:p>
        </w:tc>
        <w:tc>
          <w:tcPr>
            <w:tcW w:w="5118" w:type="dxa"/>
            <w:vMerge w:val="restart"/>
            <w:tcBorders>
              <w:top w:val="single" w:color="000000" w:sz="4" w:space="0"/>
              <w:left w:val="single" w:color="000000" w:sz="4" w:space="0"/>
              <w:bottom w:val="single" w:color="000000" w:sz="4" w:space="0"/>
              <w:right w:val="single" w:color="000000" w:sz="4" w:space="0"/>
            </w:tcBorders>
            <w:vAlign w:val="center"/>
          </w:tcPr>
          <w:p w14:paraId="1F5FDD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《动物防疫条件审查办法》第二十四条第二项 违反本办法规定，有下列行为之一的，依照《中华人民共和国动物防疫法》第九十八条的规定予以处罚：（二）经营动物和动物产品的集贸市场不符合本办法第十一条、第十二条动物防疫条件的。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《中华人民共和国动物防疫法》第九十八条　违反本法规定，有下列行为之一的，由县级以上地方人民政府农业农村主管部门责令改正，处三千元以上三万元以下罚款；情节严重的，责令停业整顿，并处三万元以上十万元以下罚款：</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（一）开办动物饲养场和隔离场所、动物屠宰加工场所以及动物和动物产品无害化处理场所，未取得动物防疫条件合格证的；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（二）经营动物、动物产品的集贸市场不具备国务院农业农村主管部门规定的防疫条件的；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（三）未经备案从事动物运输的；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（四）未按照规定保存行程路线和托运人提供的动物名称、检疫证明编号、数量等信息的；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（五）未经检疫合格，向无规定动物疫病区输入动物、动物产品的；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（六）跨省、自治区、直辖市引进种用、乳用动物到达输入地后未按照规定进行隔离观察的；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（七）未按照规定处理或者随意弃置病死动物、病害动物产品的</w:t>
            </w:r>
          </w:p>
        </w:tc>
        <w:tc>
          <w:tcPr>
            <w:tcW w:w="1342" w:type="dxa"/>
            <w:gridSpan w:val="2"/>
            <w:tcBorders>
              <w:top w:val="single" w:color="000000" w:sz="4" w:space="0"/>
              <w:left w:val="single" w:color="000000" w:sz="4" w:space="0"/>
              <w:bottom w:val="single" w:color="000000" w:sz="4" w:space="0"/>
              <w:right w:val="single" w:color="000000" w:sz="4" w:space="0"/>
            </w:tcBorders>
            <w:vAlign w:val="center"/>
          </w:tcPr>
          <w:p w14:paraId="2E28B5A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046C4AE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及时改正，</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未造成动物疫病发生的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5904443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r>
      <w:tr w14:paraId="242F8C85">
        <w:tblPrEx>
          <w:tblCellMar>
            <w:top w:w="0" w:type="dxa"/>
            <w:left w:w="108" w:type="dxa"/>
            <w:bottom w:w="0" w:type="dxa"/>
            <w:right w:w="108" w:type="dxa"/>
          </w:tblCellMar>
        </w:tblPrEx>
        <w:trPr>
          <w:trHeight w:val="2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3BB583A9">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513630E4">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67C4625F">
            <w:pPr>
              <w:snapToGrid w:val="0"/>
              <w:spacing w:line="240" w:lineRule="atLeast"/>
              <w:rPr>
                <w:rFonts w:ascii="Times New Roman" w:hAnsi="Times New Roman" w:cs="Times New Roman"/>
                <w:color w:val="000000"/>
                <w:sz w:val="18"/>
                <w:szCs w:val="18"/>
              </w:rPr>
            </w:pPr>
          </w:p>
        </w:tc>
        <w:tc>
          <w:tcPr>
            <w:tcW w:w="1342" w:type="dxa"/>
            <w:gridSpan w:val="2"/>
            <w:tcBorders>
              <w:top w:val="single" w:color="000000" w:sz="4" w:space="0"/>
              <w:left w:val="single" w:color="000000" w:sz="4" w:space="0"/>
              <w:bottom w:val="single" w:color="000000" w:sz="4" w:space="0"/>
              <w:right w:val="single" w:color="000000" w:sz="4" w:space="0"/>
            </w:tcBorders>
            <w:vAlign w:val="center"/>
          </w:tcPr>
          <w:p w14:paraId="5082F6B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34AB7D4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造成三类动物疫病发生的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3C597B1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处三千元以上一万五千元以下罚款</w:t>
            </w:r>
          </w:p>
        </w:tc>
      </w:tr>
      <w:tr w14:paraId="4265A315">
        <w:tblPrEx>
          <w:tblCellMar>
            <w:top w:w="0" w:type="dxa"/>
            <w:left w:w="108" w:type="dxa"/>
            <w:bottom w:w="0" w:type="dxa"/>
            <w:right w:w="108" w:type="dxa"/>
          </w:tblCellMar>
        </w:tblPrEx>
        <w:trPr>
          <w:trHeight w:val="2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6AE8ED5E">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7C2E5F8F">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02CE0B27">
            <w:pPr>
              <w:snapToGrid w:val="0"/>
              <w:spacing w:line="240" w:lineRule="atLeast"/>
              <w:rPr>
                <w:rFonts w:ascii="Times New Roman" w:hAnsi="Times New Roman" w:cs="Times New Roman"/>
                <w:color w:val="000000"/>
                <w:sz w:val="18"/>
                <w:szCs w:val="18"/>
              </w:rPr>
            </w:pPr>
          </w:p>
        </w:tc>
        <w:tc>
          <w:tcPr>
            <w:tcW w:w="1342" w:type="dxa"/>
            <w:gridSpan w:val="2"/>
            <w:tcBorders>
              <w:top w:val="single" w:color="000000" w:sz="4" w:space="0"/>
              <w:left w:val="single" w:color="000000" w:sz="4" w:space="0"/>
              <w:bottom w:val="single" w:color="000000" w:sz="4" w:space="0"/>
              <w:right w:val="single" w:color="000000" w:sz="4" w:space="0"/>
            </w:tcBorders>
            <w:vAlign w:val="center"/>
          </w:tcPr>
          <w:p w14:paraId="600EB9E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6EF7D3D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造成二类动物疫病发生的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7E1C2F9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处一万五千元以上三万元以下罚款</w:t>
            </w:r>
          </w:p>
        </w:tc>
      </w:tr>
      <w:tr w14:paraId="42BA9B82">
        <w:tblPrEx>
          <w:tblCellMar>
            <w:top w:w="0" w:type="dxa"/>
            <w:left w:w="108" w:type="dxa"/>
            <w:bottom w:w="0" w:type="dxa"/>
            <w:right w:w="108" w:type="dxa"/>
          </w:tblCellMar>
        </w:tblPrEx>
        <w:trPr>
          <w:trHeight w:val="1047"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0213DDC1">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70614B01">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562FF85B">
            <w:pPr>
              <w:snapToGrid w:val="0"/>
              <w:spacing w:line="240" w:lineRule="atLeast"/>
              <w:rPr>
                <w:rFonts w:ascii="Times New Roman" w:hAnsi="Times New Roman" w:cs="Times New Roman"/>
                <w:color w:val="000000"/>
                <w:sz w:val="18"/>
                <w:szCs w:val="18"/>
              </w:rPr>
            </w:pPr>
          </w:p>
        </w:tc>
        <w:tc>
          <w:tcPr>
            <w:tcW w:w="1342"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82962B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28C570E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造成一类动物疫病发生的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25F52CD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责令停业整顿，并处三万元以上五万元以下罚款</w:t>
            </w:r>
          </w:p>
        </w:tc>
      </w:tr>
      <w:tr w14:paraId="1C3880A0">
        <w:tblPrEx>
          <w:tblCellMar>
            <w:top w:w="0" w:type="dxa"/>
            <w:left w:w="108" w:type="dxa"/>
            <w:bottom w:w="0" w:type="dxa"/>
            <w:right w:w="108" w:type="dxa"/>
          </w:tblCellMar>
        </w:tblPrEx>
        <w:trPr>
          <w:trHeight w:val="2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5EA8FB5E">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237F1AFA">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1FC8E54E">
            <w:pPr>
              <w:snapToGrid w:val="0"/>
              <w:spacing w:line="240" w:lineRule="atLeast"/>
              <w:rPr>
                <w:rFonts w:ascii="Times New Roman" w:hAnsi="Times New Roman" w:cs="Times New Roman"/>
                <w:color w:val="000000"/>
                <w:sz w:val="18"/>
                <w:szCs w:val="18"/>
              </w:rPr>
            </w:pPr>
          </w:p>
        </w:tc>
        <w:tc>
          <w:tcPr>
            <w:tcW w:w="1342"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22C8551">
            <w:pPr>
              <w:snapToGrid w:val="0"/>
              <w:spacing w:line="240" w:lineRule="atLeast"/>
              <w:jc w:val="left"/>
              <w:rPr>
                <w:rFonts w:ascii="Times New Roman" w:hAnsi="Times New Roman" w:cs="Times New Roman"/>
                <w:color w:val="000000"/>
                <w:sz w:val="18"/>
                <w:szCs w:val="18"/>
              </w:rPr>
            </w:pPr>
          </w:p>
        </w:tc>
        <w:tc>
          <w:tcPr>
            <w:tcW w:w="2521" w:type="dxa"/>
            <w:tcBorders>
              <w:top w:val="single" w:color="000000" w:sz="4" w:space="0"/>
              <w:left w:val="single" w:color="000000" w:sz="4" w:space="0"/>
              <w:bottom w:val="single" w:color="000000" w:sz="4" w:space="0"/>
              <w:right w:val="single" w:color="000000" w:sz="4" w:space="0"/>
            </w:tcBorders>
            <w:vAlign w:val="center"/>
          </w:tcPr>
          <w:p w14:paraId="5A99277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引发重大动物疫情的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266DD64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责令停业整顿，并处五万元以上十万元以下罚款</w:t>
            </w:r>
          </w:p>
        </w:tc>
      </w:tr>
      <w:tr w14:paraId="18600F7F">
        <w:tblPrEx>
          <w:tblCellMar>
            <w:top w:w="0" w:type="dxa"/>
            <w:left w:w="108" w:type="dxa"/>
            <w:bottom w:w="0" w:type="dxa"/>
            <w:right w:w="108" w:type="dxa"/>
          </w:tblCellMar>
        </w:tblPrEx>
        <w:trPr>
          <w:trHeight w:val="1342" w:hRule="atLeast"/>
        </w:trPr>
        <w:tc>
          <w:tcPr>
            <w:tcW w:w="946" w:type="dxa"/>
            <w:vMerge w:val="restart"/>
            <w:tcBorders>
              <w:top w:val="single" w:color="000000" w:sz="4" w:space="0"/>
              <w:left w:val="single" w:color="000000" w:sz="4" w:space="0"/>
              <w:bottom w:val="single" w:color="000000" w:sz="4" w:space="0"/>
              <w:right w:val="single" w:color="000000" w:sz="4" w:space="0"/>
            </w:tcBorders>
            <w:vAlign w:val="center"/>
          </w:tcPr>
          <w:p w14:paraId="7C1D645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499" w:type="dxa"/>
            <w:vMerge w:val="restart"/>
            <w:tcBorders>
              <w:top w:val="single" w:color="000000" w:sz="4" w:space="0"/>
              <w:left w:val="single" w:color="000000" w:sz="4" w:space="0"/>
              <w:bottom w:val="single" w:color="000000" w:sz="4" w:space="0"/>
              <w:right w:val="single" w:color="000000" w:sz="4" w:space="0"/>
            </w:tcBorders>
            <w:vAlign w:val="center"/>
          </w:tcPr>
          <w:p w14:paraId="0044077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不再符合动物防疫条件继续从事相关活动的</w:t>
            </w:r>
          </w:p>
        </w:tc>
        <w:tc>
          <w:tcPr>
            <w:tcW w:w="5118" w:type="dxa"/>
            <w:vMerge w:val="restart"/>
            <w:tcBorders>
              <w:top w:val="single" w:color="000000" w:sz="4" w:space="0"/>
              <w:left w:val="single" w:color="000000" w:sz="4" w:space="0"/>
              <w:bottom w:val="single" w:color="000000" w:sz="4" w:space="0"/>
              <w:right w:val="single" w:color="000000" w:sz="4" w:space="0"/>
            </w:tcBorders>
            <w:vAlign w:val="center"/>
          </w:tcPr>
          <w:p w14:paraId="185C391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《动物防疫条件审查办法》第二十五条 违反本办法规定，动物饲养场、动物隔离场所、动物屠宰加工场所以及动物和动物产品无害化处理场所未经审查变更布局、设施设备和制度，不再符合规定的动物防疫条件继续从事相关活动的，依照《中华人民共和国动物防疫法》第九十九条的规定予以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《中华人民共和国动物防疫法》第九十九条　动物饲养场和隔离场所、动物屠宰加工场所以及动物和动物产品无害化处理场所，生产经营条件发生变化，不再符合本法第二十四条规定的动物防疫条件继续从事相关活动的，由县级以上地方人民政府农业农村主管部门给予警告，责令限期改正；逾期仍达不到规定条件的，吊销动物防疫条件合格证，并通报市场监督管理部门依法处理</w:t>
            </w:r>
          </w:p>
        </w:tc>
        <w:tc>
          <w:tcPr>
            <w:tcW w:w="1342" w:type="dxa"/>
            <w:gridSpan w:val="2"/>
            <w:tcBorders>
              <w:top w:val="single" w:color="000000" w:sz="4" w:space="0"/>
              <w:left w:val="single" w:color="000000" w:sz="4" w:space="0"/>
              <w:bottom w:val="single" w:color="000000" w:sz="4" w:space="0"/>
              <w:right w:val="single" w:color="000000" w:sz="4" w:space="0"/>
            </w:tcBorders>
            <w:vAlign w:val="center"/>
          </w:tcPr>
          <w:p w14:paraId="62788F16">
            <w:pPr>
              <w:widowControl/>
              <w:snapToGrid w:val="0"/>
              <w:spacing w:line="240" w:lineRule="atLeast"/>
              <w:jc w:val="left"/>
              <w:textAlignment w:val="center"/>
              <w:rPr>
                <w:rFonts w:ascii="Times New Roman" w:hAnsi="Times New Roman" w:cs="Times New Roman"/>
                <w:color w:val="000000"/>
                <w:sz w:val="18"/>
                <w:szCs w:val="18"/>
              </w:rPr>
            </w:pPr>
          </w:p>
        </w:tc>
        <w:tc>
          <w:tcPr>
            <w:tcW w:w="2521" w:type="dxa"/>
            <w:tcBorders>
              <w:top w:val="single" w:color="000000" w:sz="4" w:space="0"/>
              <w:left w:val="single" w:color="000000" w:sz="4" w:space="0"/>
              <w:bottom w:val="single" w:color="000000" w:sz="4" w:space="0"/>
              <w:right w:val="single" w:color="000000" w:sz="4" w:space="0"/>
            </w:tcBorders>
            <w:vAlign w:val="center"/>
          </w:tcPr>
          <w:p w14:paraId="492E0CE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生产经营条件发生变化，不再符合本法第二十四条规定的动物防疫条件继续从事相关活动的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1FE244A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警告</w:t>
            </w:r>
          </w:p>
        </w:tc>
      </w:tr>
      <w:tr w14:paraId="31654043">
        <w:tblPrEx>
          <w:tblCellMar>
            <w:top w:w="0" w:type="dxa"/>
            <w:left w:w="108" w:type="dxa"/>
            <w:bottom w:w="0" w:type="dxa"/>
            <w:right w:w="108" w:type="dxa"/>
          </w:tblCellMar>
        </w:tblPrEx>
        <w:trPr>
          <w:trHeight w:val="2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2B86D60F">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403741DF">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3F0A045B">
            <w:pPr>
              <w:snapToGrid w:val="0"/>
              <w:spacing w:line="240" w:lineRule="atLeast"/>
              <w:rPr>
                <w:rFonts w:ascii="Times New Roman" w:hAnsi="Times New Roman" w:cs="Times New Roman"/>
                <w:color w:val="000000"/>
                <w:sz w:val="18"/>
                <w:szCs w:val="18"/>
              </w:rPr>
            </w:pPr>
          </w:p>
        </w:tc>
        <w:tc>
          <w:tcPr>
            <w:tcW w:w="1342" w:type="dxa"/>
            <w:gridSpan w:val="2"/>
            <w:tcBorders>
              <w:top w:val="single" w:color="000000" w:sz="4" w:space="0"/>
              <w:left w:val="single" w:color="000000" w:sz="4" w:space="0"/>
              <w:bottom w:val="single" w:color="000000" w:sz="4" w:space="0"/>
              <w:right w:val="single" w:color="000000" w:sz="4" w:space="0"/>
            </w:tcBorders>
            <w:vAlign w:val="center"/>
          </w:tcPr>
          <w:p w14:paraId="5460F438">
            <w:pPr>
              <w:widowControl/>
              <w:snapToGrid w:val="0"/>
              <w:spacing w:line="240" w:lineRule="atLeast"/>
              <w:jc w:val="left"/>
              <w:textAlignment w:val="center"/>
              <w:rPr>
                <w:rFonts w:ascii="Times New Roman" w:hAnsi="Times New Roman" w:cs="Times New Roman"/>
                <w:color w:val="000000"/>
                <w:sz w:val="18"/>
                <w:szCs w:val="18"/>
              </w:rPr>
            </w:pPr>
          </w:p>
        </w:tc>
        <w:tc>
          <w:tcPr>
            <w:tcW w:w="2521" w:type="dxa"/>
            <w:tcBorders>
              <w:top w:val="single" w:color="000000" w:sz="4" w:space="0"/>
              <w:left w:val="single" w:color="000000" w:sz="4" w:space="0"/>
              <w:bottom w:val="single" w:color="000000" w:sz="4" w:space="0"/>
              <w:right w:val="single" w:color="000000" w:sz="4" w:space="0"/>
            </w:tcBorders>
            <w:vAlign w:val="center"/>
          </w:tcPr>
          <w:p w14:paraId="29C8761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逾期仍达不到规定条件的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5F1625A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吊销动物防疫条件合格证</w:t>
            </w:r>
          </w:p>
        </w:tc>
      </w:tr>
      <w:tr w14:paraId="01DFA91E">
        <w:tblPrEx>
          <w:tblCellMar>
            <w:top w:w="0" w:type="dxa"/>
            <w:left w:w="108" w:type="dxa"/>
            <w:bottom w:w="0" w:type="dxa"/>
            <w:right w:w="108" w:type="dxa"/>
          </w:tblCellMar>
        </w:tblPrEx>
        <w:trPr>
          <w:trHeight w:val="90" w:hRule="atLeast"/>
        </w:trPr>
        <w:tc>
          <w:tcPr>
            <w:tcW w:w="946" w:type="dxa"/>
            <w:vMerge w:val="restart"/>
            <w:tcBorders>
              <w:top w:val="single" w:color="000000" w:sz="4" w:space="0"/>
              <w:left w:val="single" w:color="000000" w:sz="4" w:space="0"/>
              <w:bottom w:val="single" w:color="000000" w:sz="4" w:space="0"/>
              <w:right w:val="single" w:color="000000" w:sz="4" w:space="0"/>
            </w:tcBorders>
            <w:vAlign w:val="center"/>
          </w:tcPr>
          <w:p w14:paraId="2E03FDA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499" w:type="dxa"/>
            <w:vMerge w:val="restart"/>
            <w:tcBorders>
              <w:top w:val="single" w:color="000000" w:sz="4" w:space="0"/>
              <w:left w:val="single" w:color="000000" w:sz="4" w:space="0"/>
              <w:bottom w:val="single" w:color="000000" w:sz="4" w:space="0"/>
              <w:right w:val="single" w:color="000000" w:sz="4" w:space="0"/>
            </w:tcBorders>
            <w:vAlign w:val="center"/>
          </w:tcPr>
          <w:p w14:paraId="71458DB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未办理变更手续逾期不改正的</w:t>
            </w:r>
          </w:p>
        </w:tc>
        <w:tc>
          <w:tcPr>
            <w:tcW w:w="5118" w:type="dxa"/>
            <w:vMerge w:val="restart"/>
            <w:tcBorders>
              <w:top w:val="single" w:color="000000" w:sz="4" w:space="0"/>
              <w:left w:val="single" w:color="000000" w:sz="4" w:space="0"/>
              <w:bottom w:val="single" w:color="000000" w:sz="4" w:space="0"/>
              <w:right w:val="single" w:color="000000" w:sz="4" w:space="0"/>
            </w:tcBorders>
            <w:vAlign w:val="center"/>
          </w:tcPr>
          <w:p w14:paraId="14BFF1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《动物防疫条件审查办法》第二十六条 违反本办法规定，动物饲养场、动物隔离场所、动物屠宰加工场所以及动物和动物产品无害化处理场所变更单位名称或者法定代表人（负责人）未办理变更手续的，由县级以上地方人民政府农业农村主管部门责令限期改正；逾期不改正的，处一千元以上五千元以下罚款</w:t>
            </w:r>
          </w:p>
        </w:tc>
        <w:tc>
          <w:tcPr>
            <w:tcW w:w="1342" w:type="dxa"/>
            <w:gridSpan w:val="2"/>
            <w:tcBorders>
              <w:top w:val="single" w:color="000000" w:sz="4" w:space="0"/>
              <w:left w:val="single" w:color="000000" w:sz="4" w:space="0"/>
              <w:bottom w:val="single" w:color="000000" w:sz="4" w:space="0"/>
              <w:right w:val="single" w:color="000000" w:sz="4" w:space="0"/>
            </w:tcBorders>
            <w:vAlign w:val="center"/>
          </w:tcPr>
          <w:p w14:paraId="49BF238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251BAAB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变更法定代表人（负责人）未办理变更手续的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552846D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处一千元以上二千五百元以下罚款</w:t>
            </w:r>
          </w:p>
        </w:tc>
      </w:tr>
      <w:tr w14:paraId="1847F236">
        <w:tblPrEx>
          <w:tblCellMar>
            <w:top w:w="0" w:type="dxa"/>
            <w:left w:w="108" w:type="dxa"/>
            <w:bottom w:w="0" w:type="dxa"/>
            <w:right w:w="108" w:type="dxa"/>
          </w:tblCellMar>
        </w:tblPrEx>
        <w:trPr>
          <w:trHeight w:val="312"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57C0B9B3">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7A1BEB8F">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15C9528E">
            <w:pPr>
              <w:snapToGrid w:val="0"/>
              <w:spacing w:line="240" w:lineRule="atLeast"/>
              <w:rPr>
                <w:rFonts w:ascii="Times New Roman" w:hAnsi="Times New Roman" w:cs="Times New Roman"/>
                <w:color w:val="000000"/>
                <w:sz w:val="18"/>
                <w:szCs w:val="18"/>
              </w:rPr>
            </w:pPr>
          </w:p>
        </w:tc>
        <w:tc>
          <w:tcPr>
            <w:tcW w:w="1342"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578B99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21" w:type="dxa"/>
            <w:vMerge w:val="restart"/>
            <w:tcBorders>
              <w:top w:val="single" w:color="000000" w:sz="4" w:space="0"/>
              <w:left w:val="single" w:color="000000" w:sz="4" w:space="0"/>
              <w:bottom w:val="single" w:color="000000" w:sz="4" w:space="0"/>
              <w:right w:val="single" w:color="000000" w:sz="4" w:space="0"/>
            </w:tcBorders>
            <w:vAlign w:val="center"/>
          </w:tcPr>
          <w:p w14:paraId="7B3DEC9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变更单位名称未办理变更手续的</w:t>
            </w:r>
          </w:p>
        </w:tc>
        <w:tc>
          <w:tcPr>
            <w:tcW w:w="2742" w:type="dxa"/>
            <w:vMerge w:val="restart"/>
            <w:tcBorders>
              <w:top w:val="single" w:color="000000" w:sz="4" w:space="0"/>
              <w:left w:val="single" w:color="000000" w:sz="4" w:space="0"/>
              <w:bottom w:val="single" w:color="000000" w:sz="4" w:space="0"/>
              <w:right w:val="single" w:color="000000" w:sz="4" w:space="0"/>
            </w:tcBorders>
            <w:vAlign w:val="center"/>
          </w:tcPr>
          <w:p w14:paraId="44C307F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处二千五百元以上四千元以下罚款</w:t>
            </w:r>
          </w:p>
        </w:tc>
      </w:tr>
      <w:tr w14:paraId="7FEF5DC6">
        <w:tblPrEx>
          <w:tblCellMar>
            <w:top w:w="0" w:type="dxa"/>
            <w:left w:w="108" w:type="dxa"/>
            <w:bottom w:w="0" w:type="dxa"/>
            <w:right w:w="108" w:type="dxa"/>
          </w:tblCellMar>
        </w:tblPrEx>
        <w:trPr>
          <w:trHeight w:val="312"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7DB4A50A">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0911A5B8">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65EDFC85">
            <w:pPr>
              <w:snapToGrid w:val="0"/>
              <w:spacing w:line="240" w:lineRule="atLeast"/>
              <w:rPr>
                <w:rFonts w:ascii="Times New Roman" w:hAnsi="Times New Roman" w:cs="Times New Roman"/>
                <w:color w:val="000000"/>
                <w:sz w:val="18"/>
                <w:szCs w:val="18"/>
              </w:rPr>
            </w:pPr>
          </w:p>
        </w:tc>
        <w:tc>
          <w:tcPr>
            <w:tcW w:w="1342"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25ECA26">
            <w:pPr>
              <w:snapToGrid w:val="0"/>
              <w:spacing w:line="240" w:lineRule="atLeast"/>
              <w:jc w:val="left"/>
              <w:rPr>
                <w:rFonts w:ascii="Times New Roman" w:hAnsi="Times New Roman" w:cs="Times New Roman"/>
                <w:color w:val="000000"/>
                <w:sz w:val="18"/>
                <w:szCs w:val="18"/>
              </w:rPr>
            </w:pPr>
          </w:p>
        </w:tc>
        <w:tc>
          <w:tcPr>
            <w:tcW w:w="2521" w:type="dxa"/>
            <w:vMerge w:val="continue"/>
            <w:tcBorders>
              <w:top w:val="single" w:color="000000" w:sz="4" w:space="0"/>
              <w:left w:val="single" w:color="000000" w:sz="4" w:space="0"/>
              <w:bottom w:val="single" w:color="000000" w:sz="4" w:space="0"/>
              <w:right w:val="single" w:color="000000" w:sz="4" w:space="0"/>
            </w:tcBorders>
            <w:vAlign w:val="center"/>
          </w:tcPr>
          <w:p w14:paraId="03744BAF">
            <w:pPr>
              <w:widowControl/>
              <w:snapToGrid w:val="0"/>
              <w:spacing w:line="240" w:lineRule="atLeast"/>
              <w:textAlignment w:val="center"/>
              <w:rPr>
                <w:rFonts w:ascii="Times New Roman" w:hAnsi="Times New Roman" w:cs="Times New Roman"/>
                <w:color w:val="000000"/>
                <w:kern w:val="0"/>
                <w:sz w:val="18"/>
                <w:szCs w:val="18"/>
              </w:rPr>
            </w:pPr>
          </w:p>
        </w:tc>
        <w:tc>
          <w:tcPr>
            <w:tcW w:w="2742" w:type="dxa"/>
            <w:vMerge w:val="continue"/>
            <w:tcBorders>
              <w:top w:val="single" w:color="000000" w:sz="4" w:space="0"/>
              <w:left w:val="single" w:color="000000" w:sz="4" w:space="0"/>
              <w:bottom w:val="single" w:color="000000" w:sz="4" w:space="0"/>
              <w:right w:val="single" w:color="000000" w:sz="4" w:space="0"/>
            </w:tcBorders>
            <w:vAlign w:val="center"/>
          </w:tcPr>
          <w:p w14:paraId="28D3136F">
            <w:pPr>
              <w:widowControl/>
              <w:snapToGrid w:val="0"/>
              <w:spacing w:line="240" w:lineRule="atLeast"/>
              <w:textAlignment w:val="center"/>
              <w:rPr>
                <w:rFonts w:ascii="Times New Roman" w:hAnsi="Times New Roman" w:cs="Times New Roman"/>
                <w:color w:val="000000"/>
                <w:kern w:val="0"/>
                <w:sz w:val="18"/>
                <w:szCs w:val="18"/>
              </w:rPr>
            </w:pPr>
          </w:p>
        </w:tc>
      </w:tr>
      <w:tr w14:paraId="3B2B29BC">
        <w:tblPrEx>
          <w:tblCellMar>
            <w:top w:w="0" w:type="dxa"/>
            <w:left w:w="108" w:type="dxa"/>
            <w:bottom w:w="0" w:type="dxa"/>
            <w:right w:w="108" w:type="dxa"/>
          </w:tblCellMar>
        </w:tblPrEx>
        <w:trPr>
          <w:trHeight w:val="464"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0582F2B1">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07ECF0E4">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13259A7E">
            <w:pPr>
              <w:snapToGrid w:val="0"/>
              <w:spacing w:line="240" w:lineRule="atLeast"/>
              <w:rPr>
                <w:rFonts w:ascii="Times New Roman" w:hAnsi="Times New Roman" w:cs="Times New Roman"/>
                <w:color w:val="000000"/>
                <w:sz w:val="18"/>
                <w:szCs w:val="18"/>
              </w:rPr>
            </w:pPr>
          </w:p>
        </w:tc>
        <w:tc>
          <w:tcPr>
            <w:tcW w:w="1342"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02DA2EF">
            <w:pPr>
              <w:snapToGrid w:val="0"/>
              <w:spacing w:line="240" w:lineRule="atLeast"/>
              <w:jc w:val="left"/>
              <w:rPr>
                <w:rFonts w:ascii="Times New Roman" w:hAnsi="Times New Roman" w:cs="Times New Roman"/>
                <w:color w:val="000000"/>
                <w:sz w:val="18"/>
                <w:szCs w:val="18"/>
              </w:rPr>
            </w:pPr>
          </w:p>
        </w:tc>
        <w:tc>
          <w:tcPr>
            <w:tcW w:w="2521" w:type="dxa"/>
            <w:vMerge w:val="continue"/>
            <w:tcBorders>
              <w:top w:val="single" w:color="000000" w:sz="4" w:space="0"/>
              <w:left w:val="single" w:color="000000" w:sz="4" w:space="0"/>
              <w:bottom w:val="single" w:color="000000" w:sz="4" w:space="0"/>
              <w:right w:val="single" w:color="000000" w:sz="4" w:space="0"/>
            </w:tcBorders>
            <w:vAlign w:val="center"/>
          </w:tcPr>
          <w:p w14:paraId="04DA62A2">
            <w:pPr>
              <w:widowControl/>
              <w:snapToGrid w:val="0"/>
              <w:spacing w:line="240" w:lineRule="atLeast"/>
              <w:textAlignment w:val="center"/>
              <w:rPr>
                <w:rFonts w:ascii="Times New Roman" w:hAnsi="Times New Roman" w:cs="Times New Roman"/>
                <w:color w:val="000000"/>
                <w:kern w:val="0"/>
                <w:sz w:val="18"/>
                <w:szCs w:val="18"/>
              </w:rPr>
            </w:pPr>
          </w:p>
        </w:tc>
        <w:tc>
          <w:tcPr>
            <w:tcW w:w="2742" w:type="dxa"/>
            <w:vMerge w:val="continue"/>
            <w:tcBorders>
              <w:top w:val="single" w:color="000000" w:sz="4" w:space="0"/>
              <w:left w:val="single" w:color="000000" w:sz="4" w:space="0"/>
              <w:bottom w:val="single" w:color="000000" w:sz="4" w:space="0"/>
              <w:right w:val="single" w:color="000000" w:sz="4" w:space="0"/>
            </w:tcBorders>
            <w:vAlign w:val="center"/>
          </w:tcPr>
          <w:p w14:paraId="7ADA647D">
            <w:pPr>
              <w:widowControl/>
              <w:snapToGrid w:val="0"/>
              <w:spacing w:line="240" w:lineRule="atLeast"/>
              <w:textAlignment w:val="center"/>
              <w:rPr>
                <w:rFonts w:ascii="Times New Roman" w:hAnsi="Times New Roman" w:cs="Times New Roman"/>
                <w:color w:val="000000"/>
                <w:kern w:val="0"/>
                <w:sz w:val="18"/>
                <w:szCs w:val="18"/>
              </w:rPr>
            </w:pPr>
          </w:p>
        </w:tc>
      </w:tr>
      <w:tr w14:paraId="19407D42">
        <w:tblPrEx>
          <w:tblCellMar>
            <w:top w:w="0" w:type="dxa"/>
            <w:left w:w="108" w:type="dxa"/>
            <w:bottom w:w="0" w:type="dxa"/>
            <w:right w:w="108" w:type="dxa"/>
          </w:tblCellMar>
        </w:tblPrEx>
        <w:trPr>
          <w:trHeight w:val="312"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154B38B6">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6C2B3DD3">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48BF254C">
            <w:pPr>
              <w:snapToGrid w:val="0"/>
              <w:spacing w:line="240" w:lineRule="atLeast"/>
              <w:rPr>
                <w:rFonts w:ascii="Times New Roman" w:hAnsi="Times New Roman" w:cs="Times New Roman"/>
                <w:color w:val="000000"/>
                <w:sz w:val="18"/>
                <w:szCs w:val="18"/>
              </w:rPr>
            </w:pPr>
          </w:p>
        </w:tc>
        <w:tc>
          <w:tcPr>
            <w:tcW w:w="1342"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2A7814">
            <w:pPr>
              <w:snapToGrid w:val="0"/>
              <w:spacing w:line="240" w:lineRule="atLeast"/>
              <w:jc w:val="left"/>
              <w:rPr>
                <w:rFonts w:ascii="Times New Roman" w:hAnsi="Times New Roman" w:cs="Times New Roman"/>
                <w:color w:val="000000"/>
                <w:sz w:val="18"/>
                <w:szCs w:val="18"/>
              </w:rPr>
            </w:pPr>
          </w:p>
        </w:tc>
        <w:tc>
          <w:tcPr>
            <w:tcW w:w="2521" w:type="dxa"/>
            <w:vMerge w:val="continue"/>
            <w:tcBorders>
              <w:top w:val="single" w:color="000000" w:sz="4" w:space="0"/>
              <w:left w:val="single" w:color="000000" w:sz="4" w:space="0"/>
              <w:bottom w:val="single" w:color="000000" w:sz="4" w:space="0"/>
              <w:right w:val="single" w:color="000000" w:sz="4" w:space="0"/>
            </w:tcBorders>
            <w:vAlign w:val="center"/>
          </w:tcPr>
          <w:p w14:paraId="575B397D">
            <w:pPr>
              <w:widowControl/>
              <w:snapToGrid w:val="0"/>
              <w:spacing w:line="240" w:lineRule="atLeast"/>
              <w:textAlignment w:val="center"/>
              <w:rPr>
                <w:rFonts w:ascii="Times New Roman" w:hAnsi="Times New Roman" w:cs="Times New Roman"/>
                <w:color w:val="000000"/>
                <w:kern w:val="0"/>
                <w:sz w:val="18"/>
                <w:szCs w:val="18"/>
              </w:rPr>
            </w:pPr>
          </w:p>
        </w:tc>
        <w:tc>
          <w:tcPr>
            <w:tcW w:w="2742" w:type="dxa"/>
            <w:vMerge w:val="continue"/>
            <w:tcBorders>
              <w:top w:val="single" w:color="000000" w:sz="4" w:space="0"/>
              <w:left w:val="single" w:color="000000" w:sz="4" w:space="0"/>
              <w:bottom w:val="single" w:color="000000" w:sz="4" w:space="0"/>
              <w:right w:val="single" w:color="000000" w:sz="4" w:space="0"/>
            </w:tcBorders>
            <w:vAlign w:val="center"/>
          </w:tcPr>
          <w:p w14:paraId="4DA18A94">
            <w:pPr>
              <w:widowControl/>
              <w:snapToGrid w:val="0"/>
              <w:spacing w:line="240" w:lineRule="atLeast"/>
              <w:textAlignment w:val="center"/>
              <w:rPr>
                <w:rFonts w:ascii="Times New Roman" w:hAnsi="Times New Roman" w:cs="Times New Roman"/>
                <w:color w:val="000000"/>
                <w:kern w:val="0"/>
                <w:sz w:val="18"/>
                <w:szCs w:val="18"/>
              </w:rPr>
            </w:pPr>
          </w:p>
        </w:tc>
      </w:tr>
      <w:tr w14:paraId="5D8ADD99">
        <w:tblPrEx>
          <w:tblCellMar>
            <w:top w:w="0" w:type="dxa"/>
            <w:left w:w="108" w:type="dxa"/>
            <w:bottom w:w="0" w:type="dxa"/>
            <w:right w:w="108" w:type="dxa"/>
          </w:tblCellMar>
        </w:tblPrEx>
        <w:trPr>
          <w:trHeight w:val="202"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65BEA424">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33A6A121">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6C8E4B11">
            <w:pPr>
              <w:snapToGrid w:val="0"/>
              <w:spacing w:line="240" w:lineRule="atLeast"/>
              <w:rPr>
                <w:rFonts w:ascii="Times New Roman" w:hAnsi="Times New Roman" w:cs="Times New Roman"/>
                <w:color w:val="000000"/>
                <w:sz w:val="18"/>
                <w:szCs w:val="18"/>
              </w:rPr>
            </w:pPr>
          </w:p>
        </w:tc>
        <w:tc>
          <w:tcPr>
            <w:tcW w:w="1342" w:type="dxa"/>
            <w:gridSpan w:val="2"/>
            <w:tcBorders>
              <w:top w:val="single" w:color="000000" w:sz="4" w:space="0"/>
              <w:left w:val="single" w:color="000000" w:sz="4" w:space="0"/>
              <w:bottom w:val="single" w:color="000000" w:sz="4" w:space="0"/>
              <w:right w:val="single" w:color="000000" w:sz="4" w:space="0"/>
            </w:tcBorders>
            <w:vAlign w:val="center"/>
          </w:tcPr>
          <w:p w14:paraId="51A8000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0EB82B8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变更法定代表人（负责人）和变更单位名称未办理变更手续的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0BF2A44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处四千元以上五千元以下罚款</w:t>
            </w:r>
          </w:p>
        </w:tc>
      </w:tr>
      <w:tr w14:paraId="76C7B6ED">
        <w:tblPrEx>
          <w:tblCellMar>
            <w:top w:w="0" w:type="dxa"/>
            <w:left w:w="108" w:type="dxa"/>
            <w:bottom w:w="0" w:type="dxa"/>
            <w:right w:w="108" w:type="dxa"/>
          </w:tblCellMar>
        </w:tblPrEx>
        <w:trPr>
          <w:trHeight w:val="312" w:hRule="atLeast"/>
        </w:trPr>
        <w:tc>
          <w:tcPr>
            <w:tcW w:w="946" w:type="dxa"/>
            <w:vMerge w:val="restart"/>
            <w:tcBorders>
              <w:top w:val="single" w:color="000000" w:sz="4" w:space="0"/>
              <w:left w:val="single" w:color="000000" w:sz="4" w:space="0"/>
              <w:bottom w:val="single" w:color="000000" w:sz="4" w:space="0"/>
              <w:right w:val="single" w:color="000000" w:sz="4" w:space="0"/>
            </w:tcBorders>
            <w:vAlign w:val="center"/>
          </w:tcPr>
          <w:p w14:paraId="7D4F5E9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499" w:type="dxa"/>
            <w:vMerge w:val="restart"/>
            <w:tcBorders>
              <w:top w:val="single" w:color="000000" w:sz="4" w:space="0"/>
              <w:left w:val="single" w:color="000000" w:sz="4" w:space="0"/>
              <w:bottom w:val="single" w:color="000000" w:sz="4" w:space="0"/>
              <w:right w:val="single" w:color="000000" w:sz="4" w:space="0"/>
            </w:tcBorders>
            <w:vAlign w:val="center"/>
          </w:tcPr>
          <w:p w14:paraId="0144D4C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未按规定报告动物防疫条件情况和防疫制度执行情况的</w:t>
            </w:r>
          </w:p>
        </w:tc>
        <w:tc>
          <w:tcPr>
            <w:tcW w:w="5118" w:type="dxa"/>
            <w:vMerge w:val="restart"/>
            <w:tcBorders>
              <w:top w:val="single" w:color="000000" w:sz="4" w:space="0"/>
              <w:left w:val="single" w:color="000000" w:sz="4" w:space="0"/>
              <w:bottom w:val="single" w:color="000000" w:sz="4" w:space="0"/>
              <w:right w:val="single" w:color="000000" w:sz="4" w:space="0"/>
            </w:tcBorders>
            <w:vAlign w:val="center"/>
          </w:tcPr>
          <w:p w14:paraId="7F16A3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《动物防疫条件审查办法》第二十七条 违反本办法规定，动物饲养场、动物隔离场所、动物屠宰加工场所以及动物和动物产品无害化处理场所未按规定报告动物防疫条件情况和防疫制度执行情况的，依照《中华人民共和国动物防疫法》第一百零八条的规定予以处罚。</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《中华人民共和国动物防疫法》第一百零八条　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（一）发现动物染疫、疑似染疫未报告，或者未采取隔离等控制措施的；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（二）不如实提供与动物防疫有关的资料的；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（三）拒绝或者阻碍农业农村主管部门进行监督检查的；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（四）拒绝或者阻碍动物疫病预防控制机构进行动物疫病监测、检测、评估的；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（五）拒绝或者阻碍官方兽医依法履行职责的</w:t>
            </w:r>
          </w:p>
        </w:tc>
        <w:tc>
          <w:tcPr>
            <w:tcW w:w="1342"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83BAEB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21" w:type="dxa"/>
            <w:vMerge w:val="restart"/>
            <w:tcBorders>
              <w:top w:val="single" w:color="000000" w:sz="4" w:space="0"/>
              <w:left w:val="single" w:color="000000" w:sz="4" w:space="0"/>
              <w:bottom w:val="single" w:color="000000" w:sz="4" w:space="0"/>
              <w:right w:val="single" w:color="000000" w:sz="4" w:space="0"/>
            </w:tcBorders>
            <w:vAlign w:val="center"/>
          </w:tcPr>
          <w:p w14:paraId="55F5F9F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非重大动物疫情防控期间，未按规定报告动物防疫条件</w:t>
            </w:r>
            <w:r>
              <w:rPr>
                <w:rFonts w:hint="eastAsia" w:ascii="Times New Roman" w:hAnsi="Times New Roman" w:cs="Times New Roman"/>
                <w:color w:val="000000"/>
                <w:kern w:val="0"/>
                <w:sz w:val="18"/>
                <w:szCs w:val="18"/>
              </w:rPr>
              <w:t>情况</w:t>
            </w:r>
            <w:r>
              <w:rPr>
                <w:rFonts w:ascii="Times New Roman" w:hAnsi="Times New Roman" w:cs="Times New Roman"/>
                <w:color w:val="000000"/>
                <w:kern w:val="0"/>
                <w:sz w:val="18"/>
                <w:szCs w:val="18"/>
              </w:rPr>
              <w:t>或防疫制度执行情况的</w:t>
            </w:r>
          </w:p>
        </w:tc>
        <w:tc>
          <w:tcPr>
            <w:tcW w:w="2742" w:type="dxa"/>
            <w:vMerge w:val="restart"/>
            <w:tcBorders>
              <w:top w:val="single" w:color="000000" w:sz="4" w:space="0"/>
              <w:left w:val="single" w:color="000000" w:sz="4" w:space="0"/>
              <w:bottom w:val="single" w:color="000000" w:sz="4" w:space="0"/>
              <w:right w:val="single" w:color="000000" w:sz="4" w:space="0"/>
            </w:tcBorders>
            <w:vAlign w:val="center"/>
          </w:tcPr>
          <w:p w14:paraId="5E70EF9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处三千元以下罚款</w:t>
            </w:r>
          </w:p>
          <w:p w14:paraId="1D5E28DC">
            <w:pPr>
              <w:widowControl/>
              <w:snapToGrid w:val="0"/>
              <w:spacing w:line="240" w:lineRule="atLeast"/>
              <w:textAlignment w:val="center"/>
              <w:rPr>
                <w:rFonts w:ascii="Times New Roman" w:hAnsi="Times New Roman" w:cs="Times New Roman"/>
                <w:color w:val="000000"/>
                <w:kern w:val="0"/>
                <w:sz w:val="18"/>
                <w:szCs w:val="18"/>
              </w:rPr>
            </w:pPr>
          </w:p>
        </w:tc>
      </w:tr>
      <w:tr w14:paraId="03BA368C">
        <w:tblPrEx>
          <w:tblCellMar>
            <w:top w:w="0" w:type="dxa"/>
            <w:left w:w="108" w:type="dxa"/>
            <w:bottom w:w="0" w:type="dxa"/>
            <w:right w:w="108" w:type="dxa"/>
          </w:tblCellMar>
        </w:tblPrEx>
        <w:trPr>
          <w:trHeight w:val="312"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0902C91D">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11375120">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6009F97F">
            <w:pPr>
              <w:snapToGrid w:val="0"/>
              <w:spacing w:line="240" w:lineRule="atLeast"/>
              <w:rPr>
                <w:rFonts w:ascii="Times New Roman" w:hAnsi="Times New Roman" w:cs="Times New Roman"/>
                <w:color w:val="000000"/>
                <w:sz w:val="18"/>
                <w:szCs w:val="18"/>
              </w:rPr>
            </w:pPr>
          </w:p>
        </w:tc>
        <w:tc>
          <w:tcPr>
            <w:tcW w:w="1342"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9CF1585">
            <w:pPr>
              <w:snapToGrid w:val="0"/>
              <w:spacing w:line="240" w:lineRule="atLeast"/>
              <w:jc w:val="left"/>
              <w:rPr>
                <w:rFonts w:ascii="Times New Roman" w:hAnsi="Times New Roman" w:cs="Times New Roman"/>
                <w:color w:val="000000"/>
                <w:sz w:val="18"/>
                <w:szCs w:val="18"/>
              </w:rPr>
            </w:pPr>
          </w:p>
        </w:tc>
        <w:tc>
          <w:tcPr>
            <w:tcW w:w="2521" w:type="dxa"/>
            <w:vMerge w:val="continue"/>
            <w:tcBorders>
              <w:top w:val="single" w:color="000000" w:sz="4" w:space="0"/>
              <w:left w:val="single" w:color="000000" w:sz="4" w:space="0"/>
              <w:bottom w:val="single" w:color="000000" w:sz="4" w:space="0"/>
              <w:right w:val="single" w:color="000000" w:sz="4" w:space="0"/>
            </w:tcBorders>
            <w:vAlign w:val="center"/>
          </w:tcPr>
          <w:p w14:paraId="54119F4E">
            <w:pPr>
              <w:widowControl/>
              <w:snapToGrid w:val="0"/>
              <w:spacing w:line="240" w:lineRule="atLeast"/>
              <w:textAlignment w:val="center"/>
              <w:rPr>
                <w:rFonts w:ascii="Times New Roman" w:hAnsi="Times New Roman" w:cs="Times New Roman"/>
                <w:color w:val="000000"/>
                <w:kern w:val="0"/>
                <w:sz w:val="18"/>
                <w:szCs w:val="18"/>
              </w:rPr>
            </w:pPr>
          </w:p>
        </w:tc>
        <w:tc>
          <w:tcPr>
            <w:tcW w:w="2742" w:type="dxa"/>
            <w:vMerge w:val="continue"/>
            <w:tcBorders>
              <w:top w:val="single" w:color="000000" w:sz="4" w:space="0"/>
              <w:left w:val="single" w:color="000000" w:sz="4" w:space="0"/>
              <w:bottom w:val="single" w:color="000000" w:sz="4" w:space="0"/>
              <w:right w:val="single" w:color="000000" w:sz="4" w:space="0"/>
            </w:tcBorders>
            <w:vAlign w:val="center"/>
          </w:tcPr>
          <w:p w14:paraId="49F32397">
            <w:pPr>
              <w:widowControl/>
              <w:snapToGrid w:val="0"/>
              <w:spacing w:line="240" w:lineRule="atLeast"/>
              <w:textAlignment w:val="center"/>
              <w:rPr>
                <w:rFonts w:ascii="Times New Roman" w:hAnsi="Times New Roman" w:cs="Times New Roman"/>
                <w:color w:val="000000"/>
                <w:kern w:val="0"/>
                <w:sz w:val="18"/>
                <w:szCs w:val="18"/>
              </w:rPr>
            </w:pPr>
          </w:p>
        </w:tc>
      </w:tr>
      <w:tr w14:paraId="2B00867E">
        <w:tblPrEx>
          <w:tblCellMar>
            <w:top w:w="0" w:type="dxa"/>
            <w:left w:w="108" w:type="dxa"/>
            <w:bottom w:w="0" w:type="dxa"/>
            <w:right w:w="108" w:type="dxa"/>
          </w:tblCellMar>
        </w:tblPrEx>
        <w:trPr>
          <w:trHeight w:val="2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5227FF96">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201C01BD">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3AA5FA27">
            <w:pPr>
              <w:snapToGrid w:val="0"/>
              <w:spacing w:line="240" w:lineRule="atLeast"/>
              <w:rPr>
                <w:rFonts w:ascii="Times New Roman" w:hAnsi="Times New Roman" w:cs="Times New Roman"/>
                <w:color w:val="000000"/>
                <w:sz w:val="18"/>
                <w:szCs w:val="18"/>
              </w:rPr>
            </w:pPr>
          </w:p>
        </w:tc>
        <w:tc>
          <w:tcPr>
            <w:tcW w:w="1342" w:type="dxa"/>
            <w:gridSpan w:val="2"/>
            <w:tcBorders>
              <w:top w:val="single" w:color="000000" w:sz="4" w:space="0"/>
              <w:left w:val="single" w:color="000000" w:sz="4" w:space="0"/>
              <w:bottom w:val="single" w:color="000000" w:sz="4" w:space="0"/>
              <w:right w:val="single" w:color="000000" w:sz="4" w:space="0"/>
            </w:tcBorders>
            <w:vAlign w:val="center"/>
          </w:tcPr>
          <w:p w14:paraId="3F582B2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77FAACB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非重大动物疫情防控期间，未按规定报告动物防疫条件情况和防疫制度执行情况的，或重大动物疫情防控期间未按规定报告动物防疫条件</w:t>
            </w:r>
            <w:r>
              <w:rPr>
                <w:rFonts w:hint="eastAsia" w:ascii="Times New Roman" w:hAnsi="Times New Roman" w:cs="Times New Roman"/>
                <w:color w:val="000000"/>
                <w:kern w:val="0"/>
                <w:sz w:val="18"/>
                <w:szCs w:val="18"/>
              </w:rPr>
              <w:t>情况</w:t>
            </w:r>
            <w:r>
              <w:rPr>
                <w:rFonts w:ascii="Times New Roman" w:hAnsi="Times New Roman" w:cs="Times New Roman"/>
                <w:color w:val="000000"/>
                <w:kern w:val="0"/>
                <w:sz w:val="18"/>
                <w:szCs w:val="18"/>
              </w:rPr>
              <w:t>或防疫制度执行情况的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08FCD50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处三千元以上六千元以下罚款</w:t>
            </w:r>
          </w:p>
        </w:tc>
      </w:tr>
      <w:tr w14:paraId="7534195D">
        <w:tblPrEx>
          <w:tblCellMar>
            <w:top w:w="0" w:type="dxa"/>
            <w:left w:w="108" w:type="dxa"/>
            <w:bottom w:w="0" w:type="dxa"/>
            <w:right w:w="108" w:type="dxa"/>
          </w:tblCellMar>
        </w:tblPrEx>
        <w:trPr>
          <w:trHeight w:val="2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58A3EEC4">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5273F5AD">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79D7C618">
            <w:pPr>
              <w:snapToGrid w:val="0"/>
              <w:spacing w:line="240" w:lineRule="atLeast"/>
              <w:rPr>
                <w:rFonts w:ascii="Times New Roman" w:hAnsi="Times New Roman" w:cs="Times New Roman"/>
                <w:color w:val="000000"/>
                <w:sz w:val="18"/>
                <w:szCs w:val="18"/>
              </w:rPr>
            </w:pPr>
          </w:p>
        </w:tc>
        <w:tc>
          <w:tcPr>
            <w:tcW w:w="1342" w:type="dxa"/>
            <w:gridSpan w:val="2"/>
            <w:tcBorders>
              <w:top w:val="single" w:color="000000" w:sz="4" w:space="0"/>
              <w:left w:val="single" w:color="000000" w:sz="4" w:space="0"/>
              <w:bottom w:val="single" w:color="000000" w:sz="4" w:space="0"/>
              <w:right w:val="single" w:color="000000" w:sz="4" w:space="0"/>
            </w:tcBorders>
            <w:vAlign w:val="center"/>
          </w:tcPr>
          <w:p w14:paraId="78314E4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1FDD00F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重大动物疫情防控期间，未按规定报告动物防疫条件情况和防疫制度执行情况的，或发生重大动物疫情的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0033170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处六千元以上一万元以下罚款</w:t>
            </w:r>
          </w:p>
        </w:tc>
      </w:tr>
      <w:tr w14:paraId="5A33C8A3">
        <w:tblPrEx>
          <w:tblCellMar>
            <w:top w:w="0" w:type="dxa"/>
            <w:left w:w="108" w:type="dxa"/>
            <w:bottom w:w="0" w:type="dxa"/>
            <w:right w:w="108" w:type="dxa"/>
          </w:tblCellMar>
        </w:tblPrEx>
        <w:trPr>
          <w:trHeight w:val="2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17519DFF">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00E4027B">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250B90F7">
            <w:pPr>
              <w:snapToGrid w:val="0"/>
              <w:spacing w:line="240" w:lineRule="atLeast"/>
              <w:rPr>
                <w:rFonts w:ascii="Times New Roman" w:hAnsi="Times New Roman" w:cs="Times New Roman"/>
                <w:color w:val="000000"/>
                <w:sz w:val="18"/>
                <w:szCs w:val="18"/>
              </w:rPr>
            </w:pPr>
          </w:p>
        </w:tc>
        <w:tc>
          <w:tcPr>
            <w:tcW w:w="698" w:type="dxa"/>
            <w:vMerge w:val="restart"/>
            <w:tcBorders>
              <w:top w:val="single" w:color="000000" w:sz="4" w:space="0"/>
              <w:left w:val="single" w:color="000000" w:sz="4" w:space="0"/>
              <w:bottom w:val="single" w:color="000000" w:sz="4" w:space="0"/>
              <w:right w:val="single" w:color="000000" w:sz="4" w:space="0"/>
            </w:tcBorders>
            <w:vAlign w:val="center"/>
          </w:tcPr>
          <w:p w14:paraId="0B4B45B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拒不改正的</w:t>
            </w:r>
          </w:p>
        </w:tc>
        <w:tc>
          <w:tcPr>
            <w:tcW w:w="644" w:type="dxa"/>
            <w:tcBorders>
              <w:top w:val="single" w:color="000000" w:sz="4" w:space="0"/>
              <w:left w:val="single" w:color="000000" w:sz="4" w:space="0"/>
              <w:bottom w:val="single" w:color="000000" w:sz="4" w:space="0"/>
              <w:right w:val="single" w:color="000000" w:sz="4" w:space="0"/>
            </w:tcBorders>
            <w:vAlign w:val="center"/>
          </w:tcPr>
          <w:p w14:paraId="5684CB6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      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72E1032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非重大动物疫情防控期间，未按规定报告动物防疫条件</w:t>
            </w:r>
            <w:r>
              <w:rPr>
                <w:rFonts w:hint="eastAsia" w:ascii="Times New Roman" w:hAnsi="Times New Roman" w:cs="Times New Roman"/>
                <w:color w:val="000000"/>
                <w:kern w:val="0"/>
                <w:sz w:val="18"/>
                <w:szCs w:val="18"/>
              </w:rPr>
              <w:t>情况</w:t>
            </w:r>
            <w:r>
              <w:rPr>
                <w:rFonts w:ascii="Times New Roman" w:hAnsi="Times New Roman" w:cs="Times New Roman"/>
                <w:color w:val="000000"/>
                <w:kern w:val="0"/>
                <w:sz w:val="18"/>
                <w:szCs w:val="18"/>
              </w:rPr>
              <w:t>或防疫制度执行情况的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07FACF0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处一万元以上二万元以下罚款</w:t>
            </w:r>
          </w:p>
        </w:tc>
      </w:tr>
      <w:tr w14:paraId="3365648B">
        <w:tblPrEx>
          <w:tblCellMar>
            <w:top w:w="0" w:type="dxa"/>
            <w:left w:w="108" w:type="dxa"/>
            <w:bottom w:w="0" w:type="dxa"/>
            <w:right w:w="108" w:type="dxa"/>
          </w:tblCellMar>
        </w:tblPrEx>
        <w:trPr>
          <w:trHeight w:val="2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3D63A6E9">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5CF4BB39">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7FC7789F">
            <w:pPr>
              <w:snapToGrid w:val="0"/>
              <w:spacing w:line="240" w:lineRule="atLeast"/>
              <w:rPr>
                <w:rFonts w:ascii="Times New Roman" w:hAnsi="Times New Roman" w:cs="Times New Roman"/>
                <w:color w:val="000000"/>
                <w:sz w:val="18"/>
                <w:szCs w:val="18"/>
              </w:rPr>
            </w:pPr>
          </w:p>
        </w:tc>
        <w:tc>
          <w:tcPr>
            <w:tcW w:w="698" w:type="dxa"/>
            <w:vMerge w:val="continue"/>
            <w:tcBorders>
              <w:top w:val="single" w:color="000000" w:sz="4" w:space="0"/>
              <w:left w:val="single" w:color="000000" w:sz="4" w:space="0"/>
              <w:bottom w:val="single" w:color="000000" w:sz="4" w:space="0"/>
              <w:right w:val="single" w:color="000000" w:sz="4" w:space="0"/>
            </w:tcBorders>
            <w:vAlign w:val="center"/>
          </w:tcPr>
          <w:p w14:paraId="2F075A7A">
            <w:pPr>
              <w:snapToGrid w:val="0"/>
              <w:spacing w:line="240" w:lineRule="atLeast"/>
              <w:jc w:val="left"/>
              <w:rPr>
                <w:rFonts w:ascii="Times New Roman" w:hAnsi="Times New Roman" w:cs="Times New Roman"/>
                <w:color w:val="000000"/>
                <w:sz w:val="18"/>
                <w:szCs w:val="18"/>
              </w:rPr>
            </w:pPr>
          </w:p>
        </w:tc>
        <w:tc>
          <w:tcPr>
            <w:tcW w:w="644" w:type="dxa"/>
            <w:tcBorders>
              <w:top w:val="single" w:color="000000" w:sz="4" w:space="0"/>
              <w:left w:val="single" w:color="000000" w:sz="4" w:space="0"/>
              <w:bottom w:val="single" w:color="000000" w:sz="4" w:space="0"/>
              <w:right w:val="single" w:color="000000" w:sz="4" w:space="0"/>
            </w:tcBorders>
            <w:vAlign w:val="center"/>
          </w:tcPr>
          <w:p w14:paraId="576633E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  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0994196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非重大动物疫情防控期间，未按规定报告动物防疫条件情况和防疫制度执行情况的，或重大动物疫情防控期间未按规定报告动物防疫条件</w:t>
            </w:r>
            <w:r>
              <w:rPr>
                <w:rFonts w:hint="eastAsia" w:ascii="Times New Roman" w:hAnsi="Times New Roman" w:cs="Times New Roman"/>
                <w:color w:val="000000"/>
                <w:kern w:val="0"/>
                <w:sz w:val="18"/>
                <w:szCs w:val="18"/>
              </w:rPr>
              <w:t>情况</w:t>
            </w:r>
            <w:r>
              <w:rPr>
                <w:rFonts w:ascii="Times New Roman" w:hAnsi="Times New Roman" w:cs="Times New Roman"/>
                <w:color w:val="000000"/>
                <w:kern w:val="0"/>
                <w:sz w:val="18"/>
                <w:szCs w:val="18"/>
              </w:rPr>
              <w:t>或防疫制度执行情况的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34EBAA2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处二万元以上四万元以下罚款</w:t>
            </w:r>
          </w:p>
        </w:tc>
      </w:tr>
      <w:tr w14:paraId="65E6109F">
        <w:tblPrEx>
          <w:tblCellMar>
            <w:top w:w="0" w:type="dxa"/>
            <w:left w:w="108" w:type="dxa"/>
            <w:bottom w:w="0" w:type="dxa"/>
            <w:right w:w="108" w:type="dxa"/>
          </w:tblCellMar>
        </w:tblPrEx>
        <w:trPr>
          <w:trHeight w:val="23" w:hRule="atLeast"/>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06F114D4">
            <w:pPr>
              <w:snapToGrid w:val="0"/>
              <w:spacing w:line="240" w:lineRule="atLeast"/>
              <w:jc w:val="center"/>
              <w:rPr>
                <w:rFonts w:ascii="Times New Roman" w:hAnsi="Times New Roman" w:cs="Times New Roman"/>
                <w:color w:val="000000"/>
                <w:sz w:val="18"/>
                <w:szCs w:val="18"/>
              </w:rPr>
            </w:pPr>
          </w:p>
        </w:tc>
        <w:tc>
          <w:tcPr>
            <w:tcW w:w="1499" w:type="dxa"/>
            <w:vMerge w:val="continue"/>
            <w:tcBorders>
              <w:top w:val="single" w:color="000000" w:sz="4" w:space="0"/>
              <w:left w:val="single" w:color="000000" w:sz="4" w:space="0"/>
              <w:bottom w:val="single" w:color="000000" w:sz="4" w:space="0"/>
              <w:right w:val="single" w:color="000000" w:sz="4" w:space="0"/>
            </w:tcBorders>
            <w:vAlign w:val="center"/>
          </w:tcPr>
          <w:p w14:paraId="3CC4C67D">
            <w:pPr>
              <w:snapToGrid w:val="0"/>
              <w:spacing w:line="240" w:lineRule="atLeast"/>
              <w:rPr>
                <w:rFonts w:ascii="Times New Roman" w:hAnsi="Times New Roman" w:cs="Times New Roman"/>
                <w:color w:val="000000"/>
                <w:sz w:val="18"/>
                <w:szCs w:val="18"/>
              </w:rPr>
            </w:pPr>
          </w:p>
        </w:tc>
        <w:tc>
          <w:tcPr>
            <w:tcW w:w="5118" w:type="dxa"/>
            <w:vMerge w:val="continue"/>
            <w:tcBorders>
              <w:top w:val="single" w:color="000000" w:sz="4" w:space="0"/>
              <w:left w:val="single" w:color="000000" w:sz="4" w:space="0"/>
              <w:bottom w:val="single" w:color="000000" w:sz="4" w:space="0"/>
              <w:right w:val="single" w:color="000000" w:sz="4" w:space="0"/>
            </w:tcBorders>
            <w:vAlign w:val="center"/>
          </w:tcPr>
          <w:p w14:paraId="7B1C4236">
            <w:pPr>
              <w:snapToGrid w:val="0"/>
              <w:spacing w:line="240" w:lineRule="atLeast"/>
              <w:rPr>
                <w:rFonts w:ascii="Times New Roman" w:hAnsi="Times New Roman" w:cs="Times New Roman"/>
                <w:color w:val="000000"/>
                <w:sz w:val="18"/>
                <w:szCs w:val="18"/>
              </w:rPr>
            </w:pPr>
          </w:p>
        </w:tc>
        <w:tc>
          <w:tcPr>
            <w:tcW w:w="698" w:type="dxa"/>
            <w:vMerge w:val="continue"/>
            <w:tcBorders>
              <w:top w:val="single" w:color="000000" w:sz="4" w:space="0"/>
              <w:left w:val="single" w:color="000000" w:sz="4" w:space="0"/>
              <w:bottom w:val="single" w:color="000000" w:sz="4" w:space="0"/>
              <w:right w:val="single" w:color="000000" w:sz="4" w:space="0"/>
            </w:tcBorders>
            <w:vAlign w:val="center"/>
          </w:tcPr>
          <w:p w14:paraId="5715BC57">
            <w:pPr>
              <w:snapToGrid w:val="0"/>
              <w:spacing w:line="240" w:lineRule="atLeast"/>
              <w:jc w:val="left"/>
              <w:rPr>
                <w:rFonts w:ascii="Times New Roman" w:hAnsi="Times New Roman" w:cs="Times New Roman"/>
                <w:color w:val="000000"/>
                <w:sz w:val="18"/>
                <w:szCs w:val="18"/>
              </w:rPr>
            </w:pPr>
          </w:p>
        </w:tc>
        <w:tc>
          <w:tcPr>
            <w:tcW w:w="644" w:type="dxa"/>
            <w:tcBorders>
              <w:top w:val="single" w:color="000000" w:sz="4" w:space="0"/>
              <w:left w:val="single" w:color="000000" w:sz="4" w:space="0"/>
              <w:bottom w:val="single" w:color="000000" w:sz="4" w:space="0"/>
              <w:right w:val="single" w:color="000000" w:sz="4" w:space="0"/>
            </w:tcBorders>
            <w:vAlign w:val="center"/>
          </w:tcPr>
          <w:p w14:paraId="3C372A1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  处罚</w:t>
            </w:r>
          </w:p>
        </w:tc>
        <w:tc>
          <w:tcPr>
            <w:tcW w:w="2521" w:type="dxa"/>
            <w:tcBorders>
              <w:top w:val="single" w:color="000000" w:sz="4" w:space="0"/>
              <w:left w:val="single" w:color="000000" w:sz="4" w:space="0"/>
              <w:bottom w:val="single" w:color="000000" w:sz="4" w:space="0"/>
              <w:right w:val="single" w:color="000000" w:sz="4" w:space="0"/>
            </w:tcBorders>
            <w:vAlign w:val="center"/>
          </w:tcPr>
          <w:p w14:paraId="19CB705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重大动物疫情防控期间，未按规定报告动物防疫条件情况和防疫制度执行情况的，或发生重大动物疫情的</w:t>
            </w:r>
          </w:p>
        </w:tc>
        <w:tc>
          <w:tcPr>
            <w:tcW w:w="2742" w:type="dxa"/>
            <w:tcBorders>
              <w:top w:val="single" w:color="000000" w:sz="4" w:space="0"/>
              <w:left w:val="single" w:color="000000" w:sz="4" w:space="0"/>
              <w:bottom w:val="single" w:color="000000" w:sz="4" w:space="0"/>
              <w:right w:val="single" w:color="000000" w:sz="4" w:space="0"/>
            </w:tcBorders>
            <w:vAlign w:val="center"/>
          </w:tcPr>
          <w:p w14:paraId="70BBC3C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责令停业整顿，处四万元以上五万元以下罚款</w:t>
            </w:r>
          </w:p>
        </w:tc>
      </w:tr>
    </w:tbl>
    <w:p w14:paraId="2C4586A8">
      <w:pPr>
        <w:rPr>
          <w:rFonts w:ascii="Times New Roman" w:hAnsi="Times New Roman" w:eastAsia="方正小标宋简体" w:cs="Times New Roman"/>
          <w:kern w:val="44"/>
          <w:sz w:val="36"/>
        </w:rPr>
      </w:pPr>
      <w:bookmarkStart w:id="83" w:name="_Toc9012"/>
      <w:bookmarkStart w:id="84" w:name="_Toc12549"/>
      <w:bookmarkStart w:id="85" w:name="_Toc12651"/>
      <w:bookmarkStart w:id="86" w:name="_Toc23409"/>
      <w:r>
        <w:rPr>
          <w:rFonts w:hint="eastAsia" w:ascii="Times New Roman" w:hAnsi="Times New Roman" w:eastAsia="方正小标宋简体" w:cs="Times New Roman"/>
          <w:kern w:val="44"/>
          <w:sz w:val="36"/>
        </w:rPr>
        <w:br w:type="page"/>
      </w:r>
    </w:p>
    <w:p w14:paraId="58476EC3">
      <w:pPr>
        <w:pStyle w:val="3"/>
        <w:bidi w:val="0"/>
        <w:rPr>
          <w:rFonts w:hint="eastAsia" w:cs="Times New Roman"/>
        </w:rPr>
      </w:pPr>
      <w:bookmarkStart w:id="87" w:name="_Toc2014749967"/>
      <w:r>
        <w:rPr>
          <w:rFonts w:hint="eastAsia" w:cs="Times New Roman"/>
        </w:rPr>
        <w:t>北京市农业行政处罚裁量权基准（《中华人民共和国生物安全法》部分）</w:t>
      </w:r>
      <w:bookmarkEnd w:id="83"/>
      <w:bookmarkEnd w:id="84"/>
      <w:bookmarkEnd w:id="85"/>
      <w:bookmarkEnd w:id="87"/>
    </w:p>
    <w:p w14:paraId="30F528AF">
      <w:pPr>
        <w:rPr>
          <w:rFonts w:ascii="Times New Roman" w:hAnsi="Times New Roman" w:cs="Times New Roman"/>
          <w:sz w:val="18"/>
          <w:szCs w:val="18"/>
        </w:rPr>
      </w:pPr>
    </w:p>
    <w:tbl>
      <w:tblPr>
        <w:tblStyle w:val="14"/>
        <w:tblW w:w="14163" w:type="dxa"/>
        <w:tblInd w:w="0" w:type="dxa"/>
        <w:tblLayout w:type="fixed"/>
        <w:tblCellMar>
          <w:top w:w="0" w:type="dxa"/>
          <w:left w:w="108" w:type="dxa"/>
          <w:bottom w:w="0" w:type="dxa"/>
          <w:right w:w="108" w:type="dxa"/>
        </w:tblCellMar>
      </w:tblPr>
      <w:tblGrid>
        <w:gridCol w:w="558"/>
        <w:gridCol w:w="1230"/>
        <w:gridCol w:w="4118"/>
        <w:gridCol w:w="666"/>
        <w:gridCol w:w="697"/>
        <w:gridCol w:w="2197"/>
        <w:gridCol w:w="4697"/>
      </w:tblGrid>
      <w:tr w14:paraId="2B56F400">
        <w:tblPrEx>
          <w:tblCellMar>
            <w:top w:w="0" w:type="dxa"/>
            <w:left w:w="108" w:type="dxa"/>
            <w:bottom w:w="0" w:type="dxa"/>
            <w:right w:w="108" w:type="dxa"/>
          </w:tblCellMar>
        </w:tblPrEx>
        <w:trPr>
          <w:trHeight w:val="23" w:hRule="atLeast"/>
          <w:tblHeader/>
        </w:trPr>
        <w:tc>
          <w:tcPr>
            <w:tcW w:w="558" w:type="dxa"/>
            <w:tcBorders>
              <w:top w:val="single" w:color="000000" w:sz="4" w:space="0"/>
              <w:left w:val="single" w:color="000000" w:sz="4" w:space="0"/>
              <w:bottom w:val="single" w:color="000000" w:sz="4" w:space="0"/>
              <w:right w:val="single" w:color="000000" w:sz="4" w:space="0"/>
            </w:tcBorders>
            <w:vAlign w:val="center"/>
          </w:tcPr>
          <w:p w14:paraId="3F02E869">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序号</w:t>
            </w:r>
          </w:p>
        </w:tc>
        <w:tc>
          <w:tcPr>
            <w:tcW w:w="1230" w:type="dxa"/>
            <w:tcBorders>
              <w:top w:val="single" w:color="000000" w:sz="4" w:space="0"/>
              <w:left w:val="single" w:color="000000" w:sz="4" w:space="0"/>
              <w:bottom w:val="single" w:color="000000" w:sz="4" w:space="0"/>
              <w:right w:val="single" w:color="000000" w:sz="4" w:space="0"/>
            </w:tcBorders>
            <w:vAlign w:val="center"/>
          </w:tcPr>
          <w:p w14:paraId="07D27916">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违法行为</w:t>
            </w:r>
          </w:p>
        </w:tc>
        <w:tc>
          <w:tcPr>
            <w:tcW w:w="4118" w:type="dxa"/>
            <w:tcBorders>
              <w:top w:val="single" w:color="000000" w:sz="4" w:space="0"/>
              <w:left w:val="single" w:color="000000" w:sz="4" w:space="0"/>
              <w:bottom w:val="single" w:color="000000" w:sz="4" w:space="0"/>
              <w:right w:val="single" w:color="000000" w:sz="4" w:space="0"/>
            </w:tcBorders>
            <w:vAlign w:val="center"/>
          </w:tcPr>
          <w:p w14:paraId="6391C891">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处罚依据</w:t>
            </w: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14:paraId="3A5FD808">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裁量阶次</w:t>
            </w:r>
          </w:p>
        </w:tc>
        <w:tc>
          <w:tcPr>
            <w:tcW w:w="2197" w:type="dxa"/>
            <w:tcBorders>
              <w:top w:val="single" w:color="000000" w:sz="4" w:space="0"/>
              <w:left w:val="single" w:color="000000" w:sz="4" w:space="0"/>
              <w:bottom w:val="single" w:color="000000" w:sz="4" w:space="0"/>
              <w:right w:val="single" w:color="000000" w:sz="4" w:space="0"/>
            </w:tcBorders>
            <w:vAlign w:val="center"/>
          </w:tcPr>
          <w:p w14:paraId="72930092">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适用条件</w:t>
            </w:r>
          </w:p>
        </w:tc>
        <w:tc>
          <w:tcPr>
            <w:tcW w:w="4697" w:type="dxa"/>
            <w:tcBorders>
              <w:top w:val="single" w:color="000000" w:sz="4" w:space="0"/>
              <w:left w:val="single" w:color="000000" w:sz="4" w:space="0"/>
              <w:bottom w:val="single" w:color="000000" w:sz="4" w:space="0"/>
              <w:right w:val="single" w:color="000000" w:sz="4" w:space="0"/>
            </w:tcBorders>
            <w:vAlign w:val="center"/>
          </w:tcPr>
          <w:p w14:paraId="006CA6D8">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具体标准</w:t>
            </w:r>
          </w:p>
        </w:tc>
      </w:tr>
      <w:tr w14:paraId="0E7E4A68">
        <w:tblPrEx>
          <w:tblCellMar>
            <w:top w:w="0" w:type="dxa"/>
            <w:left w:w="108" w:type="dxa"/>
            <w:bottom w:w="0" w:type="dxa"/>
            <w:right w:w="108" w:type="dxa"/>
          </w:tblCellMar>
        </w:tblPrEx>
        <w:trPr>
          <w:trHeight w:val="23" w:hRule="atLeast"/>
        </w:trPr>
        <w:tc>
          <w:tcPr>
            <w:tcW w:w="558" w:type="dxa"/>
            <w:vMerge w:val="restart"/>
            <w:tcBorders>
              <w:top w:val="single" w:color="000000" w:sz="4" w:space="0"/>
              <w:left w:val="single" w:color="000000" w:sz="4" w:space="0"/>
              <w:bottom w:val="single" w:color="000000" w:sz="4" w:space="0"/>
              <w:right w:val="single" w:color="000000" w:sz="4" w:space="0"/>
            </w:tcBorders>
            <w:vAlign w:val="center"/>
          </w:tcPr>
          <w:p w14:paraId="16C8343E">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7D119D5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从事国家禁止的生物技术研究、开发与应用活动的</w:t>
            </w:r>
          </w:p>
        </w:tc>
        <w:tc>
          <w:tcPr>
            <w:tcW w:w="4118" w:type="dxa"/>
            <w:vMerge w:val="restart"/>
            <w:tcBorders>
              <w:top w:val="single" w:color="000000" w:sz="4" w:space="0"/>
              <w:left w:val="single" w:color="000000" w:sz="4" w:space="0"/>
              <w:bottom w:val="single" w:color="000000" w:sz="4" w:space="0"/>
              <w:right w:val="single" w:color="000000" w:sz="4" w:space="0"/>
            </w:tcBorders>
            <w:vAlign w:val="center"/>
          </w:tcPr>
          <w:p w14:paraId="119524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《中华人民共和国生物安全法》第七十四条　违反本法规定，从事国家禁止的生物技术研究、开发与应用活动的，由县级以上人民政府卫生健康、科学技术、农业农村主管部门根据职责分工，责令停止违法行为，没收违法所得、技术资料和用于违法行为的工具、设备、原材料等物品，处一百万元以上一千万元以下的罚款，违法所得在一百万元以上的，处违法所得十倍以上二十倍以下的罚款，并可以依法禁止一定期限内从事相应的生物技术研究、开发与应用活动，吊销相关许可证件；对法定代表人、主要负责人、直接负责的主管人员和其他直接责任人员，依法给予处分，处十万元以上二十万元以下的罚款，十年直至终身禁止从事相应的生物技术研究、开发与应用活动，依法吊销相关执业证书。</w:t>
            </w:r>
          </w:p>
        </w:tc>
        <w:tc>
          <w:tcPr>
            <w:tcW w:w="666" w:type="dxa"/>
            <w:vMerge w:val="restart"/>
            <w:tcBorders>
              <w:top w:val="single" w:color="000000" w:sz="4" w:space="0"/>
              <w:left w:val="single" w:color="000000" w:sz="4" w:space="0"/>
              <w:right w:val="single" w:color="000000" w:sz="4" w:space="0"/>
            </w:tcBorders>
            <w:vAlign w:val="center"/>
          </w:tcPr>
          <w:p w14:paraId="0770898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违法所得不足一百万元</w:t>
            </w:r>
            <w:r>
              <w:rPr>
                <w:rFonts w:hint="eastAsia" w:ascii="Times New Roman" w:hAnsi="Times New Roman" w:cs="Times New Roman"/>
                <w:color w:val="000000"/>
                <w:kern w:val="0"/>
                <w:sz w:val="18"/>
                <w:szCs w:val="18"/>
              </w:rPr>
              <w:t>的</w:t>
            </w:r>
          </w:p>
        </w:tc>
        <w:tc>
          <w:tcPr>
            <w:tcW w:w="697" w:type="dxa"/>
            <w:tcBorders>
              <w:top w:val="single" w:color="000000" w:sz="4" w:space="0"/>
              <w:left w:val="single" w:color="000000" w:sz="4" w:space="0"/>
              <w:bottom w:val="single" w:color="000000" w:sz="4" w:space="0"/>
              <w:right w:val="single" w:color="000000" w:sz="4" w:space="0"/>
            </w:tcBorders>
            <w:vAlign w:val="center"/>
          </w:tcPr>
          <w:p w14:paraId="70B83A40">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55B2C0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违法所得在30万元以下的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251BC5D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技术资料和用于违法行为的工具、设备、原材料等物品，并处一百万元以上四百万元以下罚款。对法定代表人、主要负责人、直接负责的主管人员和其他直接责任人员，处十万元以上十一万元以下的罚款，十年至十一年禁止从事相应的生物技术研究、开发与应用活动，依法吊销相关执业证书</w:t>
            </w:r>
          </w:p>
        </w:tc>
      </w:tr>
      <w:tr w14:paraId="1EB6A7E0">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5E6427DF">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53E97098">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5A636991">
            <w:pPr>
              <w:snapToGrid w:val="0"/>
              <w:spacing w:line="240" w:lineRule="atLeast"/>
              <w:rPr>
                <w:rFonts w:ascii="Times New Roman" w:hAnsi="Times New Roman" w:cs="Times New Roman"/>
                <w:color w:val="000000"/>
                <w:sz w:val="18"/>
                <w:szCs w:val="18"/>
              </w:rPr>
            </w:pPr>
          </w:p>
        </w:tc>
        <w:tc>
          <w:tcPr>
            <w:tcW w:w="666" w:type="dxa"/>
            <w:vMerge w:val="continue"/>
            <w:tcBorders>
              <w:left w:val="single" w:color="000000" w:sz="4" w:space="0"/>
              <w:right w:val="single" w:color="000000" w:sz="4" w:space="0"/>
            </w:tcBorders>
            <w:vAlign w:val="center"/>
          </w:tcPr>
          <w:p w14:paraId="3BB3F2D0">
            <w:pPr>
              <w:widowControl/>
              <w:snapToGrid w:val="0"/>
              <w:spacing w:line="240" w:lineRule="atLeast"/>
              <w:jc w:val="left"/>
              <w:textAlignment w:val="center"/>
              <w:rPr>
                <w:rFonts w:ascii="Times New Roman" w:hAnsi="Times New Roman" w:cs="Times New Roman"/>
                <w:color w:val="000000"/>
                <w:sz w:val="18"/>
                <w:szCs w:val="18"/>
              </w:rPr>
            </w:pPr>
          </w:p>
        </w:tc>
        <w:tc>
          <w:tcPr>
            <w:tcW w:w="697" w:type="dxa"/>
            <w:tcBorders>
              <w:top w:val="single" w:color="000000" w:sz="4" w:space="0"/>
              <w:left w:val="single" w:color="000000" w:sz="4" w:space="0"/>
              <w:bottom w:val="single" w:color="000000" w:sz="4" w:space="0"/>
              <w:right w:val="single" w:color="000000" w:sz="4" w:space="0"/>
            </w:tcBorders>
            <w:vAlign w:val="center"/>
          </w:tcPr>
          <w:p w14:paraId="2ADB672C">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48AB9E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违法所得在30万元以上60万元以下的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64B1C9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技术资料和用于违法行为的工具、设备、原材料等物品，并处四百万元以上七百万元以下罚款。并可以依法禁止一定期限内从事相应的生物技术研究、开发与应用活动，吊销相关许可证件。对法定代表人、主要负责人、直接负责的主管人员和其他直接责任人员，处十一万元以上十二万元以下罚款，十一年至十二年禁止从事相应的生物技术研究、开发与应用活动，依法吊销相关执业证书</w:t>
            </w:r>
          </w:p>
        </w:tc>
      </w:tr>
      <w:tr w14:paraId="2B77059D">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277768F3">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1C1E30F">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11AF46E5">
            <w:pPr>
              <w:snapToGrid w:val="0"/>
              <w:spacing w:line="240" w:lineRule="atLeast"/>
              <w:rPr>
                <w:rFonts w:ascii="Times New Roman" w:hAnsi="Times New Roman" w:cs="Times New Roman"/>
                <w:color w:val="000000"/>
                <w:sz w:val="18"/>
                <w:szCs w:val="18"/>
              </w:rPr>
            </w:pPr>
          </w:p>
        </w:tc>
        <w:tc>
          <w:tcPr>
            <w:tcW w:w="666" w:type="dxa"/>
            <w:vMerge w:val="continue"/>
            <w:tcBorders>
              <w:left w:val="single" w:color="000000" w:sz="4" w:space="0"/>
              <w:bottom w:val="single" w:color="000000" w:sz="4" w:space="0"/>
              <w:right w:val="single" w:color="000000" w:sz="4" w:space="0"/>
            </w:tcBorders>
            <w:vAlign w:val="center"/>
          </w:tcPr>
          <w:p w14:paraId="74471D83">
            <w:pPr>
              <w:widowControl/>
              <w:snapToGrid w:val="0"/>
              <w:spacing w:line="240" w:lineRule="atLeast"/>
              <w:jc w:val="left"/>
              <w:textAlignment w:val="center"/>
              <w:rPr>
                <w:rFonts w:ascii="Times New Roman" w:hAnsi="Times New Roman" w:cs="Times New Roman"/>
                <w:color w:val="000000"/>
                <w:sz w:val="18"/>
                <w:szCs w:val="18"/>
              </w:rPr>
            </w:pPr>
          </w:p>
        </w:tc>
        <w:tc>
          <w:tcPr>
            <w:tcW w:w="697" w:type="dxa"/>
            <w:tcBorders>
              <w:top w:val="single" w:color="000000" w:sz="4" w:space="0"/>
              <w:left w:val="single" w:color="000000" w:sz="4" w:space="0"/>
              <w:bottom w:val="single" w:color="000000" w:sz="4" w:space="0"/>
              <w:right w:val="single" w:color="000000" w:sz="4" w:space="0"/>
            </w:tcBorders>
            <w:vAlign w:val="center"/>
          </w:tcPr>
          <w:p w14:paraId="76F3CAED">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5EBDC1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违法所得在60万元以上100万元以下的，或发现造成生物安全事件或社会危害的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491177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技术资料和用于违法行为的工具、设备、原材料等物品，并处七百万元以上一千万元以下罚款。依法禁止一定期限内从事相应的生物技术研究、开发与应用活动，吊销相关许可证件。对法定代表人、主要负责人、直接负责的主管人员和其他直接责任人员处十二万元以上十三万元以下罚款，十二年至十三年禁止从事相应的生物技术研究、开发与应用活动，依法吊销相关执业证书</w:t>
            </w:r>
          </w:p>
        </w:tc>
      </w:tr>
      <w:tr w14:paraId="6282550B">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6D0EDF34">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EB1DB42">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6BB16EC7">
            <w:pPr>
              <w:snapToGrid w:val="0"/>
              <w:spacing w:line="240" w:lineRule="atLeast"/>
              <w:rPr>
                <w:rFonts w:ascii="Times New Roman" w:hAnsi="Times New Roman" w:cs="Times New Roman"/>
                <w:color w:val="000000"/>
                <w:sz w:val="18"/>
                <w:szCs w:val="18"/>
              </w:rPr>
            </w:pPr>
          </w:p>
        </w:tc>
        <w:tc>
          <w:tcPr>
            <w:tcW w:w="666" w:type="dxa"/>
            <w:vMerge w:val="restart"/>
            <w:tcBorders>
              <w:top w:val="single" w:color="000000" w:sz="4" w:space="0"/>
              <w:left w:val="single" w:color="000000" w:sz="4" w:space="0"/>
              <w:right w:val="single" w:color="000000" w:sz="4" w:space="0"/>
            </w:tcBorders>
            <w:vAlign w:val="center"/>
          </w:tcPr>
          <w:p w14:paraId="0EF92E3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违法所得一百万元以上</w:t>
            </w:r>
          </w:p>
        </w:tc>
        <w:tc>
          <w:tcPr>
            <w:tcW w:w="697" w:type="dxa"/>
            <w:tcBorders>
              <w:top w:val="single" w:color="000000" w:sz="4" w:space="0"/>
              <w:left w:val="single" w:color="000000" w:sz="4" w:space="0"/>
              <w:bottom w:val="single" w:color="000000" w:sz="4" w:space="0"/>
              <w:right w:val="single" w:color="000000" w:sz="4" w:space="0"/>
            </w:tcBorders>
            <w:vAlign w:val="center"/>
          </w:tcPr>
          <w:p w14:paraId="7113B202">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0E7A4B7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违法所得在100万元以上200万元以下的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107D0FB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技术资料和用于违法行为的工具、设备、原材料等物品，并处违法所得10倍以上13倍以下罚款。并可以依法禁止一定期限内从事相应的生物技术研究、开发与应用活动，吊销相关许可证件。对法定代表人、主要负责人、直接负责的主管人员和其他直接责任人员，处十三万元以上十五万元以下罚款，十三年至十五年禁止从事相应的生物技术研究、开发与应用活动，依法吊销相关执业证书</w:t>
            </w:r>
          </w:p>
        </w:tc>
      </w:tr>
      <w:tr w14:paraId="4E0B692F">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6E34C392">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0EE99A9E">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20D85129">
            <w:pPr>
              <w:snapToGrid w:val="0"/>
              <w:spacing w:line="240" w:lineRule="atLeast"/>
              <w:rPr>
                <w:rFonts w:ascii="Times New Roman" w:hAnsi="Times New Roman" w:cs="Times New Roman"/>
                <w:color w:val="000000"/>
                <w:sz w:val="18"/>
                <w:szCs w:val="18"/>
              </w:rPr>
            </w:pPr>
          </w:p>
        </w:tc>
        <w:tc>
          <w:tcPr>
            <w:tcW w:w="666" w:type="dxa"/>
            <w:vMerge w:val="continue"/>
            <w:tcBorders>
              <w:left w:val="single" w:color="000000" w:sz="4" w:space="0"/>
              <w:right w:val="single" w:color="000000" w:sz="4" w:space="0"/>
            </w:tcBorders>
            <w:vAlign w:val="center"/>
          </w:tcPr>
          <w:p w14:paraId="408B936B">
            <w:pPr>
              <w:widowControl/>
              <w:snapToGrid w:val="0"/>
              <w:spacing w:line="240" w:lineRule="atLeast"/>
              <w:jc w:val="left"/>
              <w:textAlignment w:val="center"/>
              <w:rPr>
                <w:rFonts w:ascii="Times New Roman" w:hAnsi="Times New Roman" w:cs="Times New Roman"/>
                <w:color w:val="000000"/>
                <w:sz w:val="18"/>
                <w:szCs w:val="18"/>
              </w:rPr>
            </w:pPr>
          </w:p>
        </w:tc>
        <w:tc>
          <w:tcPr>
            <w:tcW w:w="697" w:type="dxa"/>
            <w:tcBorders>
              <w:top w:val="single" w:color="000000" w:sz="4" w:space="0"/>
              <w:left w:val="single" w:color="000000" w:sz="4" w:space="0"/>
              <w:bottom w:val="single" w:color="000000" w:sz="4" w:space="0"/>
              <w:right w:val="single" w:color="000000" w:sz="4" w:space="0"/>
            </w:tcBorders>
            <w:vAlign w:val="center"/>
          </w:tcPr>
          <w:p w14:paraId="42738A2A">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48A936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违法所得在200万元以上300万元以下的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6973A5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技术资料和用于违法行为的工具、设备、原材料等物品，并处违法所得13倍以上17倍以下罚款。依法禁止一定期限内从事相应的生物技术研究、开发与应用活动，吊销相关许可证件。对法定代表人、主要负责人、直接负责的主管人员和其他直接责任人员，处十五万元以上十七万元以下罚款，十五年至二十年禁止从事相应的生物技术研究、开发与应用活动，依法吊销相关执业证书</w:t>
            </w:r>
          </w:p>
        </w:tc>
      </w:tr>
      <w:tr w14:paraId="5B7FF968">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4046C00E">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1CAC9B9">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793E4374">
            <w:pPr>
              <w:snapToGrid w:val="0"/>
              <w:spacing w:line="240" w:lineRule="atLeast"/>
              <w:rPr>
                <w:rFonts w:ascii="Times New Roman" w:hAnsi="Times New Roman" w:cs="Times New Roman"/>
                <w:color w:val="000000"/>
                <w:sz w:val="18"/>
                <w:szCs w:val="18"/>
              </w:rPr>
            </w:pPr>
          </w:p>
        </w:tc>
        <w:tc>
          <w:tcPr>
            <w:tcW w:w="666" w:type="dxa"/>
            <w:vMerge w:val="continue"/>
            <w:tcBorders>
              <w:left w:val="single" w:color="000000" w:sz="4" w:space="0"/>
              <w:bottom w:val="single" w:color="000000" w:sz="4" w:space="0"/>
              <w:right w:val="single" w:color="000000" w:sz="4" w:space="0"/>
            </w:tcBorders>
            <w:vAlign w:val="center"/>
          </w:tcPr>
          <w:p w14:paraId="262C4AD4">
            <w:pPr>
              <w:widowControl/>
              <w:snapToGrid w:val="0"/>
              <w:spacing w:line="240" w:lineRule="atLeast"/>
              <w:jc w:val="left"/>
              <w:textAlignment w:val="center"/>
              <w:rPr>
                <w:rFonts w:ascii="Times New Roman" w:hAnsi="Times New Roman" w:cs="Times New Roman"/>
                <w:color w:val="000000"/>
                <w:sz w:val="18"/>
                <w:szCs w:val="18"/>
              </w:rPr>
            </w:pPr>
          </w:p>
        </w:tc>
        <w:tc>
          <w:tcPr>
            <w:tcW w:w="697" w:type="dxa"/>
            <w:tcBorders>
              <w:top w:val="single" w:color="000000" w:sz="4" w:space="0"/>
              <w:left w:val="single" w:color="000000" w:sz="4" w:space="0"/>
              <w:bottom w:val="single" w:color="000000" w:sz="4" w:space="0"/>
              <w:right w:val="single" w:color="000000" w:sz="4" w:space="0"/>
            </w:tcBorders>
            <w:vAlign w:val="center"/>
          </w:tcPr>
          <w:p w14:paraId="0FD2339D">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27B3154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违法所得在300万元以上的，或发现造成生物安全事件或社会危害的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309340D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技术资料和用于违法行为的工具、设备、原材料等物品，并处违法所得17倍以上倍20以下罚款。并依法禁止一定期限内从事相应的生物技术研究、开发与应用活动，吊销相关许可证件。对法定代表人、主要负责人、直接负责的主管人员和其他直接责任人员，处十七万元以上二十万元以下罚款，二十年至终身禁止从事相应的生物技术研究、开发与应用活动，依法吊销相关执业证书</w:t>
            </w:r>
          </w:p>
        </w:tc>
      </w:tr>
      <w:tr w14:paraId="06184E40">
        <w:tblPrEx>
          <w:tblCellMar>
            <w:top w:w="0" w:type="dxa"/>
            <w:left w:w="108" w:type="dxa"/>
            <w:bottom w:w="0" w:type="dxa"/>
            <w:right w:w="108" w:type="dxa"/>
          </w:tblCellMar>
        </w:tblPrEx>
        <w:trPr>
          <w:trHeight w:val="312" w:hRule="atLeast"/>
        </w:trPr>
        <w:tc>
          <w:tcPr>
            <w:tcW w:w="558" w:type="dxa"/>
            <w:vMerge w:val="restart"/>
            <w:tcBorders>
              <w:top w:val="single" w:color="000000" w:sz="4" w:space="0"/>
              <w:left w:val="single" w:color="000000" w:sz="4" w:space="0"/>
              <w:bottom w:val="single" w:color="000000" w:sz="4" w:space="0"/>
              <w:right w:val="single" w:color="000000" w:sz="4" w:space="0"/>
            </w:tcBorders>
            <w:vAlign w:val="center"/>
          </w:tcPr>
          <w:p w14:paraId="564E295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6DEDDF0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从事生物技术研究、开发活动未遵守国家生物技术研究开发安全管理规范的</w:t>
            </w:r>
          </w:p>
        </w:tc>
        <w:tc>
          <w:tcPr>
            <w:tcW w:w="4118" w:type="dxa"/>
            <w:vMerge w:val="restart"/>
            <w:tcBorders>
              <w:top w:val="single" w:color="000000" w:sz="4" w:space="0"/>
              <w:left w:val="single" w:color="000000" w:sz="4" w:space="0"/>
              <w:bottom w:val="single" w:color="000000" w:sz="4" w:space="0"/>
              <w:right w:val="single" w:color="000000" w:sz="4" w:space="0"/>
            </w:tcBorders>
            <w:vAlign w:val="center"/>
          </w:tcPr>
          <w:p w14:paraId="674DBA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《中华人民共和国生物安全法》第七十五条　违反本法规定，从事生物技术研究、开发活动未遵守国家生物技术研究开发安全管理规范的，由县级以上人民政府有关部门根据职责分工，责令改正，给予警告，可以并处二万元以上二十万元以下的罚款；拒不改正或者造成严重后果的，责令停止研究、开发活动，并处二十万元以上二百万元以下的罚款</w:t>
            </w:r>
          </w:p>
        </w:tc>
        <w:tc>
          <w:tcPr>
            <w:tcW w:w="136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68814E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197" w:type="dxa"/>
            <w:vMerge w:val="restart"/>
            <w:tcBorders>
              <w:top w:val="single" w:color="000000" w:sz="4" w:space="0"/>
              <w:left w:val="single" w:color="000000" w:sz="4" w:space="0"/>
              <w:bottom w:val="single" w:color="000000" w:sz="4" w:space="0"/>
              <w:right w:val="single" w:color="000000" w:sz="4" w:space="0"/>
            </w:tcBorders>
            <w:vAlign w:val="center"/>
          </w:tcPr>
          <w:p w14:paraId="4EE5DC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从事低风险生物技术研究、开发活动未遵守国家生物技术研究开发安全管理规范的，</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未对公众健康、工业农业、生态环境等造成严重后果的</w:t>
            </w:r>
          </w:p>
        </w:tc>
        <w:tc>
          <w:tcPr>
            <w:tcW w:w="4697" w:type="dxa"/>
            <w:vMerge w:val="restart"/>
            <w:tcBorders>
              <w:top w:val="single" w:color="000000" w:sz="4" w:space="0"/>
              <w:left w:val="single" w:color="000000" w:sz="4" w:space="0"/>
              <w:bottom w:val="single" w:color="000000" w:sz="4" w:space="0"/>
              <w:right w:val="single" w:color="000000" w:sz="4" w:space="0"/>
            </w:tcBorders>
            <w:vAlign w:val="center"/>
          </w:tcPr>
          <w:p w14:paraId="311AD6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警告，并处二万元以上十万元以下罚款</w:t>
            </w:r>
          </w:p>
        </w:tc>
      </w:tr>
      <w:tr w14:paraId="4F729FCF">
        <w:tblPrEx>
          <w:tblCellMar>
            <w:top w:w="0" w:type="dxa"/>
            <w:left w:w="108" w:type="dxa"/>
            <w:bottom w:w="0" w:type="dxa"/>
            <w:right w:w="108" w:type="dxa"/>
          </w:tblCellMar>
        </w:tblPrEx>
        <w:trPr>
          <w:trHeight w:val="312"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547C3807">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0C4F524">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1CE9AB3F">
            <w:pPr>
              <w:snapToGrid w:val="0"/>
              <w:spacing w:line="240" w:lineRule="atLeast"/>
              <w:rPr>
                <w:rFonts w:ascii="Times New Roman" w:hAnsi="Times New Roman" w:cs="Times New Roman"/>
                <w:color w:val="000000"/>
                <w:sz w:val="18"/>
                <w:szCs w:val="18"/>
              </w:rPr>
            </w:pPr>
          </w:p>
        </w:tc>
        <w:tc>
          <w:tcPr>
            <w:tcW w:w="136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36BB25">
            <w:pPr>
              <w:snapToGrid w:val="0"/>
              <w:spacing w:line="240" w:lineRule="atLeast"/>
              <w:jc w:val="left"/>
              <w:rPr>
                <w:rFonts w:ascii="Times New Roman" w:hAnsi="Times New Roman" w:cs="Times New Roman"/>
                <w:color w:val="000000"/>
                <w:sz w:val="18"/>
                <w:szCs w:val="18"/>
              </w:rPr>
            </w:pPr>
          </w:p>
        </w:tc>
        <w:tc>
          <w:tcPr>
            <w:tcW w:w="2197" w:type="dxa"/>
            <w:vMerge w:val="continue"/>
            <w:tcBorders>
              <w:top w:val="single" w:color="000000" w:sz="4" w:space="0"/>
              <w:left w:val="single" w:color="000000" w:sz="4" w:space="0"/>
              <w:bottom w:val="single" w:color="000000" w:sz="4" w:space="0"/>
              <w:right w:val="single" w:color="000000" w:sz="4" w:space="0"/>
            </w:tcBorders>
            <w:vAlign w:val="center"/>
          </w:tcPr>
          <w:p w14:paraId="4F845BC5">
            <w:pPr>
              <w:snapToGrid w:val="0"/>
              <w:spacing w:line="240" w:lineRule="atLeast"/>
              <w:rPr>
                <w:rFonts w:ascii="Times New Roman" w:hAnsi="Times New Roman" w:cs="Times New Roman"/>
                <w:color w:val="000000"/>
                <w:sz w:val="18"/>
                <w:szCs w:val="18"/>
              </w:rPr>
            </w:pPr>
          </w:p>
        </w:tc>
        <w:tc>
          <w:tcPr>
            <w:tcW w:w="4697" w:type="dxa"/>
            <w:vMerge w:val="continue"/>
            <w:tcBorders>
              <w:top w:val="single" w:color="000000" w:sz="4" w:space="0"/>
              <w:left w:val="single" w:color="000000" w:sz="4" w:space="0"/>
              <w:bottom w:val="single" w:color="000000" w:sz="4" w:space="0"/>
              <w:right w:val="single" w:color="000000" w:sz="4" w:space="0"/>
            </w:tcBorders>
            <w:vAlign w:val="center"/>
          </w:tcPr>
          <w:p w14:paraId="429DD67D">
            <w:pPr>
              <w:snapToGrid w:val="0"/>
              <w:spacing w:line="240" w:lineRule="atLeast"/>
              <w:rPr>
                <w:rFonts w:ascii="Times New Roman" w:hAnsi="Times New Roman" w:cs="Times New Roman"/>
                <w:color w:val="000000"/>
                <w:sz w:val="18"/>
                <w:szCs w:val="18"/>
              </w:rPr>
            </w:pPr>
          </w:p>
        </w:tc>
      </w:tr>
      <w:tr w14:paraId="46AB04C7">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11F1E79C">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B12EFE0">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62C9A8EB">
            <w:pPr>
              <w:snapToGrid w:val="0"/>
              <w:spacing w:line="240" w:lineRule="atLeast"/>
              <w:rPr>
                <w:rFonts w:ascii="Times New Roman" w:hAnsi="Times New Roman" w:cs="Times New Roman"/>
                <w:color w:val="000000"/>
                <w:sz w:val="18"/>
                <w:szCs w:val="18"/>
              </w:rPr>
            </w:pP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14:paraId="5969D20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04F66C2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从事中、高风险生物技术研究、开发活动未遵守国家生物技术研究开发安全管理规范的，</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未对公众健康、工业农业、生态环境等造成严重后果的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4B4DA5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警告，并处十万元以上二十万元以下罚款</w:t>
            </w:r>
          </w:p>
        </w:tc>
      </w:tr>
      <w:tr w14:paraId="6C6968D4">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70BCDBF8">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3E67054F">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21CCD3DC">
            <w:pPr>
              <w:snapToGrid w:val="0"/>
              <w:spacing w:line="240" w:lineRule="atLeast"/>
              <w:rPr>
                <w:rFonts w:ascii="Times New Roman" w:hAnsi="Times New Roman" w:cs="Times New Roman"/>
                <w:color w:val="000000"/>
                <w:sz w:val="18"/>
                <w:szCs w:val="18"/>
              </w:rPr>
            </w:pP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14:paraId="183CDFD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25A98E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拒不改正，或者对公众健康、工业农业、生态环境等造成严重后果的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7E28DD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责令停止研究、开发活动，并处二十万元以上二百万元以下罚款</w:t>
            </w:r>
          </w:p>
        </w:tc>
      </w:tr>
      <w:tr w14:paraId="1D12EE7F">
        <w:tblPrEx>
          <w:tblCellMar>
            <w:top w:w="0" w:type="dxa"/>
            <w:left w:w="108" w:type="dxa"/>
            <w:bottom w:w="0" w:type="dxa"/>
            <w:right w:w="108" w:type="dxa"/>
          </w:tblCellMar>
        </w:tblPrEx>
        <w:trPr>
          <w:trHeight w:val="23" w:hRule="atLeast"/>
        </w:trPr>
        <w:tc>
          <w:tcPr>
            <w:tcW w:w="558" w:type="dxa"/>
            <w:tcBorders>
              <w:top w:val="single" w:color="000000" w:sz="4" w:space="0"/>
              <w:left w:val="single" w:color="000000" w:sz="4" w:space="0"/>
              <w:bottom w:val="single" w:color="000000" w:sz="4" w:space="0"/>
              <w:right w:val="single" w:color="000000" w:sz="4" w:space="0"/>
            </w:tcBorders>
            <w:vAlign w:val="center"/>
          </w:tcPr>
          <w:p w14:paraId="1E40715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230" w:type="dxa"/>
            <w:tcBorders>
              <w:top w:val="single" w:color="000000" w:sz="4" w:space="0"/>
              <w:left w:val="single" w:color="000000" w:sz="4" w:space="0"/>
              <w:bottom w:val="single" w:color="auto" w:sz="4" w:space="0"/>
              <w:right w:val="single" w:color="000000" w:sz="4" w:space="0"/>
            </w:tcBorders>
            <w:vAlign w:val="center"/>
          </w:tcPr>
          <w:p w14:paraId="6D2CE6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从事病原微生物实验活动未在相应等级的实验室进行，或者高等级病原微生物实验室未经批准从事高致病性、疑似高致病性病原微生物实验活动的</w:t>
            </w:r>
          </w:p>
        </w:tc>
        <w:tc>
          <w:tcPr>
            <w:tcW w:w="4118" w:type="dxa"/>
            <w:tcBorders>
              <w:top w:val="single" w:color="000000" w:sz="4" w:space="0"/>
              <w:left w:val="single" w:color="000000" w:sz="4" w:space="0"/>
              <w:bottom w:val="single" w:color="auto" w:sz="4" w:space="0"/>
              <w:right w:val="single" w:color="000000" w:sz="4" w:space="0"/>
            </w:tcBorders>
            <w:vAlign w:val="center"/>
          </w:tcPr>
          <w:p w14:paraId="6F2B3D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《中华人民共和国生物安全法》第七十六条　违反本法规定，从事病原微生物实验活动未在相应等级的实验室进行，或者高等级病原微生物实验室未经批准从事高致病性、疑似高致病性病原微生物实验活动的，由县级以上地方人民政府卫生健康、农业农村主管部门根据职责分工，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tc>
        <w:tc>
          <w:tcPr>
            <w:tcW w:w="1363" w:type="dxa"/>
            <w:gridSpan w:val="2"/>
            <w:tcBorders>
              <w:top w:val="single" w:color="000000" w:sz="4" w:space="0"/>
              <w:left w:val="single" w:color="000000" w:sz="4" w:space="0"/>
              <w:bottom w:val="single" w:color="auto" w:sz="4" w:space="0"/>
              <w:right w:val="single" w:color="000000" w:sz="4" w:space="0"/>
            </w:tcBorders>
            <w:vAlign w:val="center"/>
          </w:tcPr>
          <w:p w14:paraId="15B695BC">
            <w:pPr>
              <w:snapToGrid w:val="0"/>
              <w:spacing w:line="240" w:lineRule="atLeast"/>
              <w:jc w:val="left"/>
              <w:rPr>
                <w:rFonts w:ascii="Times New Roman" w:hAnsi="Times New Roman" w:cs="Times New Roman"/>
                <w:color w:val="000000"/>
                <w:sz w:val="18"/>
                <w:szCs w:val="18"/>
              </w:rPr>
            </w:pPr>
          </w:p>
        </w:tc>
        <w:tc>
          <w:tcPr>
            <w:tcW w:w="2197" w:type="dxa"/>
            <w:tcBorders>
              <w:top w:val="single" w:color="000000" w:sz="4" w:space="0"/>
              <w:left w:val="single" w:color="000000" w:sz="4" w:space="0"/>
              <w:bottom w:val="single" w:color="auto" w:sz="4" w:space="0"/>
              <w:right w:val="single" w:color="000000" w:sz="4" w:space="0"/>
            </w:tcBorders>
            <w:vAlign w:val="center"/>
          </w:tcPr>
          <w:p w14:paraId="31D3DBA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无需划分情节</w:t>
            </w:r>
          </w:p>
        </w:tc>
        <w:tc>
          <w:tcPr>
            <w:tcW w:w="4697" w:type="dxa"/>
            <w:tcBorders>
              <w:top w:val="single" w:color="000000" w:sz="4" w:space="0"/>
              <w:left w:val="single" w:color="000000" w:sz="4" w:space="0"/>
              <w:bottom w:val="single" w:color="auto" w:sz="4" w:space="0"/>
              <w:right w:val="single" w:color="000000" w:sz="4" w:space="0"/>
            </w:tcBorders>
            <w:vAlign w:val="center"/>
          </w:tcPr>
          <w:p w14:paraId="5C71941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w:t>
            </w:r>
          </w:p>
        </w:tc>
      </w:tr>
      <w:tr w14:paraId="34077F33">
        <w:tblPrEx>
          <w:tblCellMar>
            <w:top w:w="0" w:type="dxa"/>
            <w:left w:w="108" w:type="dxa"/>
            <w:bottom w:w="0" w:type="dxa"/>
            <w:right w:w="108" w:type="dxa"/>
          </w:tblCellMar>
        </w:tblPrEx>
        <w:trPr>
          <w:trHeight w:val="312" w:hRule="atLeast"/>
        </w:trPr>
        <w:tc>
          <w:tcPr>
            <w:tcW w:w="558" w:type="dxa"/>
            <w:vMerge w:val="restart"/>
            <w:tcBorders>
              <w:top w:val="single" w:color="000000" w:sz="4" w:space="0"/>
              <w:left w:val="single" w:color="000000" w:sz="4" w:space="0"/>
              <w:bottom w:val="single" w:color="000000" w:sz="4" w:space="0"/>
              <w:right w:val="single" w:color="auto" w:sz="4" w:space="0"/>
            </w:tcBorders>
            <w:vAlign w:val="center"/>
          </w:tcPr>
          <w:p w14:paraId="6E9CFB2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230" w:type="dxa"/>
            <w:vMerge w:val="restart"/>
            <w:tcBorders>
              <w:top w:val="single" w:color="auto" w:sz="4" w:space="0"/>
              <w:left w:val="single" w:color="auto" w:sz="4" w:space="0"/>
              <w:bottom w:val="single" w:color="auto" w:sz="4" w:space="0"/>
              <w:right w:val="single" w:color="auto" w:sz="4" w:space="0"/>
            </w:tcBorders>
            <w:vAlign w:val="center"/>
          </w:tcPr>
          <w:p w14:paraId="004C4D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个人设立病原微生物实验室或者从事病原微生物实验活动</w:t>
            </w:r>
          </w:p>
        </w:tc>
        <w:tc>
          <w:tcPr>
            <w:tcW w:w="4118" w:type="dxa"/>
            <w:vMerge w:val="restart"/>
            <w:tcBorders>
              <w:top w:val="single" w:color="auto" w:sz="4" w:space="0"/>
              <w:left w:val="single" w:color="auto" w:sz="4" w:space="0"/>
              <w:bottom w:val="single" w:color="auto" w:sz="4" w:space="0"/>
              <w:right w:val="single" w:color="auto" w:sz="4" w:space="0"/>
            </w:tcBorders>
            <w:vAlign w:val="center"/>
          </w:tcPr>
          <w:p w14:paraId="2B44D0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《中华人民共和国生物安全法》第七十八条第三项　违反本法规定，有下列行为之一的，由县级以上人民政府有关部门根据职责分工，责令改正，没收违法所得，给予警告，可以并处十万元以上一百万元以下的罚款：（三）个人设立病原微生物实验室或者从事病原微生物实验活动</w:t>
            </w:r>
          </w:p>
        </w:tc>
        <w:tc>
          <w:tcPr>
            <w:tcW w:w="1363" w:type="dxa"/>
            <w:gridSpan w:val="2"/>
            <w:vMerge w:val="restart"/>
            <w:tcBorders>
              <w:top w:val="single" w:color="auto" w:sz="4" w:space="0"/>
              <w:left w:val="single" w:color="auto" w:sz="4" w:space="0"/>
              <w:bottom w:val="single" w:color="auto" w:sz="4" w:space="0"/>
              <w:right w:val="single" w:color="auto" w:sz="4" w:space="0"/>
            </w:tcBorders>
            <w:vAlign w:val="center"/>
          </w:tcPr>
          <w:p w14:paraId="24408CF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197" w:type="dxa"/>
            <w:vMerge w:val="restart"/>
            <w:tcBorders>
              <w:top w:val="single" w:color="auto" w:sz="4" w:space="0"/>
              <w:left w:val="single" w:color="auto" w:sz="4" w:space="0"/>
              <w:bottom w:val="single" w:color="auto" w:sz="4" w:space="0"/>
              <w:right w:val="single" w:color="auto" w:sz="4" w:space="0"/>
            </w:tcBorders>
            <w:vAlign w:val="center"/>
          </w:tcPr>
          <w:p w14:paraId="5BB3AD8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违法所得在10万元以下的</w:t>
            </w:r>
          </w:p>
        </w:tc>
        <w:tc>
          <w:tcPr>
            <w:tcW w:w="4697" w:type="dxa"/>
            <w:vMerge w:val="restart"/>
            <w:tcBorders>
              <w:top w:val="single" w:color="auto" w:sz="4" w:space="0"/>
              <w:left w:val="single" w:color="auto" w:sz="4" w:space="0"/>
              <w:bottom w:val="single" w:color="auto" w:sz="4" w:space="0"/>
              <w:right w:val="single" w:color="auto" w:sz="4" w:space="0"/>
            </w:tcBorders>
            <w:vAlign w:val="center"/>
          </w:tcPr>
          <w:p w14:paraId="0C2DAC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警告，没收违法所得，并处十万元以上四十万元以下罚款</w:t>
            </w:r>
          </w:p>
        </w:tc>
      </w:tr>
      <w:tr w14:paraId="08A9FC73">
        <w:tblPrEx>
          <w:tblCellMar>
            <w:top w:w="0" w:type="dxa"/>
            <w:left w:w="108" w:type="dxa"/>
            <w:bottom w:w="0" w:type="dxa"/>
            <w:right w:w="108" w:type="dxa"/>
          </w:tblCellMar>
        </w:tblPrEx>
        <w:trPr>
          <w:trHeight w:val="312" w:hRule="atLeast"/>
        </w:trPr>
        <w:tc>
          <w:tcPr>
            <w:tcW w:w="558" w:type="dxa"/>
            <w:vMerge w:val="continue"/>
            <w:tcBorders>
              <w:top w:val="single" w:color="000000" w:sz="4" w:space="0"/>
              <w:left w:val="single" w:color="000000" w:sz="4" w:space="0"/>
              <w:bottom w:val="single" w:color="000000" w:sz="4" w:space="0"/>
              <w:right w:val="single" w:color="auto" w:sz="4" w:space="0"/>
            </w:tcBorders>
            <w:vAlign w:val="center"/>
          </w:tcPr>
          <w:p w14:paraId="7E5DDCE6">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05393949">
            <w:pPr>
              <w:snapToGrid w:val="0"/>
              <w:spacing w:line="240" w:lineRule="atLeast"/>
              <w:rPr>
                <w:rFonts w:ascii="Times New Roman" w:hAnsi="Times New Roman" w:cs="Times New Roman"/>
                <w:color w:val="000000"/>
                <w:sz w:val="18"/>
                <w:szCs w:val="18"/>
              </w:rPr>
            </w:pPr>
          </w:p>
        </w:tc>
        <w:tc>
          <w:tcPr>
            <w:tcW w:w="4118" w:type="dxa"/>
            <w:vMerge w:val="continue"/>
            <w:tcBorders>
              <w:top w:val="single" w:color="auto" w:sz="4" w:space="0"/>
              <w:left w:val="single" w:color="auto" w:sz="4" w:space="0"/>
              <w:bottom w:val="single" w:color="auto" w:sz="4" w:space="0"/>
              <w:right w:val="single" w:color="auto" w:sz="4" w:space="0"/>
            </w:tcBorders>
            <w:vAlign w:val="center"/>
          </w:tcPr>
          <w:p w14:paraId="2866944F">
            <w:pPr>
              <w:snapToGrid w:val="0"/>
              <w:spacing w:line="240" w:lineRule="atLeast"/>
              <w:rPr>
                <w:rFonts w:ascii="Times New Roman" w:hAnsi="Times New Roman" w:cs="Times New Roman"/>
                <w:color w:val="000000"/>
                <w:sz w:val="18"/>
                <w:szCs w:val="18"/>
              </w:rPr>
            </w:pPr>
          </w:p>
        </w:tc>
        <w:tc>
          <w:tcPr>
            <w:tcW w:w="1363" w:type="dxa"/>
            <w:gridSpan w:val="2"/>
            <w:vMerge w:val="continue"/>
            <w:tcBorders>
              <w:top w:val="single" w:color="auto" w:sz="4" w:space="0"/>
              <w:left w:val="single" w:color="auto" w:sz="4" w:space="0"/>
              <w:bottom w:val="single" w:color="auto" w:sz="4" w:space="0"/>
              <w:right w:val="single" w:color="auto" w:sz="4" w:space="0"/>
            </w:tcBorders>
            <w:vAlign w:val="center"/>
          </w:tcPr>
          <w:p w14:paraId="20351E0C">
            <w:pPr>
              <w:snapToGrid w:val="0"/>
              <w:spacing w:line="240" w:lineRule="atLeast"/>
              <w:jc w:val="left"/>
              <w:rPr>
                <w:rFonts w:ascii="Times New Roman" w:hAnsi="Times New Roman" w:cs="Times New Roman"/>
                <w:color w:val="000000"/>
                <w:sz w:val="18"/>
                <w:szCs w:val="18"/>
              </w:rPr>
            </w:pPr>
          </w:p>
        </w:tc>
        <w:tc>
          <w:tcPr>
            <w:tcW w:w="2197" w:type="dxa"/>
            <w:vMerge w:val="continue"/>
            <w:tcBorders>
              <w:top w:val="single" w:color="auto" w:sz="4" w:space="0"/>
              <w:left w:val="single" w:color="auto" w:sz="4" w:space="0"/>
              <w:bottom w:val="single" w:color="auto" w:sz="4" w:space="0"/>
              <w:right w:val="single" w:color="auto" w:sz="4" w:space="0"/>
            </w:tcBorders>
            <w:vAlign w:val="center"/>
          </w:tcPr>
          <w:p w14:paraId="2CC05266">
            <w:pPr>
              <w:snapToGrid w:val="0"/>
              <w:spacing w:line="240" w:lineRule="atLeast"/>
              <w:rPr>
                <w:rFonts w:ascii="Times New Roman" w:hAnsi="Times New Roman" w:cs="Times New Roman"/>
                <w:color w:val="000000"/>
                <w:sz w:val="18"/>
                <w:szCs w:val="18"/>
              </w:rPr>
            </w:pPr>
          </w:p>
        </w:tc>
        <w:tc>
          <w:tcPr>
            <w:tcW w:w="4697" w:type="dxa"/>
            <w:vMerge w:val="continue"/>
            <w:tcBorders>
              <w:top w:val="single" w:color="auto" w:sz="4" w:space="0"/>
              <w:left w:val="single" w:color="auto" w:sz="4" w:space="0"/>
              <w:bottom w:val="single" w:color="auto" w:sz="4" w:space="0"/>
              <w:right w:val="single" w:color="auto" w:sz="4" w:space="0"/>
            </w:tcBorders>
            <w:vAlign w:val="center"/>
          </w:tcPr>
          <w:p w14:paraId="39000B6F">
            <w:pPr>
              <w:snapToGrid w:val="0"/>
              <w:spacing w:line="240" w:lineRule="atLeast"/>
              <w:rPr>
                <w:rFonts w:ascii="Times New Roman" w:hAnsi="Times New Roman" w:cs="Times New Roman"/>
                <w:color w:val="000000"/>
                <w:sz w:val="18"/>
                <w:szCs w:val="18"/>
              </w:rPr>
            </w:pPr>
          </w:p>
        </w:tc>
      </w:tr>
      <w:tr w14:paraId="579F148C">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auto" w:sz="4" w:space="0"/>
            </w:tcBorders>
            <w:vAlign w:val="center"/>
          </w:tcPr>
          <w:p w14:paraId="37C8A3F4">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4213C6C3">
            <w:pPr>
              <w:snapToGrid w:val="0"/>
              <w:spacing w:line="240" w:lineRule="atLeast"/>
              <w:rPr>
                <w:rFonts w:ascii="Times New Roman" w:hAnsi="Times New Roman" w:cs="Times New Roman"/>
                <w:color w:val="000000"/>
                <w:sz w:val="18"/>
                <w:szCs w:val="18"/>
              </w:rPr>
            </w:pPr>
          </w:p>
        </w:tc>
        <w:tc>
          <w:tcPr>
            <w:tcW w:w="4118" w:type="dxa"/>
            <w:vMerge w:val="continue"/>
            <w:tcBorders>
              <w:top w:val="single" w:color="auto" w:sz="4" w:space="0"/>
              <w:left w:val="single" w:color="auto" w:sz="4" w:space="0"/>
              <w:bottom w:val="single" w:color="auto" w:sz="4" w:space="0"/>
              <w:right w:val="single" w:color="auto" w:sz="4" w:space="0"/>
            </w:tcBorders>
            <w:vAlign w:val="center"/>
          </w:tcPr>
          <w:p w14:paraId="20B6C90D">
            <w:pPr>
              <w:snapToGrid w:val="0"/>
              <w:spacing w:line="240" w:lineRule="atLeast"/>
              <w:rPr>
                <w:rFonts w:ascii="Times New Roman" w:hAnsi="Times New Roman" w:cs="Times New Roman"/>
                <w:color w:val="000000"/>
                <w:sz w:val="18"/>
                <w:szCs w:val="18"/>
              </w:rPr>
            </w:pPr>
          </w:p>
        </w:tc>
        <w:tc>
          <w:tcPr>
            <w:tcW w:w="1363" w:type="dxa"/>
            <w:gridSpan w:val="2"/>
            <w:tcBorders>
              <w:top w:val="single" w:color="auto" w:sz="4" w:space="0"/>
              <w:left w:val="single" w:color="auto" w:sz="4" w:space="0"/>
              <w:bottom w:val="single" w:color="auto" w:sz="4" w:space="0"/>
              <w:right w:val="single" w:color="auto" w:sz="4" w:space="0"/>
            </w:tcBorders>
            <w:vAlign w:val="center"/>
          </w:tcPr>
          <w:p w14:paraId="49B924A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197" w:type="dxa"/>
            <w:tcBorders>
              <w:top w:val="single" w:color="auto" w:sz="4" w:space="0"/>
              <w:left w:val="single" w:color="auto" w:sz="4" w:space="0"/>
              <w:bottom w:val="single" w:color="auto" w:sz="4" w:space="0"/>
              <w:right w:val="single" w:color="auto" w:sz="4" w:space="0"/>
            </w:tcBorders>
            <w:vAlign w:val="center"/>
          </w:tcPr>
          <w:p w14:paraId="064B95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违法所得在10万元以上50万元以下的</w:t>
            </w:r>
          </w:p>
        </w:tc>
        <w:tc>
          <w:tcPr>
            <w:tcW w:w="4697" w:type="dxa"/>
            <w:tcBorders>
              <w:top w:val="single" w:color="auto" w:sz="4" w:space="0"/>
              <w:left w:val="single" w:color="auto" w:sz="4" w:space="0"/>
              <w:bottom w:val="single" w:color="auto" w:sz="4" w:space="0"/>
              <w:right w:val="single" w:color="auto" w:sz="4" w:space="0"/>
            </w:tcBorders>
            <w:vAlign w:val="center"/>
          </w:tcPr>
          <w:p w14:paraId="45B29F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警告，没收违法所得，并处四十万元以上七十万元以下罚款</w:t>
            </w:r>
          </w:p>
        </w:tc>
      </w:tr>
      <w:tr w14:paraId="5B5782CB">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auto" w:sz="4" w:space="0"/>
            </w:tcBorders>
            <w:vAlign w:val="center"/>
          </w:tcPr>
          <w:p w14:paraId="408C6CE0">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52936BCC">
            <w:pPr>
              <w:snapToGrid w:val="0"/>
              <w:spacing w:line="240" w:lineRule="atLeast"/>
              <w:rPr>
                <w:rFonts w:ascii="Times New Roman" w:hAnsi="Times New Roman" w:cs="Times New Roman"/>
                <w:color w:val="000000"/>
                <w:sz w:val="18"/>
                <w:szCs w:val="18"/>
              </w:rPr>
            </w:pPr>
          </w:p>
        </w:tc>
        <w:tc>
          <w:tcPr>
            <w:tcW w:w="4118" w:type="dxa"/>
            <w:vMerge w:val="continue"/>
            <w:tcBorders>
              <w:top w:val="single" w:color="auto" w:sz="4" w:space="0"/>
              <w:left w:val="single" w:color="auto" w:sz="4" w:space="0"/>
              <w:bottom w:val="single" w:color="auto" w:sz="4" w:space="0"/>
              <w:right w:val="single" w:color="auto" w:sz="4" w:space="0"/>
            </w:tcBorders>
            <w:vAlign w:val="center"/>
          </w:tcPr>
          <w:p w14:paraId="6706D9CF">
            <w:pPr>
              <w:snapToGrid w:val="0"/>
              <w:spacing w:line="240" w:lineRule="atLeast"/>
              <w:rPr>
                <w:rFonts w:ascii="Times New Roman" w:hAnsi="Times New Roman" w:cs="Times New Roman"/>
                <w:color w:val="000000"/>
                <w:sz w:val="18"/>
                <w:szCs w:val="18"/>
              </w:rPr>
            </w:pPr>
          </w:p>
        </w:tc>
        <w:tc>
          <w:tcPr>
            <w:tcW w:w="1363" w:type="dxa"/>
            <w:gridSpan w:val="2"/>
            <w:tcBorders>
              <w:top w:val="single" w:color="auto" w:sz="4" w:space="0"/>
              <w:left w:val="single" w:color="auto" w:sz="4" w:space="0"/>
              <w:bottom w:val="single" w:color="auto" w:sz="4" w:space="0"/>
              <w:right w:val="single" w:color="auto" w:sz="4" w:space="0"/>
            </w:tcBorders>
            <w:vAlign w:val="center"/>
          </w:tcPr>
          <w:p w14:paraId="67E565B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197" w:type="dxa"/>
            <w:tcBorders>
              <w:top w:val="single" w:color="auto" w:sz="4" w:space="0"/>
              <w:left w:val="single" w:color="auto" w:sz="4" w:space="0"/>
              <w:bottom w:val="single" w:color="auto" w:sz="4" w:space="0"/>
              <w:right w:val="single" w:color="auto" w:sz="4" w:space="0"/>
            </w:tcBorders>
            <w:vAlign w:val="center"/>
          </w:tcPr>
          <w:p w14:paraId="76E189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违法所得在50万元以上的，或发现造成生物安全事件的</w:t>
            </w:r>
          </w:p>
        </w:tc>
        <w:tc>
          <w:tcPr>
            <w:tcW w:w="4697" w:type="dxa"/>
            <w:tcBorders>
              <w:top w:val="single" w:color="auto" w:sz="4" w:space="0"/>
              <w:left w:val="single" w:color="auto" w:sz="4" w:space="0"/>
              <w:bottom w:val="single" w:color="auto" w:sz="4" w:space="0"/>
              <w:right w:val="single" w:color="auto" w:sz="4" w:space="0"/>
            </w:tcBorders>
            <w:vAlign w:val="center"/>
          </w:tcPr>
          <w:p w14:paraId="34CA1F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警告，没收违法所得，并处七十万元以上一百万元以下罚款</w:t>
            </w:r>
          </w:p>
        </w:tc>
      </w:tr>
      <w:tr w14:paraId="217835DE">
        <w:tblPrEx>
          <w:tblCellMar>
            <w:top w:w="0" w:type="dxa"/>
            <w:left w:w="108" w:type="dxa"/>
            <w:bottom w:w="0" w:type="dxa"/>
            <w:right w:w="108" w:type="dxa"/>
          </w:tblCellMar>
        </w:tblPrEx>
        <w:trPr>
          <w:trHeight w:val="312" w:hRule="atLeast"/>
        </w:trPr>
        <w:tc>
          <w:tcPr>
            <w:tcW w:w="558" w:type="dxa"/>
            <w:vMerge w:val="restart"/>
            <w:tcBorders>
              <w:top w:val="single" w:color="000000" w:sz="4" w:space="0"/>
              <w:left w:val="single" w:color="000000" w:sz="4" w:space="0"/>
              <w:bottom w:val="single" w:color="000000" w:sz="4" w:space="0"/>
              <w:right w:val="single" w:color="auto" w:sz="4" w:space="0"/>
            </w:tcBorders>
            <w:vAlign w:val="center"/>
          </w:tcPr>
          <w:p w14:paraId="206FBA1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230" w:type="dxa"/>
            <w:vMerge w:val="restart"/>
            <w:tcBorders>
              <w:top w:val="single" w:color="auto" w:sz="4" w:space="0"/>
              <w:left w:val="single" w:color="auto" w:sz="4" w:space="0"/>
              <w:bottom w:val="single" w:color="auto" w:sz="4" w:space="0"/>
              <w:right w:val="single" w:color="auto" w:sz="4" w:space="0"/>
            </w:tcBorders>
            <w:vAlign w:val="center"/>
          </w:tcPr>
          <w:p w14:paraId="7ADE72D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未经实验室负责人批准进入高等级病原微生物实验室</w:t>
            </w:r>
          </w:p>
        </w:tc>
        <w:tc>
          <w:tcPr>
            <w:tcW w:w="4118" w:type="dxa"/>
            <w:vMerge w:val="restart"/>
            <w:tcBorders>
              <w:top w:val="single" w:color="auto" w:sz="4" w:space="0"/>
              <w:left w:val="single" w:color="auto" w:sz="4" w:space="0"/>
              <w:bottom w:val="single" w:color="auto" w:sz="4" w:space="0"/>
              <w:right w:val="single" w:color="auto" w:sz="4" w:space="0"/>
            </w:tcBorders>
            <w:vAlign w:val="center"/>
          </w:tcPr>
          <w:p w14:paraId="732CF95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《中华人民共和国生物安全法》第七十八条第四项　违反本法规定，有下列行为之一的，由县级以上人民政府有关部门根据职责分工，责令改正，没收违法所得，给予警告，可以并处十万元以上一百万元以下的罚款：（四）未经实验室负责人批准进入高等级病原微生物实验室</w:t>
            </w:r>
          </w:p>
        </w:tc>
        <w:tc>
          <w:tcPr>
            <w:tcW w:w="1363" w:type="dxa"/>
            <w:gridSpan w:val="2"/>
            <w:vMerge w:val="restart"/>
            <w:tcBorders>
              <w:top w:val="single" w:color="auto" w:sz="4" w:space="0"/>
              <w:left w:val="single" w:color="auto" w:sz="4" w:space="0"/>
              <w:bottom w:val="single" w:color="auto" w:sz="4" w:space="0"/>
              <w:right w:val="single" w:color="auto" w:sz="4" w:space="0"/>
            </w:tcBorders>
            <w:vAlign w:val="center"/>
          </w:tcPr>
          <w:p w14:paraId="5EE7D15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197" w:type="dxa"/>
            <w:vMerge w:val="restart"/>
            <w:tcBorders>
              <w:top w:val="single" w:color="auto" w:sz="4" w:space="0"/>
              <w:left w:val="single" w:color="auto" w:sz="4" w:space="0"/>
              <w:bottom w:val="single" w:color="auto" w:sz="4" w:space="0"/>
              <w:right w:val="single" w:color="auto" w:sz="4" w:space="0"/>
            </w:tcBorders>
            <w:vAlign w:val="center"/>
          </w:tcPr>
          <w:p w14:paraId="15F130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违法所得在10万元以下的</w:t>
            </w:r>
          </w:p>
        </w:tc>
        <w:tc>
          <w:tcPr>
            <w:tcW w:w="4697" w:type="dxa"/>
            <w:vMerge w:val="restart"/>
            <w:tcBorders>
              <w:top w:val="single" w:color="auto" w:sz="4" w:space="0"/>
              <w:left w:val="single" w:color="auto" w:sz="4" w:space="0"/>
              <w:bottom w:val="single" w:color="auto" w:sz="4" w:space="0"/>
              <w:right w:val="single" w:color="auto" w:sz="4" w:space="0"/>
            </w:tcBorders>
            <w:vAlign w:val="center"/>
          </w:tcPr>
          <w:p w14:paraId="1B81F3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警告，没收违法所得，并处十万元以上四十万元以下罚款</w:t>
            </w:r>
          </w:p>
        </w:tc>
      </w:tr>
      <w:tr w14:paraId="0E38C784">
        <w:tblPrEx>
          <w:tblCellMar>
            <w:top w:w="0" w:type="dxa"/>
            <w:left w:w="108" w:type="dxa"/>
            <w:bottom w:w="0" w:type="dxa"/>
            <w:right w:w="108" w:type="dxa"/>
          </w:tblCellMar>
        </w:tblPrEx>
        <w:trPr>
          <w:trHeight w:val="312" w:hRule="atLeast"/>
        </w:trPr>
        <w:tc>
          <w:tcPr>
            <w:tcW w:w="558" w:type="dxa"/>
            <w:vMerge w:val="continue"/>
            <w:tcBorders>
              <w:top w:val="single" w:color="000000" w:sz="4" w:space="0"/>
              <w:left w:val="single" w:color="000000" w:sz="4" w:space="0"/>
              <w:bottom w:val="single" w:color="000000" w:sz="4" w:space="0"/>
              <w:right w:val="single" w:color="auto" w:sz="4" w:space="0"/>
            </w:tcBorders>
            <w:vAlign w:val="center"/>
          </w:tcPr>
          <w:p w14:paraId="5A54C314">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5A7ADB5B">
            <w:pPr>
              <w:snapToGrid w:val="0"/>
              <w:spacing w:line="240" w:lineRule="atLeast"/>
              <w:rPr>
                <w:rFonts w:ascii="Times New Roman" w:hAnsi="Times New Roman" w:cs="Times New Roman"/>
                <w:color w:val="000000"/>
                <w:sz w:val="18"/>
                <w:szCs w:val="18"/>
              </w:rPr>
            </w:pPr>
          </w:p>
        </w:tc>
        <w:tc>
          <w:tcPr>
            <w:tcW w:w="4118" w:type="dxa"/>
            <w:vMerge w:val="continue"/>
            <w:tcBorders>
              <w:top w:val="single" w:color="auto" w:sz="4" w:space="0"/>
              <w:left w:val="single" w:color="auto" w:sz="4" w:space="0"/>
              <w:bottom w:val="single" w:color="auto" w:sz="4" w:space="0"/>
              <w:right w:val="single" w:color="auto" w:sz="4" w:space="0"/>
            </w:tcBorders>
            <w:vAlign w:val="center"/>
          </w:tcPr>
          <w:p w14:paraId="73909D5D">
            <w:pPr>
              <w:snapToGrid w:val="0"/>
              <w:spacing w:line="240" w:lineRule="atLeast"/>
              <w:rPr>
                <w:rFonts w:ascii="Times New Roman" w:hAnsi="Times New Roman" w:cs="Times New Roman"/>
                <w:color w:val="000000"/>
                <w:sz w:val="18"/>
                <w:szCs w:val="18"/>
              </w:rPr>
            </w:pPr>
          </w:p>
        </w:tc>
        <w:tc>
          <w:tcPr>
            <w:tcW w:w="1363" w:type="dxa"/>
            <w:gridSpan w:val="2"/>
            <w:vMerge w:val="continue"/>
            <w:tcBorders>
              <w:top w:val="single" w:color="auto" w:sz="4" w:space="0"/>
              <w:left w:val="single" w:color="auto" w:sz="4" w:space="0"/>
              <w:bottom w:val="single" w:color="auto" w:sz="4" w:space="0"/>
              <w:right w:val="single" w:color="auto" w:sz="4" w:space="0"/>
            </w:tcBorders>
            <w:vAlign w:val="center"/>
          </w:tcPr>
          <w:p w14:paraId="6FBCA173">
            <w:pPr>
              <w:snapToGrid w:val="0"/>
              <w:spacing w:line="240" w:lineRule="atLeast"/>
              <w:jc w:val="left"/>
              <w:rPr>
                <w:rFonts w:ascii="Times New Roman" w:hAnsi="Times New Roman" w:cs="Times New Roman"/>
                <w:color w:val="000000"/>
                <w:sz w:val="18"/>
                <w:szCs w:val="18"/>
              </w:rPr>
            </w:pPr>
          </w:p>
        </w:tc>
        <w:tc>
          <w:tcPr>
            <w:tcW w:w="2197" w:type="dxa"/>
            <w:vMerge w:val="continue"/>
            <w:tcBorders>
              <w:top w:val="single" w:color="auto" w:sz="4" w:space="0"/>
              <w:left w:val="single" w:color="auto" w:sz="4" w:space="0"/>
              <w:bottom w:val="single" w:color="auto" w:sz="4" w:space="0"/>
              <w:right w:val="single" w:color="auto" w:sz="4" w:space="0"/>
            </w:tcBorders>
            <w:vAlign w:val="center"/>
          </w:tcPr>
          <w:p w14:paraId="480F6CB8">
            <w:pPr>
              <w:snapToGrid w:val="0"/>
              <w:spacing w:line="240" w:lineRule="atLeast"/>
              <w:rPr>
                <w:rFonts w:ascii="Times New Roman" w:hAnsi="Times New Roman" w:cs="Times New Roman"/>
                <w:color w:val="000000"/>
                <w:sz w:val="18"/>
                <w:szCs w:val="18"/>
              </w:rPr>
            </w:pPr>
          </w:p>
        </w:tc>
        <w:tc>
          <w:tcPr>
            <w:tcW w:w="4697" w:type="dxa"/>
            <w:vMerge w:val="continue"/>
            <w:tcBorders>
              <w:top w:val="single" w:color="auto" w:sz="4" w:space="0"/>
              <w:left w:val="single" w:color="auto" w:sz="4" w:space="0"/>
              <w:bottom w:val="single" w:color="auto" w:sz="4" w:space="0"/>
              <w:right w:val="single" w:color="auto" w:sz="4" w:space="0"/>
            </w:tcBorders>
            <w:vAlign w:val="center"/>
          </w:tcPr>
          <w:p w14:paraId="4FB68E9D">
            <w:pPr>
              <w:snapToGrid w:val="0"/>
              <w:spacing w:line="240" w:lineRule="atLeast"/>
              <w:rPr>
                <w:rFonts w:ascii="Times New Roman" w:hAnsi="Times New Roman" w:cs="Times New Roman"/>
                <w:color w:val="000000"/>
                <w:sz w:val="18"/>
                <w:szCs w:val="18"/>
              </w:rPr>
            </w:pPr>
          </w:p>
        </w:tc>
      </w:tr>
      <w:tr w14:paraId="04A21547">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auto" w:sz="4" w:space="0"/>
            </w:tcBorders>
            <w:vAlign w:val="center"/>
          </w:tcPr>
          <w:p w14:paraId="6E085866">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69E4011C">
            <w:pPr>
              <w:snapToGrid w:val="0"/>
              <w:spacing w:line="240" w:lineRule="atLeast"/>
              <w:rPr>
                <w:rFonts w:ascii="Times New Roman" w:hAnsi="Times New Roman" w:cs="Times New Roman"/>
                <w:color w:val="000000"/>
                <w:sz w:val="18"/>
                <w:szCs w:val="18"/>
              </w:rPr>
            </w:pPr>
          </w:p>
        </w:tc>
        <w:tc>
          <w:tcPr>
            <w:tcW w:w="4118" w:type="dxa"/>
            <w:vMerge w:val="continue"/>
            <w:tcBorders>
              <w:top w:val="single" w:color="auto" w:sz="4" w:space="0"/>
              <w:left w:val="single" w:color="auto" w:sz="4" w:space="0"/>
              <w:bottom w:val="single" w:color="auto" w:sz="4" w:space="0"/>
              <w:right w:val="single" w:color="auto" w:sz="4" w:space="0"/>
            </w:tcBorders>
            <w:vAlign w:val="center"/>
          </w:tcPr>
          <w:p w14:paraId="58E63374">
            <w:pPr>
              <w:snapToGrid w:val="0"/>
              <w:spacing w:line="240" w:lineRule="atLeast"/>
              <w:rPr>
                <w:rFonts w:ascii="Times New Roman" w:hAnsi="Times New Roman" w:cs="Times New Roman"/>
                <w:color w:val="000000"/>
                <w:sz w:val="18"/>
                <w:szCs w:val="18"/>
              </w:rPr>
            </w:pPr>
          </w:p>
        </w:tc>
        <w:tc>
          <w:tcPr>
            <w:tcW w:w="1363" w:type="dxa"/>
            <w:gridSpan w:val="2"/>
            <w:tcBorders>
              <w:top w:val="single" w:color="auto" w:sz="4" w:space="0"/>
              <w:left w:val="single" w:color="auto" w:sz="4" w:space="0"/>
              <w:bottom w:val="single" w:color="auto" w:sz="4" w:space="0"/>
              <w:right w:val="single" w:color="auto" w:sz="4" w:space="0"/>
            </w:tcBorders>
            <w:vAlign w:val="center"/>
          </w:tcPr>
          <w:p w14:paraId="5E289BC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197" w:type="dxa"/>
            <w:tcBorders>
              <w:top w:val="single" w:color="auto" w:sz="4" w:space="0"/>
              <w:left w:val="single" w:color="auto" w:sz="4" w:space="0"/>
              <w:bottom w:val="single" w:color="auto" w:sz="4" w:space="0"/>
              <w:right w:val="single" w:color="auto" w:sz="4" w:space="0"/>
            </w:tcBorders>
            <w:vAlign w:val="center"/>
          </w:tcPr>
          <w:p w14:paraId="131E11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违法所得在10万元以上50万元以下的</w:t>
            </w:r>
          </w:p>
        </w:tc>
        <w:tc>
          <w:tcPr>
            <w:tcW w:w="4697" w:type="dxa"/>
            <w:tcBorders>
              <w:top w:val="single" w:color="auto" w:sz="4" w:space="0"/>
              <w:left w:val="single" w:color="auto" w:sz="4" w:space="0"/>
              <w:bottom w:val="single" w:color="auto" w:sz="4" w:space="0"/>
              <w:right w:val="single" w:color="auto" w:sz="4" w:space="0"/>
            </w:tcBorders>
            <w:vAlign w:val="center"/>
          </w:tcPr>
          <w:p w14:paraId="439DB3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警告，没收违法所得，并处四十万元以上七十万元以下罚款</w:t>
            </w:r>
          </w:p>
        </w:tc>
      </w:tr>
      <w:tr w14:paraId="60E38978">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auto" w:sz="4" w:space="0"/>
            </w:tcBorders>
            <w:vAlign w:val="center"/>
          </w:tcPr>
          <w:p w14:paraId="7D59786F">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3DAD22AA">
            <w:pPr>
              <w:snapToGrid w:val="0"/>
              <w:spacing w:line="240" w:lineRule="atLeast"/>
              <w:rPr>
                <w:rFonts w:ascii="Times New Roman" w:hAnsi="Times New Roman" w:cs="Times New Roman"/>
                <w:color w:val="000000"/>
                <w:sz w:val="18"/>
                <w:szCs w:val="18"/>
              </w:rPr>
            </w:pPr>
          </w:p>
        </w:tc>
        <w:tc>
          <w:tcPr>
            <w:tcW w:w="4118" w:type="dxa"/>
            <w:vMerge w:val="continue"/>
            <w:tcBorders>
              <w:top w:val="single" w:color="auto" w:sz="4" w:space="0"/>
              <w:left w:val="single" w:color="auto" w:sz="4" w:space="0"/>
              <w:bottom w:val="single" w:color="auto" w:sz="4" w:space="0"/>
              <w:right w:val="single" w:color="auto" w:sz="4" w:space="0"/>
            </w:tcBorders>
            <w:vAlign w:val="center"/>
          </w:tcPr>
          <w:p w14:paraId="65BF7C6F">
            <w:pPr>
              <w:snapToGrid w:val="0"/>
              <w:spacing w:line="240" w:lineRule="atLeast"/>
              <w:rPr>
                <w:rFonts w:ascii="Times New Roman" w:hAnsi="Times New Roman" w:cs="Times New Roman"/>
                <w:color w:val="000000"/>
                <w:sz w:val="18"/>
                <w:szCs w:val="18"/>
              </w:rPr>
            </w:pPr>
          </w:p>
        </w:tc>
        <w:tc>
          <w:tcPr>
            <w:tcW w:w="1363" w:type="dxa"/>
            <w:gridSpan w:val="2"/>
            <w:tcBorders>
              <w:top w:val="single" w:color="auto" w:sz="4" w:space="0"/>
              <w:left w:val="single" w:color="auto" w:sz="4" w:space="0"/>
              <w:bottom w:val="single" w:color="auto" w:sz="4" w:space="0"/>
              <w:right w:val="single" w:color="auto" w:sz="4" w:space="0"/>
            </w:tcBorders>
            <w:vAlign w:val="center"/>
          </w:tcPr>
          <w:p w14:paraId="30E00ED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197" w:type="dxa"/>
            <w:tcBorders>
              <w:top w:val="single" w:color="auto" w:sz="4" w:space="0"/>
              <w:left w:val="single" w:color="auto" w:sz="4" w:space="0"/>
              <w:bottom w:val="single" w:color="auto" w:sz="4" w:space="0"/>
              <w:right w:val="single" w:color="auto" w:sz="4" w:space="0"/>
            </w:tcBorders>
            <w:vAlign w:val="center"/>
          </w:tcPr>
          <w:p w14:paraId="6A2CD9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违法所得在50万元以上的，或发现造成生物安全事件的</w:t>
            </w:r>
          </w:p>
        </w:tc>
        <w:tc>
          <w:tcPr>
            <w:tcW w:w="4697" w:type="dxa"/>
            <w:tcBorders>
              <w:top w:val="single" w:color="auto" w:sz="4" w:space="0"/>
              <w:left w:val="single" w:color="auto" w:sz="4" w:space="0"/>
              <w:bottom w:val="single" w:color="auto" w:sz="4" w:space="0"/>
              <w:right w:val="single" w:color="auto" w:sz="4" w:space="0"/>
            </w:tcBorders>
            <w:vAlign w:val="center"/>
          </w:tcPr>
          <w:p w14:paraId="223300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警告，没收违法所得，并处七十万元以上一百万元以下罚款</w:t>
            </w:r>
          </w:p>
        </w:tc>
      </w:tr>
      <w:tr w14:paraId="6F6DA454">
        <w:tblPrEx>
          <w:tblCellMar>
            <w:top w:w="0" w:type="dxa"/>
            <w:left w:w="108" w:type="dxa"/>
            <w:bottom w:w="0" w:type="dxa"/>
            <w:right w:w="108" w:type="dxa"/>
          </w:tblCellMar>
        </w:tblPrEx>
        <w:trPr>
          <w:trHeight w:val="23" w:hRule="atLeast"/>
        </w:trPr>
        <w:tc>
          <w:tcPr>
            <w:tcW w:w="558" w:type="dxa"/>
            <w:vMerge w:val="restart"/>
            <w:tcBorders>
              <w:top w:val="single" w:color="000000" w:sz="4" w:space="0"/>
              <w:left w:val="single" w:color="000000" w:sz="4" w:space="0"/>
              <w:bottom w:val="single" w:color="000000" w:sz="4" w:space="0"/>
              <w:right w:val="single" w:color="000000" w:sz="4" w:space="0"/>
            </w:tcBorders>
            <w:vAlign w:val="center"/>
          </w:tcPr>
          <w:p w14:paraId="64E07C4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230" w:type="dxa"/>
            <w:vMerge w:val="restart"/>
            <w:tcBorders>
              <w:top w:val="single" w:color="auto" w:sz="4" w:space="0"/>
              <w:left w:val="single" w:color="000000" w:sz="4" w:space="0"/>
              <w:bottom w:val="single" w:color="000000" w:sz="4" w:space="0"/>
              <w:right w:val="single" w:color="000000" w:sz="4" w:space="0"/>
            </w:tcBorders>
            <w:vAlign w:val="center"/>
          </w:tcPr>
          <w:p w14:paraId="39EB55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擅自引进外来物种的</w:t>
            </w:r>
          </w:p>
        </w:tc>
        <w:tc>
          <w:tcPr>
            <w:tcW w:w="4118" w:type="dxa"/>
            <w:vMerge w:val="restart"/>
            <w:tcBorders>
              <w:top w:val="single" w:color="auto" w:sz="4" w:space="0"/>
              <w:left w:val="single" w:color="000000" w:sz="4" w:space="0"/>
              <w:bottom w:val="single" w:color="000000" w:sz="4" w:space="0"/>
              <w:right w:val="single" w:color="000000" w:sz="4" w:space="0"/>
            </w:tcBorders>
            <w:vAlign w:val="center"/>
          </w:tcPr>
          <w:p w14:paraId="5266900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《中华人民共和国生物安全法》第八十一条第一款　违反本法规定，未经批准，擅自引进外来物种的，由县级以上人民政府有关部门根据职责分工，没收引进的外来物种，并处五万元以上二十五万元以下的罚款</w:t>
            </w:r>
          </w:p>
        </w:tc>
        <w:tc>
          <w:tcPr>
            <w:tcW w:w="1363" w:type="dxa"/>
            <w:gridSpan w:val="2"/>
            <w:tcBorders>
              <w:top w:val="single" w:color="auto" w:sz="4" w:space="0"/>
              <w:left w:val="single" w:color="000000" w:sz="4" w:space="0"/>
              <w:bottom w:val="single" w:color="000000" w:sz="4" w:space="0"/>
              <w:right w:val="single" w:color="000000" w:sz="4" w:space="0"/>
            </w:tcBorders>
            <w:vAlign w:val="center"/>
          </w:tcPr>
          <w:p w14:paraId="3100587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197" w:type="dxa"/>
            <w:tcBorders>
              <w:top w:val="single" w:color="auto" w:sz="4" w:space="0"/>
              <w:left w:val="single" w:color="000000" w:sz="4" w:space="0"/>
              <w:bottom w:val="single" w:color="000000" w:sz="4" w:space="0"/>
              <w:right w:val="single" w:color="000000" w:sz="4" w:space="0"/>
            </w:tcBorders>
            <w:vAlign w:val="center"/>
          </w:tcPr>
          <w:p w14:paraId="2E64AB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引进未列入外来入侵物种名录的物种的</w:t>
            </w:r>
          </w:p>
        </w:tc>
        <w:tc>
          <w:tcPr>
            <w:tcW w:w="4697" w:type="dxa"/>
            <w:tcBorders>
              <w:top w:val="single" w:color="auto" w:sz="4" w:space="0"/>
              <w:left w:val="single" w:color="000000" w:sz="4" w:space="0"/>
              <w:bottom w:val="single" w:color="000000" w:sz="4" w:space="0"/>
              <w:right w:val="single" w:color="000000" w:sz="4" w:space="0"/>
            </w:tcBorders>
            <w:vAlign w:val="center"/>
          </w:tcPr>
          <w:p w14:paraId="15FE2D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没收引进的外来物种，并处五万元以上十万元以下罚款</w:t>
            </w:r>
          </w:p>
        </w:tc>
      </w:tr>
      <w:tr w14:paraId="5E92FF58">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27BA2A34">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537122B">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46AB7878">
            <w:pPr>
              <w:snapToGrid w:val="0"/>
              <w:spacing w:line="240" w:lineRule="atLeast"/>
              <w:rPr>
                <w:rFonts w:ascii="Times New Roman" w:hAnsi="Times New Roman" w:cs="Times New Roman"/>
                <w:color w:val="000000"/>
                <w:sz w:val="18"/>
                <w:szCs w:val="18"/>
              </w:rPr>
            </w:pP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14:paraId="515A6AF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18B4BF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引进1种列入外来入侵物种名录的物种</w:t>
            </w:r>
            <w:r>
              <w:rPr>
                <w:rFonts w:hint="eastAsia" w:ascii="Times New Roman" w:hAnsi="Times New Roman" w:cs="Times New Roman"/>
                <w:color w:val="000000"/>
                <w:kern w:val="0"/>
                <w:sz w:val="18"/>
                <w:szCs w:val="18"/>
              </w:rPr>
              <w:t>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4E4C3DF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没收引进的外来物种，并处十万元以上二十万元以下罚款</w:t>
            </w:r>
          </w:p>
        </w:tc>
      </w:tr>
      <w:tr w14:paraId="40992B2B">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464CB76E">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2B003439">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0C40E585">
            <w:pPr>
              <w:snapToGrid w:val="0"/>
              <w:spacing w:line="240" w:lineRule="atLeast"/>
              <w:rPr>
                <w:rFonts w:ascii="Times New Roman" w:hAnsi="Times New Roman" w:cs="Times New Roman"/>
                <w:color w:val="000000"/>
                <w:sz w:val="18"/>
                <w:szCs w:val="18"/>
              </w:rPr>
            </w:pP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14:paraId="7C1EAFB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354F491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引进2种以上列入外来入侵物种名录的物种的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71655D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没收引进的外来物种，并处二十万元以上二十五万元以下罚款</w:t>
            </w:r>
          </w:p>
        </w:tc>
      </w:tr>
      <w:tr w14:paraId="17988353">
        <w:tblPrEx>
          <w:tblCellMar>
            <w:top w:w="0" w:type="dxa"/>
            <w:left w:w="108" w:type="dxa"/>
            <w:bottom w:w="0" w:type="dxa"/>
            <w:right w:w="108" w:type="dxa"/>
          </w:tblCellMar>
        </w:tblPrEx>
        <w:trPr>
          <w:trHeight w:val="23" w:hRule="atLeast"/>
        </w:trPr>
        <w:tc>
          <w:tcPr>
            <w:tcW w:w="558" w:type="dxa"/>
            <w:vMerge w:val="restart"/>
            <w:tcBorders>
              <w:top w:val="single" w:color="000000" w:sz="4" w:space="0"/>
              <w:left w:val="single" w:color="000000" w:sz="4" w:space="0"/>
              <w:bottom w:val="single" w:color="000000" w:sz="4" w:space="0"/>
              <w:right w:val="single" w:color="000000" w:sz="4" w:space="0"/>
            </w:tcBorders>
            <w:vAlign w:val="center"/>
          </w:tcPr>
          <w:p w14:paraId="42C083A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230" w:type="dxa"/>
            <w:vMerge w:val="restart"/>
            <w:tcBorders>
              <w:top w:val="single" w:color="000000" w:sz="4" w:space="0"/>
              <w:left w:val="single" w:color="000000" w:sz="4" w:space="0"/>
              <w:bottom w:val="single" w:color="000000" w:sz="4" w:space="0"/>
              <w:right w:val="single" w:color="000000" w:sz="4" w:space="0"/>
            </w:tcBorders>
            <w:vAlign w:val="center"/>
          </w:tcPr>
          <w:p w14:paraId="6D989B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擅自释放或者丢弃外来物种的</w:t>
            </w:r>
          </w:p>
        </w:tc>
        <w:tc>
          <w:tcPr>
            <w:tcW w:w="4118" w:type="dxa"/>
            <w:vMerge w:val="restart"/>
            <w:tcBorders>
              <w:top w:val="single" w:color="000000" w:sz="4" w:space="0"/>
              <w:left w:val="single" w:color="000000" w:sz="4" w:space="0"/>
              <w:bottom w:val="single" w:color="000000" w:sz="4" w:space="0"/>
              <w:right w:val="single" w:color="000000" w:sz="4" w:space="0"/>
            </w:tcBorders>
            <w:vAlign w:val="center"/>
          </w:tcPr>
          <w:p w14:paraId="7AD4708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《中华人民共和国生物安全法》第八十一条第二款　违反本法规定，未经批准，擅自释放或者丢弃外来物种的，由县级以上人民政府有关部门根据职责分工，责令限期捕回、找回释放或者丢弃的外来物种，处一万元以上五万元以下的罚款</w:t>
            </w: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14:paraId="31596D4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00B39E4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释放、丢弃未列入外来入侵物种名录的物种的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0DF992F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责令限期捕回、找回释放或者丢弃的外来物种，并处一万元以上二万元以下罚款</w:t>
            </w:r>
          </w:p>
        </w:tc>
      </w:tr>
      <w:tr w14:paraId="3C42361D">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113556C7">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14AFAF98">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12D76B3C">
            <w:pPr>
              <w:snapToGrid w:val="0"/>
              <w:spacing w:line="240" w:lineRule="atLeast"/>
              <w:rPr>
                <w:rFonts w:ascii="Times New Roman" w:hAnsi="Times New Roman" w:cs="Times New Roman"/>
                <w:color w:val="000000"/>
                <w:sz w:val="18"/>
                <w:szCs w:val="18"/>
              </w:rPr>
            </w:pP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14:paraId="02B3BD5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455C76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释放、丢弃1种列入外来入侵物种名录的物种的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2B2D812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责令限期捕回、找回释放或者丢弃的外来物种，并处二万元以上四万元以下罚款</w:t>
            </w:r>
          </w:p>
        </w:tc>
      </w:tr>
      <w:tr w14:paraId="3A0DDC00">
        <w:tblPrEx>
          <w:tblCellMar>
            <w:top w:w="0" w:type="dxa"/>
            <w:left w:w="108" w:type="dxa"/>
            <w:bottom w:w="0" w:type="dxa"/>
            <w:right w:w="108" w:type="dxa"/>
          </w:tblCellMar>
        </w:tblPrEx>
        <w:trPr>
          <w:trHeight w:val="23"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14:paraId="29783CBA">
            <w:pPr>
              <w:snapToGrid w:val="0"/>
              <w:spacing w:line="240" w:lineRule="atLeast"/>
              <w:jc w:val="center"/>
              <w:rPr>
                <w:rFonts w:ascii="Times New Roman" w:hAnsi="Times New Roman" w:cs="Times New Roman"/>
                <w:color w:val="000000"/>
                <w:sz w:val="18"/>
                <w:szCs w:val="18"/>
              </w:rPr>
            </w:pPr>
          </w:p>
        </w:tc>
        <w:tc>
          <w:tcPr>
            <w:tcW w:w="1230" w:type="dxa"/>
            <w:vMerge w:val="continue"/>
            <w:tcBorders>
              <w:top w:val="single" w:color="000000" w:sz="4" w:space="0"/>
              <w:left w:val="single" w:color="000000" w:sz="4" w:space="0"/>
              <w:bottom w:val="single" w:color="000000" w:sz="4" w:space="0"/>
              <w:right w:val="single" w:color="000000" w:sz="4" w:space="0"/>
            </w:tcBorders>
            <w:vAlign w:val="center"/>
          </w:tcPr>
          <w:p w14:paraId="6CA8263D">
            <w:pPr>
              <w:snapToGrid w:val="0"/>
              <w:spacing w:line="240" w:lineRule="atLeast"/>
              <w:rPr>
                <w:rFonts w:ascii="Times New Roman" w:hAnsi="Times New Roman" w:cs="Times New Roman"/>
                <w:color w:val="000000"/>
                <w:sz w:val="18"/>
                <w:szCs w:val="18"/>
              </w:rPr>
            </w:pPr>
          </w:p>
        </w:tc>
        <w:tc>
          <w:tcPr>
            <w:tcW w:w="4118" w:type="dxa"/>
            <w:vMerge w:val="continue"/>
            <w:tcBorders>
              <w:top w:val="single" w:color="000000" w:sz="4" w:space="0"/>
              <w:left w:val="single" w:color="000000" w:sz="4" w:space="0"/>
              <w:bottom w:val="single" w:color="000000" w:sz="4" w:space="0"/>
              <w:right w:val="single" w:color="000000" w:sz="4" w:space="0"/>
            </w:tcBorders>
            <w:vAlign w:val="center"/>
          </w:tcPr>
          <w:p w14:paraId="7B34C729">
            <w:pPr>
              <w:snapToGrid w:val="0"/>
              <w:spacing w:line="240" w:lineRule="atLeast"/>
              <w:rPr>
                <w:rFonts w:ascii="Times New Roman" w:hAnsi="Times New Roman" w:cs="Times New Roman"/>
                <w:color w:val="000000"/>
                <w:sz w:val="18"/>
                <w:szCs w:val="18"/>
              </w:rPr>
            </w:pP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14:paraId="275E2DC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197" w:type="dxa"/>
            <w:tcBorders>
              <w:top w:val="single" w:color="000000" w:sz="4" w:space="0"/>
              <w:left w:val="single" w:color="000000" w:sz="4" w:space="0"/>
              <w:bottom w:val="single" w:color="000000" w:sz="4" w:space="0"/>
              <w:right w:val="single" w:color="000000" w:sz="4" w:space="0"/>
            </w:tcBorders>
            <w:vAlign w:val="center"/>
          </w:tcPr>
          <w:p w14:paraId="463A22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释放、丢弃2种以上列入外来入侵物种名录的物种的</w:t>
            </w:r>
          </w:p>
        </w:tc>
        <w:tc>
          <w:tcPr>
            <w:tcW w:w="4697" w:type="dxa"/>
            <w:tcBorders>
              <w:top w:val="single" w:color="000000" w:sz="4" w:space="0"/>
              <w:left w:val="single" w:color="000000" w:sz="4" w:space="0"/>
              <w:bottom w:val="single" w:color="000000" w:sz="4" w:space="0"/>
              <w:right w:val="single" w:color="000000" w:sz="4" w:space="0"/>
            </w:tcBorders>
            <w:vAlign w:val="center"/>
          </w:tcPr>
          <w:p w14:paraId="2B5B63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责令限期捕回、找回释放或者丢弃的外来物种，并处四万元以上五万元以下罚款</w:t>
            </w:r>
          </w:p>
        </w:tc>
      </w:tr>
    </w:tbl>
    <w:p w14:paraId="6D3AB0B1">
      <w:pPr>
        <w:rPr>
          <w:rFonts w:ascii="Times New Roman" w:hAnsi="Times New Roman" w:cs="Times New Roman"/>
        </w:rPr>
      </w:pPr>
      <w:bookmarkStart w:id="88" w:name="_Toc7665"/>
      <w:bookmarkStart w:id="89" w:name="_Toc17981"/>
      <w:bookmarkStart w:id="90" w:name="_Toc10872"/>
      <w:r>
        <w:rPr>
          <w:rFonts w:hint="eastAsia" w:ascii="Times New Roman" w:hAnsi="Times New Roman" w:cs="Times New Roman"/>
        </w:rPr>
        <w:br w:type="page"/>
      </w:r>
    </w:p>
    <w:p w14:paraId="39AEC7FC">
      <w:pPr>
        <w:pStyle w:val="3"/>
        <w:bidi w:val="0"/>
        <w:rPr>
          <w:rFonts w:hint="eastAsia" w:cs="Times New Roman"/>
        </w:rPr>
      </w:pPr>
      <w:bookmarkStart w:id="91" w:name="_Toc1991214760"/>
      <w:r>
        <w:rPr>
          <w:rFonts w:hint="eastAsia" w:cs="Times New Roman"/>
        </w:rPr>
        <w:t>北京市农业行政处罚裁量权基准（《病原微生物实验室生物安全管理条例》部分）</w:t>
      </w:r>
      <w:bookmarkEnd w:id="88"/>
      <w:bookmarkEnd w:id="89"/>
      <w:bookmarkEnd w:id="90"/>
      <w:bookmarkEnd w:id="91"/>
    </w:p>
    <w:p w14:paraId="4DF0FC13">
      <w:pPr>
        <w:rPr>
          <w:rFonts w:ascii="Times New Roman" w:hAnsi="Times New Roman" w:cs="Times New Roman"/>
          <w:sz w:val="18"/>
          <w:szCs w:val="18"/>
        </w:rPr>
      </w:pPr>
    </w:p>
    <w:tbl>
      <w:tblPr>
        <w:tblStyle w:val="14"/>
        <w:tblW w:w="141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2782"/>
        <w:gridCol w:w="6577"/>
        <w:gridCol w:w="1200"/>
        <w:gridCol w:w="1392"/>
        <w:gridCol w:w="1461"/>
      </w:tblGrid>
      <w:tr w14:paraId="519B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759" w:type="dxa"/>
            <w:shd w:val="clear" w:color="auto" w:fill="auto"/>
            <w:vAlign w:val="center"/>
          </w:tcPr>
          <w:p w14:paraId="25BF9324">
            <w:pPr>
              <w:snapToGrid w:val="0"/>
              <w:spacing w:line="240" w:lineRule="atLeast"/>
              <w:jc w:val="center"/>
              <w:rPr>
                <w:rFonts w:ascii="宋体" w:hAnsi="宋体"/>
                <w:b/>
                <w:bCs/>
                <w:sz w:val="18"/>
                <w:szCs w:val="18"/>
              </w:rPr>
            </w:pPr>
            <w:r>
              <w:rPr>
                <w:rFonts w:ascii="Times New Roman" w:hAnsi="Times New Roman" w:eastAsia="方正小标宋简体" w:cs="Times New Roman"/>
                <w:sz w:val="36"/>
                <w:szCs w:val="36"/>
              </w:rPr>
              <w:br w:type="page"/>
            </w:r>
            <w:r>
              <w:rPr>
                <w:rFonts w:hint="eastAsia" w:ascii="宋体" w:hAnsi="宋体"/>
                <w:b/>
                <w:bCs/>
                <w:sz w:val="18"/>
                <w:szCs w:val="18"/>
              </w:rPr>
              <w:t>序号</w:t>
            </w:r>
          </w:p>
        </w:tc>
        <w:tc>
          <w:tcPr>
            <w:tcW w:w="2782" w:type="dxa"/>
            <w:shd w:val="clear" w:color="auto" w:fill="auto"/>
            <w:vAlign w:val="center"/>
          </w:tcPr>
          <w:p w14:paraId="7C13E3D5">
            <w:pPr>
              <w:snapToGrid w:val="0"/>
              <w:spacing w:line="240" w:lineRule="atLeast"/>
              <w:jc w:val="center"/>
              <w:rPr>
                <w:rFonts w:ascii="宋体" w:hAnsi="宋体"/>
                <w:b/>
                <w:bCs/>
                <w:sz w:val="18"/>
                <w:szCs w:val="18"/>
              </w:rPr>
            </w:pPr>
            <w:r>
              <w:rPr>
                <w:rFonts w:hint="eastAsia" w:ascii="宋体" w:hAnsi="宋体"/>
                <w:b/>
                <w:bCs/>
                <w:sz w:val="18"/>
                <w:szCs w:val="18"/>
              </w:rPr>
              <w:t>违法行为</w:t>
            </w:r>
          </w:p>
        </w:tc>
        <w:tc>
          <w:tcPr>
            <w:tcW w:w="6577" w:type="dxa"/>
            <w:shd w:val="clear" w:color="auto" w:fill="auto"/>
            <w:vAlign w:val="center"/>
          </w:tcPr>
          <w:p w14:paraId="38DD34A5">
            <w:pPr>
              <w:snapToGrid w:val="0"/>
              <w:spacing w:line="240" w:lineRule="atLeast"/>
              <w:jc w:val="center"/>
              <w:rPr>
                <w:rFonts w:ascii="宋体" w:hAnsi="宋体"/>
                <w:b/>
                <w:bCs/>
                <w:sz w:val="18"/>
                <w:szCs w:val="18"/>
              </w:rPr>
            </w:pPr>
            <w:r>
              <w:rPr>
                <w:rFonts w:hint="eastAsia" w:ascii="宋体" w:hAnsi="宋体"/>
                <w:b/>
                <w:bCs/>
                <w:sz w:val="18"/>
                <w:szCs w:val="18"/>
              </w:rPr>
              <w:t>处罚依据</w:t>
            </w:r>
          </w:p>
        </w:tc>
        <w:tc>
          <w:tcPr>
            <w:tcW w:w="1200" w:type="dxa"/>
            <w:shd w:val="clear" w:color="auto" w:fill="auto"/>
            <w:vAlign w:val="center"/>
          </w:tcPr>
          <w:p w14:paraId="277AF1EE">
            <w:pPr>
              <w:snapToGrid w:val="0"/>
              <w:spacing w:line="240" w:lineRule="atLeast"/>
              <w:jc w:val="center"/>
              <w:rPr>
                <w:rFonts w:ascii="宋体" w:hAnsi="宋体"/>
                <w:b/>
                <w:bCs/>
                <w:sz w:val="18"/>
                <w:szCs w:val="18"/>
              </w:rPr>
            </w:pPr>
            <w:r>
              <w:rPr>
                <w:rFonts w:hint="eastAsia" w:ascii="宋体" w:hAnsi="宋体"/>
                <w:b/>
                <w:bCs/>
                <w:sz w:val="18"/>
                <w:szCs w:val="18"/>
              </w:rPr>
              <w:t>裁量阶次</w:t>
            </w:r>
          </w:p>
        </w:tc>
        <w:tc>
          <w:tcPr>
            <w:tcW w:w="1392" w:type="dxa"/>
            <w:shd w:val="clear" w:color="auto" w:fill="auto"/>
            <w:vAlign w:val="center"/>
          </w:tcPr>
          <w:p w14:paraId="2F396446">
            <w:pPr>
              <w:snapToGrid w:val="0"/>
              <w:spacing w:line="240" w:lineRule="atLeast"/>
              <w:jc w:val="center"/>
              <w:rPr>
                <w:rFonts w:ascii="宋体" w:hAnsi="宋体"/>
                <w:b/>
                <w:bCs/>
                <w:sz w:val="18"/>
                <w:szCs w:val="18"/>
              </w:rPr>
            </w:pPr>
            <w:r>
              <w:rPr>
                <w:rFonts w:hint="eastAsia" w:ascii="宋体" w:hAnsi="宋体"/>
                <w:b/>
                <w:bCs/>
                <w:sz w:val="18"/>
                <w:szCs w:val="18"/>
              </w:rPr>
              <w:t>适用条件</w:t>
            </w:r>
          </w:p>
        </w:tc>
        <w:tc>
          <w:tcPr>
            <w:tcW w:w="1461" w:type="dxa"/>
            <w:shd w:val="clear" w:color="auto" w:fill="auto"/>
            <w:vAlign w:val="center"/>
          </w:tcPr>
          <w:p w14:paraId="21D0B777">
            <w:pPr>
              <w:snapToGrid w:val="0"/>
              <w:spacing w:line="240" w:lineRule="atLeast"/>
              <w:jc w:val="center"/>
              <w:rPr>
                <w:rFonts w:ascii="宋体" w:hAnsi="宋体"/>
                <w:b/>
                <w:bCs/>
                <w:sz w:val="18"/>
                <w:szCs w:val="18"/>
              </w:rPr>
            </w:pPr>
            <w:r>
              <w:rPr>
                <w:rFonts w:hint="eastAsia" w:ascii="宋体" w:hAnsi="宋体"/>
                <w:b/>
                <w:bCs/>
                <w:sz w:val="18"/>
                <w:szCs w:val="18"/>
              </w:rPr>
              <w:t>具体标准</w:t>
            </w:r>
          </w:p>
        </w:tc>
      </w:tr>
      <w:tr w14:paraId="23DB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6999BE61">
            <w:pPr>
              <w:snapToGrid w:val="0"/>
              <w:spacing w:line="240" w:lineRule="atLeast"/>
              <w:jc w:val="center"/>
              <w:rPr>
                <w:rFonts w:ascii="宋体" w:hAnsi="宋体"/>
                <w:sz w:val="18"/>
                <w:szCs w:val="18"/>
              </w:rPr>
            </w:pPr>
            <w:r>
              <w:rPr>
                <w:rFonts w:hint="eastAsia" w:ascii="宋体" w:hAnsi="宋体"/>
                <w:sz w:val="18"/>
                <w:szCs w:val="18"/>
              </w:rPr>
              <w:t>1</w:t>
            </w:r>
          </w:p>
        </w:tc>
        <w:tc>
          <w:tcPr>
            <w:tcW w:w="2782" w:type="dxa"/>
            <w:shd w:val="clear" w:color="auto" w:fill="auto"/>
            <w:vAlign w:val="center"/>
          </w:tcPr>
          <w:p w14:paraId="21DBDF54">
            <w:pPr>
              <w:snapToGrid w:val="0"/>
              <w:spacing w:line="240" w:lineRule="atLeast"/>
              <w:rPr>
                <w:rFonts w:ascii="宋体" w:hAnsi="宋体"/>
                <w:sz w:val="18"/>
                <w:szCs w:val="18"/>
              </w:rPr>
            </w:pPr>
            <w:r>
              <w:rPr>
                <w:rFonts w:hint="eastAsia" w:ascii="宋体" w:hAnsi="宋体"/>
                <w:sz w:val="18"/>
                <w:szCs w:val="18"/>
              </w:rPr>
              <w:t>三级、四级实验室未经批准从事某种高致病性病原微生物或者疑似高致病性病原微生物实验活动的</w:t>
            </w:r>
          </w:p>
        </w:tc>
        <w:tc>
          <w:tcPr>
            <w:tcW w:w="6577" w:type="dxa"/>
            <w:shd w:val="clear" w:color="auto" w:fill="auto"/>
            <w:vAlign w:val="center"/>
          </w:tcPr>
          <w:p w14:paraId="62DE5046">
            <w:pPr>
              <w:snapToGrid w:val="0"/>
              <w:spacing w:line="240" w:lineRule="atLeast"/>
              <w:rPr>
                <w:rFonts w:ascii="宋体" w:hAnsi="宋体"/>
                <w:sz w:val="18"/>
                <w:szCs w:val="18"/>
              </w:rPr>
            </w:pPr>
            <w:r>
              <w:rPr>
                <w:rFonts w:hint="eastAsia" w:ascii="宋体" w:hAnsi="宋体"/>
                <w:sz w:val="18"/>
                <w:szCs w:val="18"/>
              </w:rPr>
              <w:t>《病原微生物实验室生物安全管理条例》第五十六条　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tc>
        <w:tc>
          <w:tcPr>
            <w:tcW w:w="1200" w:type="dxa"/>
            <w:shd w:val="clear" w:color="auto" w:fill="auto"/>
            <w:vAlign w:val="center"/>
          </w:tcPr>
          <w:p w14:paraId="20A93969">
            <w:pPr>
              <w:snapToGrid w:val="0"/>
              <w:spacing w:line="240" w:lineRule="atLeast"/>
              <w:rPr>
                <w:rFonts w:ascii="宋体" w:hAnsi="宋体"/>
                <w:sz w:val="18"/>
                <w:szCs w:val="18"/>
              </w:rPr>
            </w:pPr>
          </w:p>
        </w:tc>
        <w:tc>
          <w:tcPr>
            <w:tcW w:w="1392" w:type="dxa"/>
            <w:shd w:val="clear" w:color="auto" w:fill="auto"/>
            <w:vAlign w:val="center"/>
          </w:tcPr>
          <w:p w14:paraId="0A0A3780">
            <w:pPr>
              <w:snapToGrid w:val="0"/>
              <w:spacing w:line="240" w:lineRule="atLeast"/>
              <w:rPr>
                <w:rFonts w:ascii="宋体" w:hAnsi="宋体"/>
                <w:sz w:val="18"/>
                <w:szCs w:val="18"/>
              </w:rPr>
            </w:pPr>
            <w:r>
              <w:rPr>
                <w:rFonts w:hint="eastAsia" w:ascii="宋体" w:hAnsi="宋体"/>
                <w:sz w:val="18"/>
                <w:szCs w:val="18"/>
              </w:rPr>
              <w:t>三级、四级实验室未经批准从事某种高致病性病原微生物或者疑似高致病性病原微生物实验活动的</w:t>
            </w:r>
          </w:p>
        </w:tc>
        <w:tc>
          <w:tcPr>
            <w:tcW w:w="1461" w:type="dxa"/>
            <w:shd w:val="clear" w:color="auto" w:fill="auto"/>
            <w:vAlign w:val="center"/>
          </w:tcPr>
          <w:p w14:paraId="1003857B">
            <w:pPr>
              <w:snapToGrid w:val="0"/>
              <w:spacing w:line="240" w:lineRule="atLeast"/>
              <w:rPr>
                <w:rFonts w:ascii="宋体" w:hAnsi="宋体"/>
                <w:sz w:val="18"/>
                <w:szCs w:val="18"/>
              </w:rPr>
            </w:pPr>
            <w:r>
              <w:rPr>
                <w:rFonts w:hint="eastAsia" w:ascii="宋体" w:hAnsi="宋体"/>
                <w:sz w:val="18"/>
                <w:szCs w:val="18"/>
              </w:rPr>
              <w:t>警告</w:t>
            </w:r>
          </w:p>
        </w:tc>
      </w:tr>
      <w:tr w14:paraId="427C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60460572">
            <w:pPr>
              <w:snapToGrid w:val="0"/>
              <w:spacing w:line="240" w:lineRule="atLeast"/>
              <w:jc w:val="center"/>
              <w:rPr>
                <w:rFonts w:ascii="宋体" w:hAnsi="宋体"/>
                <w:sz w:val="18"/>
                <w:szCs w:val="18"/>
              </w:rPr>
            </w:pPr>
            <w:r>
              <w:rPr>
                <w:rFonts w:hint="eastAsia" w:ascii="宋体" w:hAnsi="宋体"/>
                <w:sz w:val="18"/>
                <w:szCs w:val="18"/>
              </w:rPr>
              <w:t>2</w:t>
            </w:r>
          </w:p>
        </w:tc>
        <w:tc>
          <w:tcPr>
            <w:tcW w:w="2782" w:type="dxa"/>
            <w:shd w:val="clear" w:color="auto" w:fill="auto"/>
            <w:vAlign w:val="center"/>
          </w:tcPr>
          <w:p w14:paraId="1BAB2EDA">
            <w:pPr>
              <w:snapToGrid w:val="0"/>
              <w:spacing w:line="240" w:lineRule="atLeast"/>
              <w:rPr>
                <w:rFonts w:ascii="宋体" w:hAnsi="宋体"/>
                <w:sz w:val="18"/>
                <w:szCs w:val="18"/>
              </w:rPr>
            </w:pPr>
            <w:r>
              <w:rPr>
                <w:rFonts w:hint="eastAsia" w:ascii="宋体" w:hAnsi="宋体"/>
                <w:sz w:val="18"/>
                <w:szCs w:val="18"/>
              </w:rPr>
              <w:t>在不符合相应生物安全要求的实验室从事病原微生物相关实验活动的</w:t>
            </w:r>
          </w:p>
        </w:tc>
        <w:tc>
          <w:tcPr>
            <w:tcW w:w="6577" w:type="dxa"/>
            <w:shd w:val="clear" w:color="auto" w:fill="auto"/>
            <w:vAlign w:val="center"/>
          </w:tcPr>
          <w:p w14:paraId="1ACD27AC">
            <w:pPr>
              <w:snapToGrid w:val="0"/>
              <w:spacing w:line="240" w:lineRule="atLeast"/>
              <w:rPr>
                <w:rFonts w:ascii="宋体" w:hAnsi="宋体"/>
                <w:sz w:val="18"/>
                <w:szCs w:val="18"/>
              </w:rPr>
            </w:pPr>
            <w:r>
              <w:rPr>
                <w:rFonts w:hint="eastAsia" w:ascii="宋体" w:hAnsi="宋体"/>
                <w:sz w:val="18"/>
                <w:szCs w:val="18"/>
              </w:rPr>
              <w:t>《病原微生物实验室生物安全管理条例》第五十九条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tc>
        <w:tc>
          <w:tcPr>
            <w:tcW w:w="1200" w:type="dxa"/>
            <w:shd w:val="clear" w:color="auto" w:fill="auto"/>
            <w:vAlign w:val="center"/>
          </w:tcPr>
          <w:p w14:paraId="32FEF52E">
            <w:pPr>
              <w:snapToGrid w:val="0"/>
              <w:spacing w:line="240" w:lineRule="atLeast"/>
              <w:rPr>
                <w:rFonts w:ascii="宋体" w:hAnsi="宋体"/>
                <w:sz w:val="18"/>
                <w:szCs w:val="18"/>
              </w:rPr>
            </w:pPr>
          </w:p>
        </w:tc>
        <w:tc>
          <w:tcPr>
            <w:tcW w:w="1392" w:type="dxa"/>
            <w:shd w:val="clear" w:color="auto" w:fill="auto"/>
            <w:vAlign w:val="center"/>
          </w:tcPr>
          <w:p w14:paraId="3BFBC3DE">
            <w:pPr>
              <w:snapToGrid w:val="0"/>
              <w:spacing w:line="240" w:lineRule="atLeast"/>
              <w:rPr>
                <w:rFonts w:ascii="宋体" w:hAnsi="宋体"/>
                <w:sz w:val="18"/>
                <w:szCs w:val="18"/>
              </w:rPr>
            </w:pPr>
            <w:r>
              <w:rPr>
                <w:rFonts w:hint="eastAsia" w:ascii="宋体" w:hAnsi="宋体"/>
                <w:sz w:val="18"/>
                <w:szCs w:val="18"/>
              </w:rPr>
              <w:t>在不符合相应生物安全要求的实验室从事病原微生物相关实验活动的</w:t>
            </w:r>
          </w:p>
        </w:tc>
        <w:tc>
          <w:tcPr>
            <w:tcW w:w="1461" w:type="dxa"/>
            <w:shd w:val="clear" w:color="auto" w:fill="auto"/>
            <w:vAlign w:val="center"/>
          </w:tcPr>
          <w:p w14:paraId="7A04F15A">
            <w:pPr>
              <w:snapToGrid w:val="0"/>
              <w:spacing w:line="240" w:lineRule="atLeast"/>
              <w:rPr>
                <w:rFonts w:ascii="宋体" w:hAnsi="宋体"/>
                <w:sz w:val="18"/>
                <w:szCs w:val="18"/>
              </w:rPr>
            </w:pPr>
            <w:r>
              <w:rPr>
                <w:rFonts w:hint="eastAsia" w:ascii="宋体" w:hAnsi="宋体"/>
                <w:sz w:val="18"/>
                <w:szCs w:val="18"/>
              </w:rPr>
              <w:t>警告</w:t>
            </w:r>
          </w:p>
        </w:tc>
      </w:tr>
      <w:tr w14:paraId="7767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restart"/>
            <w:shd w:val="clear" w:color="auto" w:fill="auto"/>
            <w:vAlign w:val="center"/>
          </w:tcPr>
          <w:p w14:paraId="0F2E391C">
            <w:pPr>
              <w:snapToGrid w:val="0"/>
              <w:spacing w:line="240" w:lineRule="atLeast"/>
              <w:jc w:val="center"/>
              <w:rPr>
                <w:rFonts w:ascii="宋体" w:hAnsi="宋体"/>
                <w:sz w:val="18"/>
                <w:szCs w:val="18"/>
              </w:rPr>
            </w:pPr>
            <w:r>
              <w:rPr>
                <w:rFonts w:hint="eastAsia" w:ascii="宋体" w:hAnsi="宋体"/>
                <w:sz w:val="18"/>
                <w:szCs w:val="18"/>
              </w:rPr>
              <w:t>3</w:t>
            </w:r>
          </w:p>
        </w:tc>
        <w:tc>
          <w:tcPr>
            <w:tcW w:w="2782" w:type="dxa"/>
            <w:vMerge w:val="restart"/>
            <w:shd w:val="clear" w:color="auto" w:fill="auto"/>
            <w:vAlign w:val="center"/>
          </w:tcPr>
          <w:p w14:paraId="6304A893">
            <w:pPr>
              <w:snapToGrid w:val="0"/>
              <w:spacing w:line="240" w:lineRule="atLeast"/>
              <w:rPr>
                <w:rFonts w:ascii="宋体" w:hAnsi="宋体"/>
                <w:sz w:val="18"/>
                <w:szCs w:val="18"/>
              </w:rPr>
            </w:pPr>
            <w:r>
              <w:rPr>
                <w:rFonts w:hint="eastAsia" w:ascii="宋体" w:hAnsi="宋体"/>
                <w:sz w:val="18"/>
                <w:szCs w:val="18"/>
              </w:rPr>
              <w:t>未依照规定在明显位置标示国务院卫生主管部门和兽医主管部门规定的生物危险标识和生物安全实验室级别标志的</w:t>
            </w:r>
          </w:p>
        </w:tc>
        <w:tc>
          <w:tcPr>
            <w:tcW w:w="6577" w:type="dxa"/>
            <w:vMerge w:val="restart"/>
            <w:shd w:val="clear" w:color="auto" w:fill="auto"/>
            <w:vAlign w:val="center"/>
          </w:tcPr>
          <w:p w14:paraId="00FB6D7B">
            <w:pPr>
              <w:snapToGrid w:val="0"/>
              <w:spacing w:line="240" w:lineRule="atLeast"/>
              <w:rPr>
                <w:rFonts w:ascii="宋体" w:hAnsi="宋体"/>
                <w:sz w:val="18"/>
                <w:szCs w:val="18"/>
              </w:rPr>
            </w:pPr>
            <w:r>
              <w:rPr>
                <w:rFonts w:hint="eastAsia" w:ascii="宋体" w:hAnsi="宋体"/>
                <w:sz w:val="18"/>
                <w:szCs w:val="18"/>
              </w:rPr>
              <w:t>《病原微生物实验室生物安全管理条例》第六十条第一项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一）未依照规定在明显位置标示国务院卫生主管部门和兽医主管部门规定的生物危险标识和生物安全实验室级别标志的</w:t>
            </w:r>
          </w:p>
        </w:tc>
        <w:tc>
          <w:tcPr>
            <w:tcW w:w="1200" w:type="dxa"/>
            <w:vMerge w:val="restart"/>
            <w:shd w:val="clear" w:color="auto" w:fill="auto"/>
            <w:vAlign w:val="center"/>
          </w:tcPr>
          <w:p w14:paraId="5536644A">
            <w:pPr>
              <w:snapToGrid w:val="0"/>
              <w:spacing w:line="240" w:lineRule="atLeast"/>
              <w:rPr>
                <w:rFonts w:ascii="宋体" w:hAnsi="宋体"/>
                <w:sz w:val="18"/>
                <w:szCs w:val="18"/>
              </w:rPr>
            </w:pPr>
          </w:p>
        </w:tc>
        <w:tc>
          <w:tcPr>
            <w:tcW w:w="1392" w:type="dxa"/>
            <w:vMerge w:val="restart"/>
            <w:shd w:val="clear" w:color="auto" w:fill="auto"/>
            <w:vAlign w:val="center"/>
          </w:tcPr>
          <w:p w14:paraId="6C979719">
            <w:pPr>
              <w:snapToGrid w:val="0"/>
              <w:spacing w:line="240" w:lineRule="atLeast"/>
              <w:rPr>
                <w:rFonts w:ascii="宋体" w:hAnsi="宋体"/>
                <w:sz w:val="18"/>
                <w:szCs w:val="18"/>
              </w:rPr>
            </w:pPr>
            <w:r>
              <w:rPr>
                <w:rFonts w:hint="eastAsia" w:ascii="宋体" w:hAnsi="宋体"/>
                <w:sz w:val="18"/>
                <w:szCs w:val="18"/>
              </w:rPr>
              <w:t>未依照规定在明显位置标示国务院卫生主管部门和兽医主管部门规定的生物危险标识和生物安全实验室级别标志的</w:t>
            </w:r>
          </w:p>
        </w:tc>
        <w:tc>
          <w:tcPr>
            <w:tcW w:w="1461" w:type="dxa"/>
            <w:vMerge w:val="restart"/>
            <w:shd w:val="clear" w:color="auto" w:fill="auto"/>
            <w:vAlign w:val="center"/>
          </w:tcPr>
          <w:p w14:paraId="2A07ED1E">
            <w:pPr>
              <w:snapToGrid w:val="0"/>
              <w:spacing w:line="240" w:lineRule="atLeast"/>
              <w:rPr>
                <w:rFonts w:ascii="宋体" w:hAnsi="宋体"/>
                <w:sz w:val="18"/>
                <w:szCs w:val="18"/>
              </w:rPr>
            </w:pPr>
            <w:r>
              <w:rPr>
                <w:rFonts w:hint="eastAsia" w:ascii="宋体" w:hAnsi="宋体"/>
                <w:sz w:val="18"/>
                <w:szCs w:val="18"/>
              </w:rPr>
              <w:t>警告</w:t>
            </w:r>
          </w:p>
        </w:tc>
      </w:tr>
      <w:tr w14:paraId="1C63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continue"/>
            <w:shd w:val="clear" w:color="auto" w:fill="auto"/>
            <w:vAlign w:val="center"/>
          </w:tcPr>
          <w:p w14:paraId="5D3A4D71">
            <w:pPr>
              <w:snapToGrid w:val="0"/>
              <w:spacing w:line="240" w:lineRule="atLeast"/>
              <w:jc w:val="center"/>
              <w:rPr>
                <w:rFonts w:ascii="宋体" w:hAnsi="宋体"/>
                <w:sz w:val="18"/>
                <w:szCs w:val="18"/>
              </w:rPr>
            </w:pPr>
          </w:p>
        </w:tc>
        <w:tc>
          <w:tcPr>
            <w:tcW w:w="2782" w:type="dxa"/>
            <w:vMerge w:val="continue"/>
            <w:shd w:val="clear" w:color="auto" w:fill="auto"/>
            <w:vAlign w:val="center"/>
          </w:tcPr>
          <w:p w14:paraId="63EFF0D8">
            <w:pPr>
              <w:snapToGrid w:val="0"/>
              <w:spacing w:line="240" w:lineRule="atLeast"/>
              <w:rPr>
                <w:rFonts w:ascii="宋体" w:hAnsi="宋体"/>
                <w:sz w:val="18"/>
                <w:szCs w:val="18"/>
              </w:rPr>
            </w:pPr>
          </w:p>
        </w:tc>
        <w:tc>
          <w:tcPr>
            <w:tcW w:w="6577" w:type="dxa"/>
            <w:vMerge w:val="continue"/>
            <w:shd w:val="clear" w:color="auto" w:fill="auto"/>
            <w:vAlign w:val="center"/>
          </w:tcPr>
          <w:p w14:paraId="76E8F212">
            <w:pPr>
              <w:snapToGrid w:val="0"/>
              <w:spacing w:line="240" w:lineRule="atLeast"/>
              <w:rPr>
                <w:rFonts w:ascii="宋体" w:hAnsi="宋体"/>
                <w:sz w:val="18"/>
                <w:szCs w:val="18"/>
              </w:rPr>
            </w:pPr>
          </w:p>
        </w:tc>
        <w:tc>
          <w:tcPr>
            <w:tcW w:w="1200" w:type="dxa"/>
            <w:vMerge w:val="continue"/>
            <w:shd w:val="clear" w:color="auto" w:fill="auto"/>
            <w:vAlign w:val="center"/>
          </w:tcPr>
          <w:p w14:paraId="6545734F">
            <w:pPr>
              <w:snapToGrid w:val="0"/>
              <w:spacing w:line="240" w:lineRule="atLeast"/>
              <w:rPr>
                <w:rFonts w:ascii="宋体" w:hAnsi="宋体"/>
                <w:sz w:val="18"/>
                <w:szCs w:val="18"/>
              </w:rPr>
            </w:pPr>
          </w:p>
        </w:tc>
        <w:tc>
          <w:tcPr>
            <w:tcW w:w="1392" w:type="dxa"/>
            <w:vMerge w:val="continue"/>
            <w:shd w:val="clear" w:color="auto" w:fill="auto"/>
            <w:vAlign w:val="center"/>
          </w:tcPr>
          <w:p w14:paraId="0AEDF132">
            <w:pPr>
              <w:snapToGrid w:val="0"/>
              <w:spacing w:line="240" w:lineRule="atLeast"/>
              <w:rPr>
                <w:rFonts w:ascii="宋体" w:hAnsi="宋体"/>
                <w:sz w:val="18"/>
                <w:szCs w:val="18"/>
              </w:rPr>
            </w:pPr>
          </w:p>
        </w:tc>
        <w:tc>
          <w:tcPr>
            <w:tcW w:w="1461" w:type="dxa"/>
            <w:vMerge w:val="continue"/>
            <w:shd w:val="clear" w:color="auto" w:fill="auto"/>
            <w:vAlign w:val="center"/>
          </w:tcPr>
          <w:p w14:paraId="37435520">
            <w:pPr>
              <w:snapToGrid w:val="0"/>
              <w:spacing w:line="240" w:lineRule="atLeast"/>
              <w:rPr>
                <w:rFonts w:ascii="宋体" w:hAnsi="宋体"/>
                <w:sz w:val="18"/>
                <w:szCs w:val="18"/>
              </w:rPr>
            </w:pPr>
          </w:p>
        </w:tc>
      </w:tr>
      <w:tr w14:paraId="67C5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restart"/>
            <w:shd w:val="clear" w:color="auto" w:fill="auto"/>
            <w:vAlign w:val="center"/>
          </w:tcPr>
          <w:p w14:paraId="45885FFA">
            <w:pPr>
              <w:snapToGrid w:val="0"/>
              <w:spacing w:line="240" w:lineRule="atLeast"/>
              <w:jc w:val="center"/>
              <w:rPr>
                <w:rFonts w:ascii="宋体" w:hAnsi="宋体"/>
                <w:sz w:val="18"/>
                <w:szCs w:val="18"/>
              </w:rPr>
            </w:pPr>
            <w:r>
              <w:rPr>
                <w:rFonts w:hint="eastAsia" w:ascii="宋体" w:hAnsi="宋体"/>
                <w:sz w:val="18"/>
                <w:szCs w:val="18"/>
              </w:rPr>
              <w:t>4</w:t>
            </w:r>
          </w:p>
        </w:tc>
        <w:tc>
          <w:tcPr>
            <w:tcW w:w="2782" w:type="dxa"/>
            <w:vMerge w:val="restart"/>
            <w:shd w:val="clear" w:color="auto" w:fill="auto"/>
            <w:vAlign w:val="center"/>
          </w:tcPr>
          <w:p w14:paraId="3223D22A">
            <w:pPr>
              <w:snapToGrid w:val="0"/>
              <w:spacing w:line="240" w:lineRule="atLeast"/>
              <w:rPr>
                <w:rFonts w:ascii="宋体" w:hAnsi="宋体"/>
                <w:sz w:val="18"/>
                <w:szCs w:val="18"/>
              </w:rPr>
            </w:pPr>
            <w:r>
              <w:rPr>
                <w:rFonts w:hint="eastAsia" w:ascii="宋体" w:hAnsi="宋体"/>
                <w:sz w:val="18"/>
                <w:szCs w:val="18"/>
              </w:rPr>
              <w:t>未向原批准部门报告实验活动结果以及工作情况的</w:t>
            </w:r>
          </w:p>
        </w:tc>
        <w:tc>
          <w:tcPr>
            <w:tcW w:w="6577" w:type="dxa"/>
            <w:vMerge w:val="restart"/>
            <w:shd w:val="clear" w:color="auto" w:fill="auto"/>
            <w:vAlign w:val="center"/>
          </w:tcPr>
          <w:p w14:paraId="64FA344B">
            <w:pPr>
              <w:snapToGrid w:val="0"/>
              <w:spacing w:line="240" w:lineRule="atLeast"/>
              <w:rPr>
                <w:rFonts w:ascii="宋体" w:hAnsi="宋体"/>
                <w:sz w:val="18"/>
                <w:szCs w:val="18"/>
              </w:rPr>
            </w:pPr>
            <w:r>
              <w:rPr>
                <w:rFonts w:hint="eastAsia" w:ascii="宋体" w:hAnsi="宋体"/>
                <w:sz w:val="18"/>
                <w:szCs w:val="18"/>
              </w:rPr>
              <w:t>《病原微生物实验室生物安全管理条例》第六十条第二项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二）未向原批准部门报告实验活动结果以及工作情况的</w:t>
            </w:r>
          </w:p>
        </w:tc>
        <w:tc>
          <w:tcPr>
            <w:tcW w:w="1200" w:type="dxa"/>
            <w:vMerge w:val="restart"/>
            <w:shd w:val="clear" w:color="auto" w:fill="auto"/>
            <w:vAlign w:val="center"/>
          </w:tcPr>
          <w:p w14:paraId="65D72D33">
            <w:pPr>
              <w:snapToGrid w:val="0"/>
              <w:spacing w:line="240" w:lineRule="atLeast"/>
              <w:rPr>
                <w:rFonts w:ascii="宋体" w:hAnsi="宋体"/>
                <w:sz w:val="18"/>
                <w:szCs w:val="18"/>
              </w:rPr>
            </w:pPr>
          </w:p>
        </w:tc>
        <w:tc>
          <w:tcPr>
            <w:tcW w:w="1392" w:type="dxa"/>
            <w:vMerge w:val="restart"/>
            <w:shd w:val="clear" w:color="auto" w:fill="auto"/>
            <w:vAlign w:val="center"/>
          </w:tcPr>
          <w:p w14:paraId="25896EC4">
            <w:pPr>
              <w:snapToGrid w:val="0"/>
              <w:spacing w:line="240" w:lineRule="atLeast"/>
              <w:rPr>
                <w:rFonts w:ascii="宋体" w:hAnsi="宋体"/>
                <w:sz w:val="18"/>
                <w:szCs w:val="18"/>
              </w:rPr>
            </w:pPr>
            <w:r>
              <w:rPr>
                <w:rFonts w:hint="eastAsia" w:ascii="宋体" w:hAnsi="宋体"/>
                <w:sz w:val="18"/>
                <w:szCs w:val="18"/>
              </w:rPr>
              <w:t>未向原批准部门报告实验活动结果以及工作情况的</w:t>
            </w:r>
          </w:p>
        </w:tc>
        <w:tc>
          <w:tcPr>
            <w:tcW w:w="1461" w:type="dxa"/>
            <w:vMerge w:val="restart"/>
            <w:shd w:val="clear" w:color="auto" w:fill="auto"/>
            <w:vAlign w:val="center"/>
          </w:tcPr>
          <w:p w14:paraId="63607796">
            <w:pPr>
              <w:snapToGrid w:val="0"/>
              <w:spacing w:line="240" w:lineRule="atLeast"/>
              <w:rPr>
                <w:rFonts w:ascii="宋体" w:hAnsi="宋体"/>
                <w:sz w:val="18"/>
                <w:szCs w:val="18"/>
              </w:rPr>
            </w:pPr>
            <w:r>
              <w:rPr>
                <w:rFonts w:hint="eastAsia" w:ascii="宋体" w:hAnsi="宋体"/>
                <w:sz w:val="18"/>
                <w:szCs w:val="18"/>
              </w:rPr>
              <w:t>警告</w:t>
            </w:r>
          </w:p>
        </w:tc>
      </w:tr>
      <w:tr w14:paraId="70E4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continue"/>
            <w:shd w:val="clear" w:color="auto" w:fill="auto"/>
            <w:vAlign w:val="center"/>
          </w:tcPr>
          <w:p w14:paraId="7BC5ADA0">
            <w:pPr>
              <w:snapToGrid w:val="0"/>
              <w:spacing w:line="240" w:lineRule="atLeast"/>
              <w:jc w:val="center"/>
              <w:rPr>
                <w:rFonts w:ascii="宋体" w:hAnsi="宋体"/>
                <w:sz w:val="18"/>
                <w:szCs w:val="18"/>
              </w:rPr>
            </w:pPr>
          </w:p>
        </w:tc>
        <w:tc>
          <w:tcPr>
            <w:tcW w:w="2782" w:type="dxa"/>
            <w:vMerge w:val="continue"/>
            <w:shd w:val="clear" w:color="auto" w:fill="auto"/>
            <w:vAlign w:val="center"/>
          </w:tcPr>
          <w:p w14:paraId="4E5A180E">
            <w:pPr>
              <w:snapToGrid w:val="0"/>
              <w:spacing w:line="240" w:lineRule="atLeast"/>
              <w:rPr>
                <w:rFonts w:ascii="宋体" w:hAnsi="宋体"/>
                <w:sz w:val="18"/>
                <w:szCs w:val="18"/>
              </w:rPr>
            </w:pPr>
          </w:p>
        </w:tc>
        <w:tc>
          <w:tcPr>
            <w:tcW w:w="6577" w:type="dxa"/>
            <w:vMerge w:val="continue"/>
            <w:shd w:val="clear" w:color="auto" w:fill="auto"/>
            <w:vAlign w:val="center"/>
          </w:tcPr>
          <w:p w14:paraId="5AA29872">
            <w:pPr>
              <w:snapToGrid w:val="0"/>
              <w:spacing w:line="240" w:lineRule="atLeast"/>
              <w:rPr>
                <w:rFonts w:ascii="宋体" w:hAnsi="宋体"/>
                <w:sz w:val="18"/>
                <w:szCs w:val="18"/>
              </w:rPr>
            </w:pPr>
          </w:p>
        </w:tc>
        <w:tc>
          <w:tcPr>
            <w:tcW w:w="1200" w:type="dxa"/>
            <w:vMerge w:val="continue"/>
            <w:shd w:val="clear" w:color="auto" w:fill="auto"/>
            <w:vAlign w:val="center"/>
          </w:tcPr>
          <w:p w14:paraId="36EE1570">
            <w:pPr>
              <w:snapToGrid w:val="0"/>
              <w:spacing w:line="240" w:lineRule="atLeast"/>
              <w:rPr>
                <w:rFonts w:ascii="宋体" w:hAnsi="宋体"/>
                <w:sz w:val="18"/>
                <w:szCs w:val="18"/>
              </w:rPr>
            </w:pPr>
          </w:p>
        </w:tc>
        <w:tc>
          <w:tcPr>
            <w:tcW w:w="1392" w:type="dxa"/>
            <w:vMerge w:val="continue"/>
            <w:shd w:val="clear" w:color="auto" w:fill="auto"/>
            <w:vAlign w:val="center"/>
          </w:tcPr>
          <w:p w14:paraId="4D4227D2">
            <w:pPr>
              <w:snapToGrid w:val="0"/>
              <w:spacing w:line="240" w:lineRule="atLeast"/>
              <w:rPr>
                <w:rFonts w:ascii="宋体" w:hAnsi="宋体"/>
                <w:sz w:val="18"/>
                <w:szCs w:val="18"/>
              </w:rPr>
            </w:pPr>
          </w:p>
        </w:tc>
        <w:tc>
          <w:tcPr>
            <w:tcW w:w="1461" w:type="dxa"/>
            <w:vMerge w:val="continue"/>
            <w:shd w:val="clear" w:color="auto" w:fill="auto"/>
            <w:vAlign w:val="center"/>
          </w:tcPr>
          <w:p w14:paraId="4C8B3EF9">
            <w:pPr>
              <w:snapToGrid w:val="0"/>
              <w:spacing w:line="240" w:lineRule="atLeast"/>
              <w:rPr>
                <w:rFonts w:ascii="宋体" w:hAnsi="宋体"/>
                <w:sz w:val="18"/>
                <w:szCs w:val="18"/>
              </w:rPr>
            </w:pPr>
          </w:p>
        </w:tc>
      </w:tr>
      <w:tr w14:paraId="0374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restart"/>
            <w:shd w:val="clear" w:color="auto" w:fill="auto"/>
            <w:vAlign w:val="center"/>
          </w:tcPr>
          <w:p w14:paraId="36F3B17D">
            <w:pPr>
              <w:snapToGrid w:val="0"/>
              <w:spacing w:line="240" w:lineRule="atLeast"/>
              <w:jc w:val="center"/>
              <w:rPr>
                <w:rFonts w:ascii="宋体" w:hAnsi="宋体"/>
                <w:sz w:val="18"/>
                <w:szCs w:val="18"/>
              </w:rPr>
            </w:pPr>
            <w:r>
              <w:rPr>
                <w:rFonts w:hint="eastAsia" w:ascii="宋体" w:hAnsi="宋体"/>
                <w:sz w:val="18"/>
                <w:szCs w:val="18"/>
              </w:rPr>
              <w:t>5</w:t>
            </w:r>
          </w:p>
        </w:tc>
        <w:tc>
          <w:tcPr>
            <w:tcW w:w="2782" w:type="dxa"/>
            <w:vMerge w:val="restart"/>
            <w:shd w:val="clear" w:color="auto" w:fill="auto"/>
            <w:vAlign w:val="center"/>
          </w:tcPr>
          <w:p w14:paraId="1FF03F53">
            <w:pPr>
              <w:snapToGrid w:val="0"/>
              <w:spacing w:line="240" w:lineRule="atLeast"/>
              <w:rPr>
                <w:rFonts w:ascii="宋体" w:hAnsi="宋体"/>
                <w:sz w:val="18"/>
                <w:szCs w:val="18"/>
              </w:rPr>
            </w:pPr>
            <w:r>
              <w:rPr>
                <w:rFonts w:hint="eastAsia" w:ascii="宋体" w:hAnsi="宋体"/>
                <w:sz w:val="18"/>
                <w:szCs w:val="18"/>
              </w:rPr>
              <w:t>未依照规定采集病原微生物样本，或者对所采集样本的来源、采集过程和方法等未作详细记录的</w:t>
            </w:r>
          </w:p>
        </w:tc>
        <w:tc>
          <w:tcPr>
            <w:tcW w:w="6577" w:type="dxa"/>
            <w:vMerge w:val="restart"/>
            <w:shd w:val="clear" w:color="auto" w:fill="auto"/>
            <w:vAlign w:val="center"/>
          </w:tcPr>
          <w:p w14:paraId="30D07D8B">
            <w:pPr>
              <w:snapToGrid w:val="0"/>
              <w:spacing w:line="240" w:lineRule="atLeast"/>
              <w:rPr>
                <w:rFonts w:ascii="宋体" w:hAnsi="宋体"/>
                <w:sz w:val="18"/>
                <w:szCs w:val="18"/>
              </w:rPr>
            </w:pPr>
            <w:r>
              <w:rPr>
                <w:rFonts w:hint="eastAsia" w:ascii="宋体" w:hAnsi="宋体"/>
                <w:sz w:val="18"/>
                <w:szCs w:val="18"/>
              </w:rPr>
              <w:t>《病原微生物实验室生物安全管理条例》第六十条第三项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三）未依照规定采集病原微生物样本，或者对所采集样本的来源、采集过程和方法等未作详细记录的</w:t>
            </w:r>
          </w:p>
        </w:tc>
        <w:tc>
          <w:tcPr>
            <w:tcW w:w="1200" w:type="dxa"/>
            <w:vMerge w:val="restart"/>
            <w:shd w:val="clear" w:color="auto" w:fill="auto"/>
            <w:vAlign w:val="center"/>
          </w:tcPr>
          <w:p w14:paraId="25AEA8B5">
            <w:pPr>
              <w:snapToGrid w:val="0"/>
              <w:spacing w:line="240" w:lineRule="atLeast"/>
              <w:rPr>
                <w:rFonts w:ascii="宋体" w:hAnsi="宋体"/>
                <w:sz w:val="18"/>
                <w:szCs w:val="18"/>
              </w:rPr>
            </w:pPr>
          </w:p>
        </w:tc>
        <w:tc>
          <w:tcPr>
            <w:tcW w:w="1392" w:type="dxa"/>
            <w:vMerge w:val="restart"/>
            <w:shd w:val="clear" w:color="auto" w:fill="auto"/>
            <w:vAlign w:val="center"/>
          </w:tcPr>
          <w:p w14:paraId="50B0AF17">
            <w:pPr>
              <w:snapToGrid w:val="0"/>
              <w:spacing w:line="240" w:lineRule="atLeast"/>
              <w:rPr>
                <w:rFonts w:ascii="宋体" w:hAnsi="宋体"/>
                <w:sz w:val="18"/>
                <w:szCs w:val="18"/>
              </w:rPr>
            </w:pPr>
            <w:r>
              <w:rPr>
                <w:rFonts w:hint="eastAsia" w:ascii="宋体" w:hAnsi="宋体"/>
                <w:sz w:val="18"/>
                <w:szCs w:val="18"/>
              </w:rPr>
              <w:t>未依照规定采集病原微生物样本，或者对所采集样本的来源、采集过程和方法等未作详细记录的</w:t>
            </w:r>
          </w:p>
        </w:tc>
        <w:tc>
          <w:tcPr>
            <w:tcW w:w="1461" w:type="dxa"/>
            <w:vMerge w:val="restart"/>
            <w:shd w:val="clear" w:color="auto" w:fill="auto"/>
            <w:vAlign w:val="center"/>
          </w:tcPr>
          <w:p w14:paraId="1CADE177">
            <w:pPr>
              <w:snapToGrid w:val="0"/>
              <w:spacing w:line="240" w:lineRule="atLeast"/>
              <w:rPr>
                <w:rFonts w:ascii="宋体" w:hAnsi="宋体"/>
                <w:sz w:val="18"/>
                <w:szCs w:val="18"/>
              </w:rPr>
            </w:pPr>
            <w:r>
              <w:rPr>
                <w:rFonts w:hint="eastAsia" w:ascii="宋体" w:hAnsi="宋体"/>
                <w:sz w:val="18"/>
                <w:szCs w:val="18"/>
              </w:rPr>
              <w:t>警告</w:t>
            </w:r>
          </w:p>
        </w:tc>
      </w:tr>
      <w:tr w14:paraId="0506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continue"/>
            <w:shd w:val="clear" w:color="auto" w:fill="auto"/>
            <w:vAlign w:val="center"/>
          </w:tcPr>
          <w:p w14:paraId="316F87CF">
            <w:pPr>
              <w:snapToGrid w:val="0"/>
              <w:spacing w:line="240" w:lineRule="atLeast"/>
              <w:jc w:val="center"/>
              <w:rPr>
                <w:rFonts w:ascii="宋体" w:hAnsi="宋体"/>
                <w:sz w:val="18"/>
                <w:szCs w:val="18"/>
              </w:rPr>
            </w:pPr>
          </w:p>
        </w:tc>
        <w:tc>
          <w:tcPr>
            <w:tcW w:w="2782" w:type="dxa"/>
            <w:vMerge w:val="continue"/>
            <w:shd w:val="clear" w:color="auto" w:fill="auto"/>
            <w:vAlign w:val="center"/>
          </w:tcPr>
          <w:p w14:paraId="3694600F">
            <w:pPr>
              <w:snapToGrid w:val="0"/>
              <w:spacing w:line="240" w:lineRule="atLeast"/>
              <w:rPr>
                <w:rFonts w:ascii="宋体" w:hAnsi="宋体"/>
                <w:sz w:val="18"/>
                <w:szCs w:val="18"/>
              </w:rPr>
            </w:pPr>
          </w:p>
        </w:tc>
        <w:tc>
          <w:tcPr>
            <w:tcW w:w="6577" w:type="dxa"/>
            <w:vMerge w:val="continue"/>
            <w:shd w:val="clear" w:color="auto" w:fill="auto"/>
            <w:vAlign w:val="center"/>
          </w:tcPr>
          <w:p w14:paraId="2F7F471B">
            <w:pPr>
              <w:snapToGrid w:val="0"/>
              <w:spacing w:line="240" w:lineRule="atLeast"/>
              <w:rPr>
                <w:rFonts w:ascii="宋体" w:hAnsi="宋体"/>
                <w:sz w:val="18"/>
                <w:szCs w:val="18"/>
              </w:rPr>
            </w:pPr>
          </w:p>
        </w:tc>
        <w:tc>
          <w:tcPr>
            <w:tcW w:w="1200" w:type="dxa"/>
            <w:vMerge w:val="continue"/>
            <w:shd w:val="clear" w:color="auto" w:fill="auto"/>
            <w:vAlign w:val="center"/>
          </w:tcPr>
          <w:p w14:paraId="31281F27">
            <w:pPr>
              <w:snapToGrid w:val="0"/>
              <w:spacing w:line="240" w:lineRule="atLeast"/>
              <w:rPr>
                <w:rFonts w:ascii="宋体" w:hAnsi="宋体"/>
                <w:sz w:val="18"/>
                <w:szCs w:val="18"/>
              </w:rPr>
            </w:pPr>
          </w:p>
        </w:tc>
        <w:tc>
          <w:tcPr>
            <w:tcW w:w="1392" w:type="dxa"/>
            <w:vMerge w:val="continue"/>
            <w:shd w:val="clear" w:color="auto" w:fill="auto"/>
            <w:vAlign w:val="center"/>
          </w:tcPr>
          <w:p w14:paraId="467D0A39">
            <w:pPr>
              <w:snapToGrid w:val="0"/>
              <w:spacing w:line="240" w:lineRule="atLeast"/>
              <w:rPr>
                <w:rFonts w:ascii="宋体" w:hAnsi="宋体"/>
                <w:sz w:val="18"/>
                <w:szCs w:val="18"/>
              </w:rPr>
            </w:pPr>
          </w:p>
        </w:tc>
        <w:tc>
          <w:tcPr>
            <w:tcW w:w="1461" w:type="dxa"/>
            <w:vMerge w:val="continue"/>
            <w:shd w:val="clear" w:color="auto" w:fill="auto"/>
            <w:vAlign w:val="center"/>
          </w:tcPr>
          <w:p w14:paraId="290648DB">
            <w:pPr>
              <w:snapToGrid w:val="0"/>
              <w:spacing w:line="240" w:lineRule="atLeast"/>
              <w:rPr>
                <w:rFonts w:ascii="宋体" w:hAnsi="宋体"/>
                <w:sz w:val="18"/>
                <w:szCs w:val="18"/>
              </w:rPr>
            </w:pPr>
          </w:p>
        </w:tc>
      </w:tr>
      <w:tr w14:paraId="33A1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restart"/>
            <w:shd w:val="clear" w:color="auto" w:fill="auto"/>
            <w:vAlign w:val="center"/>
          </w:tcPr>
          <w:p w14:paraId="1044B92C">
            <w:pPr>
              <w:snapToGrid w:val="0"/>
              <w:spacing w:line="240" w:lineRule="atLeast"/>
              <w:jc w:val="center"/>
              <w:rPr>
                <w:rFonts w:ascii="宋体" w:hAnsi="宋体"/>
                <w:sz w:val="18"/>
                <w:szCs w:val="18"/>
              </w:rPr>
            </w:pPr>
            <w:r>
              <w:rPr>
                <w:rFonts w:hint="eastAsia" w:ascii="宋体" w:hAnsi="宋体"/>
                <w:sz w:val="18"/>
                <w:szCs w:val="18"/>
              </w:rPr>
              <w:t>6</w:t>
            </w:r>
          </w:p>
        </w:tc>
        <w:tc>
          <w:tcPr>
            <w:tcW w:w="2782" w:type="dxa"/>
            <w:vMerge w:val="restart"/>
            <w:shd w:val="clear" w:color="auto" w:fill="auto"/>
            <w:vAlign w:val="center"/>
          </w:tcPr>
          <w:p w14:paraId="0AE14A46">
            <w:pPr>
              <w:snapToGrid w:val="0"/>
              <w:spacing w:line="240" w:lineRule="atLeast"/>
              <w:rPr>
                <w:rFonts w:ascii="宋体" w:hAnsi="宋体"/>
                <w:sz w:val="18"/>
                <w:szCs w:val="18"/>
              </w:rPr>
            </w:pPr>
            <w:r>
              <w:rPr>
                <w:rFonts w:hint="eastAsia" w:ascii="宋体" w:hAnsi="宋体"/>
                <w:sz w:val="18"/>
                <w:szCs w:val="18"/>
              </w:rPr>
              <w:t>新建、改建或者扩建一级、二级实验室未向设区的市级人民政府卫生主管部门或者兽医主管部门备案的</w:t>
            </w:r>
          </w:p>
        </w:tc>
        <w:tc>
          <w:tcPr>
            <w:tcW w:w="6577" w:type="dxa"/>
            <w:vMerge w:val="restart"/>
            <w:shd w:val="clear" w:color="auto" w:fill="auto"/>
            <w:vAlign w:val="center"/>
          </w:tcPr>
          <w:p w14:paraId="5F4ACC8B">
            <w:pPr>
              <w:snapToGrid w:val="0"/>
              <w:spacing w:line="240" w:lineRule="atLeast"/>
              <w:rPr>
                <w:rFonts w:ascii="宋体" w:hAnsi="宋体"/>
                <w:sz w:val="18"/>
                <w:szCs w:val="18"/>
              </w:rPr>
            </w:pPr>
            <w:r>
              <w:rPr>
                <w:rFonts w:hint="eastAsia" w:ascii="宋体" w:hAnsi="宋体"/>
                <w:sz w:val="18"/>
                <w:szCs w:val="18"/>
              </w:rPr>
              <w:t>《病原微生物实验室生物安全管理条例》第六十条第四项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四）新建、改建或者扩建一级、二级实验室未向设区的市级人民政府卫生主管部门或者兽医主管部门备案的</w:t>
            </w:r>
          </w:p>
        </w:tc>
        <w:tc>
          <w:tcPr>
            <w:tcW w:w="1200" w:type="dxa"/>
            <w:vMerge w:val="restart"/>
            <w:shd w:val="clear" w:color="auto" w:fill="auto"/>
            <w:vAlign w:val="center"/>
          </w:tcPr>
          <w:p w14:paraId="74B3DC86">
            <w:pPr>
              <w:snapToGrid w:val="0"/>
              <w:spacing w:line="240" w:lineRule="atLeast"/>
              <w:rPr>
                <w:rFonts w:ascii="宋体" w:hAnsi="宋体"/>
                <w:sz w:val="18"/>
                <w:szCs w:val="18"/>
              </w:rPr>
            </w:pPr>
          </w:p>
        </w:tc>
        <w:tc>
          <w:tcPr>
            <w:tcW w:w="1392" w:type="dxa"/>
            <w:vMerge w:val="restart"/>
            <w:shd w:val="clear" w:color="auto" w:fill="auto"/>
            <w:vAlign w:val="center"/>
          </w:tcPr>
          <w:p w14:paraId="77EFF766">
            <w:pPr>
              <w:snapToGrid w:val="0"/>
              <w:spacing w:line="240" w:lineRule="atLeast"/>
              <w:rPr>
                <w:rFonts w:ascii="宋体" w:hAnsi="宋体"/>
                <w:sz w:val="18"/>
                <w:szCs w:val="18"/>
              </w:rPr>
            </w:pPr>
            <w:r>
              <w:rPr>
                <w:rFonts w:hint="eastAsia" w:ascii="宋体" w:hAnsi="宋体"/>
                <w:sz w:val="18"/>
                <w:szCs w:val="18"/>
              </w:rPr>
              <w:t>新建、改建或者扩建一级、二级实验室未向设区的市级人民政府卫生主管部门或者兽医主管部门备案的</w:t>
            </w:r>
          </w:p>
        </w:tc>
        <w:tc>
          <w:tcPr>
            <w:tcW w:w="1461" w:type="dxa"/>
            <w:vMerge w:val="restart"/>
            <w:shd w:val="clear" w:color="auto" w:fill="auto"/>
            <w:vAlign w:val="center"/>
          </w:tcPr>
          <w:p w14:paraId="60B4299A">
            <w:pPr>
              <w:snapToGrid w:val="0"/>
              <w:spacing w:line="240" w:lineRule="atLeast"/>
              <w:rPr>
                <w:rFonts w:ascii="宋体" w:hAnsi="宋体"/>
                <w:sz w:val="18"/>
                <w:szCs w:val="18"/>
              </w:rPr>
            </w:pPr>
            <w:r>
              <w:rPr>
                <w:rFonts w:hint="eastAsia" w:ascii="宋体" w:hAnsi="宋体"/>
                <w:sz w:val="18"/>
                <w:szCs w:val="18"/>
              </w:rPr>
              <w:t>警告</w:t>
            </w:r>
          </w:p>
        </w:tc>
      </w:tr>
      <w:tr w14:paraId="014C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continue"/>
            <w:shd w:val="clear" w:color="auto" w:fill="auto"/>
            <w:vAlign w:val="center"/>
          </w:tcPr>
          <w:p w14:paraId="0044CEBC">
            <w:pPr>
              <w:snapToGrid w:val="0"/>
              <w:spacing w:line="240" w:lineRule="atLeast"/>
              <w:jc w:val="center"/>
              <w:rPr>
                <w:rFonts w:ascii="宋体" w:hAnsi="宋体"/>
                <w:sz w:val="18"/>
                <w:szCs w:val="18"/>
              </w:rPr>
            </w:pPr>
          </w:p>
        </w:tc>
        <w:tc>
          <w:tcPr>
            <w:tcW w:w="2782" w:type="dxa"/>
            <w:vMerge w:val="continue"/>
            <w:shd w:val="clear" w:color="auto" w:fill="auto"/>
            <w:vAlign w:val="center"/>
          </w:tcPr>
          <w:p w14:paraId="460AB654">
            <w:pPr>
              <w:snapToGrid w:val="0"/>
              <w:spacing w:line="240" w:lineRule="atLeast"/>
              <w:rPr>
                <w:rFonts w:ascii="宋体" w:hAnsi="宋体"/>
                <w:sz w:val="18"/>
                <w:szCs w:val="18"/>
              </w:rPr>
            </w:pPr>
          </w:p>
        </w:tc>
        <w:tc>
          <w:tcPr>
            <w:tcW w:w="6577" w:type="dxa"/>
            <w:vMerge w:val="continue"/>
            <w:shd w:val="clear" w:color="auto" w:fill="auto"/>
            <w:vAlign w:val="center"/>
          </w:tcPr>
          <w:p w14:paraId="4ECEABED">
            <w:pPr>
              <w:snapToGrid w:val="0"/>
              <w:spacing w:line="240" w:lineRule="atLeast"/>
              <w:rPr>
                <w:rFonts w:ascii="宋体" w:hAnsi="宋体"/>
                <w:sz w:val="18"/>
                <w:szCs w:val="18"/>
              </w:rPr>
            </w:pPr>
          </w:p>
        </w:tc>
        <w:tc>
          <w:tcPr>
            <w:tcW w:w="1200" w:type="dxa"/>
            <w:vMerge w:val="continue"/>
            <w:shd w:val="clear" w:color="auto" w:fill="auto"/>
            <w:vAlign w:val="center"/>
          </w:tcPr>
          <w:p w14:paraId="7F693B9F">
            <w:pPr>
              <w:snapToGrid w:val="0"/>
              <w:spacing w:line="240" w:lineRule="atLeast"/>
              <w:rPr>
                <w:rFonts w:ascii="宋体" w:hAnsi="宋体"/>
                <w:sz w:val="18"/>
                <w:szCs w:val="18"/>
              </w:rPr>
            </w:pPr>
          </w:p>
        </w:tc>
        <w:tc>
          <w:tcPr>
            <w:tcW w:w="1392" w:type="dxa"/>
            <w:vMerge w:val="continue"/>
            <w:shd w:val="clear" w:color="auto" w:fill="auto"/>
            <w:vAlign w:val="center"/>
          </w:tcPr>
          <w:p w14:paraId="5F893CA0">
            <w:pPr>
              <w:snapToGrid w:val="0"/>
              <w:spacing w:line="240" w:lineRule="atLeast"/>
              <w:rPr>
                <w:rFonts w:ascii="宋体" w:hAnsi="宋体"/>
                <w:sz w:val="18"/>
                <w:szCs w:val="18"/>
              </w:rPr>
            </w:pPr>
          </w:p>
        </w:tc>
        <w:tc>
          <w:tcPr>
            <w:tcW w:w="1461" w:type="dxa"/>
            <w:vMerge w:val="continue"/>
            <w:shd w:val="clear" w:color="auto" w:fill="auto"/>
            <w:vAlign w:val="center"/>
          </w:tcPr>
          <w:p w14:paraId="3D17F94B">
            <w:pPr>
              <w:snapToGrid w:val="0"/>
              <w:spacing w:line="240" w:lineRule="atLeast"/>
              <w:rPr>
                <w:rFonts w:ascii="宋体" w:hAnsi="宋体"/>
                <w:sz w:val="18"/>
                <w:szCs w:val="18"/>
              </w:rPr>
            </w:pPr>
          </w:p>
        </w:tc>
      </w:tr>
      <w:tr w14:paraId="0E6A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restart"/>
            <w:shd w:val="clear" w:color="auto" w:fill="auto"/>
            <w:vAlign w:val="center"/>
          </w:tcPr>
          <w:p w14:paraId="5E233E1D">
            <w:pPr>
              <w:snapToGrid w:val="0"/>
              <w:spacing w:line="240" w:lineRule="atLeast"/>
              <w:jc w:val="center"/>
              <w:rPr>
                <w:rFonts w:ascii="宋体" w:hAnsi="宋体"/>
                <w:sz w:val="18"/>
                <w:szCs w:val="18"/>
              </w:rPr>
            </w:pPr>
            <w:r>
              <w:rPr>
                <w:rFonts w:hint="eastAsia" w:ascii="宋体" w:hAnsi="宋体"/>
                <w:sz w:val="18"/>
                <w:szCs w:val="18"/>
              </w:rPr>
              <w:t>7</w:t>
            </w:r>
          </w:p>
        </w:tc>
        <w:tc>
          <w:tcPr>
            <w:tcW w:w="2782" w:type="dxa"/>
            <w:vMerge w:val="restart"/>
            <w:shd w:val="clear" w:color="auto" w:fill="auto"/>
            <w:vAlign w:val="center"/>
          </w:tcPr>
          <w:p w14:paraId="265B807B">
            <w:pPr>
              <w:snapToGrid w:val="0"/>
              <w:spacing w:line="240" w:lineRule="atLeast"/>
              <w:rPr>
                <w:rFonts w:ascii="宋体" w:hAnsi="宋体"/>
                <w:sz w:val="18"/>
                <w:szCs w:val="18"/>
              </w:rPr>
            </w:pPr>
            <w:r>
              <w:rPr>
                <w:rFonts w:hint="eastAsia" w:ascii="宋体" w:hAnsi="宋体"/>
                <w:sz w:val="18"/>
                <w:szCs w:val="18"/>
              </w:rPr>
              <w:t>未依照规定定期对工作人员进行培训，或者工作人员考核不合格允许其上岗，或者批准未采取防护措施的人员进入实验室的</w:t>
            </w:r>
          </w:p>
        </w:tc>
        <w:tc>
          <w:tcPr>
            <w:tcW w:w="6577" w:type="dxa"/>
            <w:vMerge w:val="restart"/>
            <w:shd w:val="clear" w:color="auto" w:fill="auto"/>
            <w:vAlign w:val="center"/>
          </w:tcPr>
          <w:p w14:paraId="5B9118F4">
            <w:pPr>
              <w:snapToGrid w:val="0"/>
              <w:spacing w:line="240" w:lineRule="atLeast"/>
              <w:rPr>
                <w:rFonts w:ascii="宋体" w:hAnsi="宋体"/>
                <w:sz w:val="18"/>
                <w:szCs w:val="18"/>
              </w:rPr>
            </w:pPr>
            <w:r>
              <w:rPr>
                <w:rFonts w:hint="eastAsia" w:ascii="宋体" w:hAnsi="宋体"/>
                <w:sz w:val="18"/>
                <w:szCs w:val="18"/>
              </w:rPr>
              <w:t>《病原微生物实验室生物安全管理条例》第六十条第五项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五）未依照规定定期对工作人员进行培训，或者工作人员考核不合格允许其上岗，或者批准未采取防护措施的人员进入实验室的</w:t>
            </w:r>
          </w:p>
        </w:tc>
        <w:tc>
          <w:tcPr>
            <w:tcW w:w="1200" w:type="dxa"/>
            <w:vMerge w:val="restart"/>
            <w:shd w:val="clear" w:color="auto" w:fill="auto"/>
            <w:vAlign w:val="center"/>
          </w:tcPr>
          <w:p w14:paraId="679A7C98">
            <w:pPr>
              <w:snapToGrid w:val="0"/>
              <w:spacing w:line="240" w:lineRule="atLeast"/>
              <w:rPr>
                <w:rFonts w:ascii="宋体" w:hAnsi="宋体"/>
                <w:sz w:val="18"/>
                <w:szCs w:val="18"/>
              </w:rPr>
            </w:pPr>
          </w:p>
        </w:tc>
        <w:tc>
          <w:tcPr>
            <w:tcW w:w="1392" w:type="dxa"/>
            <w:vMerge w:val="restart"/>
            <w:shd w:val="clear" w:color="auto" w:fill="auto"/>
            <w:vAlign w:val="center"/>
          </w:tcPr>
          <w:p w14:paraId="37B8CB98">
            <w:pPr>
              <w:snapToGrid w:val="0"/>
              <w:spacing w:line="240" w:lineRule="atLeast"/>
              <w:rPr>
                <w:rFonts w:ascii="宋体" w:hAnsi="宋体"/>
                <w:sz w:val="18"/>
                <w:szCs w:val="18"/>
              </w:rPr>
            </w:pPr>
            <w:r>
              <w:rPr>
                <w:rFonts w:hint="eastAsia" w:ascii="宋体" w:hAnsi="宋体"/>
                <w:sz w:val="18"/>
                <w:szCs w:val="18"/>
              </w:rPr>
              <w:t>未依照规定定期对工作人员进行培训，或者工作人员考核不合格允许其上岗，或者批准未采取防护措施的人员进入实验室的</w:t>
            </w:r>
          </w:p>
        </w:tc>
        <w:tc>
          <w:tcPr>
            <w:tcW w:w="1461" w:type="dxa"/>
            <w:vMerge w:val="restart"/>
            <w:shd w:val="clear" w:color="auto" w:fill="auto"/>
            <w:vAlign w:val="center"/>
          </w:tcPr>
          <w:p w14:paraId="59338F66">
            <w:pPr>
              <w:snapToGrid w:val="0"/>
              <w:spacing w:line="240" w:lineRule="atLeast"/>
              <w:rPr>
                <w:rFonts w:ascii="宋体" w:hAnsi="宋体"/>
                <w:sz w:val="18"/>
                <w:szCs w:val="18"/>
              </w:rPr>
            </w:pPr>
            <w:r>
              <w:rPr>
                <w:rFonts w:hint="eastAsia" w:ascii="宋体" w:hAnsi="宋体"/>
                <w:sz w:val="18"/>
                <w:szCs w:val="18"/>
              </w:rPr>
              <w:t>警告</w:t>
            </w:r>
          </w:p>
        </w:tc>
      </w:tr>
      <w:tr w14:paraId="491F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continue"/>
            <w:shd w:val="clear" w:color="auto" w:fill="auto"/>
            <w:vAlign w:val="center"/>
          </w:tcPr>
          <w:p w14:paraId="544BBF7B">
            <w:pPr>
              <w:snapToGrid w:val="0"/>
              <w:spacing w:line="240" w:lineRule="atLeast"/>
              <w:jc w:val="center"/>
              <w:rPr>
                <w:rFonts w:ascii="宋体" w:hAnsi="宋体"/>
                <w:sz w:val="18"/>
                <w:szCs w:val="18"/>
              </w:rPr>
            </w:pPr>
          </w:p>
        </w:tc>
        <w:tc>
          <w:tcPr>
            <w:tcW w:w="2782" w:type="dxa"/>
            <w:vMerge w:val="continue"/>
            <w:shd w:val="clear" w:color="auto" w:fill="auto"/>
            <w:vAlign w:val="center"/>
          </w:tcPr>
          <w:p w14:paraId="43AB6871">
            <w:pPr>
              <w:snapToGrid w:val="0"/>
              <w:spacing w:line="240" w:lineRule="atLeast"/>
              <w:rPr>
                <w:rFonts w:ascii="宋体" w:hAnsi="宋体"/>
                <w:sz w:val="18"/>
                <w:szCs w:val="18"/>
              </w:rPr>
            </w:pPr>
          </w:p>
        </w:tc>
        <w:tc>
          <w:tcPr>
            <w:tcW w:w="6577" w:type="dxa"/>
            <w:vMerge w:val="continue"/>
            <w:shd w:val="clear" w:color="auto" w:fill="auto"/>
            <w:vAlign w:val="center"/>
          </w:tcPr>
          <w:p w14:paraId="5B61312B">
            <w:pPr>
              <w:snapToGrid w:val="0"/>
              <w:spacing w:line="240" w:lineRule="atLeast"/>
              <w:rPr>
                <w:rFonts w:ascii="宋体" w:hAnsi="宋体"/>
                <w:sz w:val="18"/>
                <w:szCs w:val="18"/>
              </w:rPr>
            </w:pPr>
          </w:p>
        </w:tc>
        <w:tc>
          <w:tcPr>
            <w:tcW w:w="1200" w:type="dxa"/>
            <w:vMerge w:val="continue"/>
            <w:shd w:val="clear" w:color="auto" w:fill="auto"/>
            <w:vAlign w:val="center"/>
          </w:tcPr>
          <w:p w14:paraId="7479B653">
            <w:pPr>
              <w:snapToGrid w:val="0"/>
              <w:spacing w:line="240" w:lineRule="atLeast"/>
              <w:rPr>
                <w:rFonts w:ascii="宋体" w:hAnsi="宋体"/>
                <w:sz w:val="18"/>
                <w:szCs w:val="18"/>
              </w:rPr>
            </w:pPr>
          </w:p>
        </w:tc>
        <w:tc>
          <w:tcPr>
            <w:tcW w:w="1392" w:type="dxa"/>
            <w:vMerge w:val="continue"/>
            <w:shd w:val="clear" w:color="auto" w:fill="auto"/>
            <w:vAlign w:val="center"/>
          </w:tcPr>
          <w:p w14:paraId="5CF44D6B">
            <w:pPr>
              <w:snapToGrid w:val="0"/>
              <w:spacing w:line="240" w:lineRule="atLeast"/>
              <w:rPr>
                <w:rFonts w:ascii="宋体" w:hAnsi="宋体"/>
                <w:sz w:val="18"/>
                <w:szCs w:val="18"/>
              </w:rPr>
            </w:pPr>
          </w:p>
        </w:tc>
        <w:tc>
          <w:tcPr>
            <w:tcW w:w="1461" w:type="dxa"/>
            <w:vMerge w:val="continue"/>
            <w:shd w:val="clear" w:color="auto" w:fill="auto"/>
            <w:vAlign w:val="center"/>
          </w:tcPr>
          <w:p w14:paraId="32BA5183">
            <w:pPr>
              <w:snapToGrid w:val="0"/>
              <w:spacing w:line="240" w:lineRule="atLeast"/>
              <w:rPr>
                <w:rFonts w:ascii="宋体" w:hAnsi="宋体"/>
                <w:sz w:val="18"/>
                <w:szCs w:val="18"/>
              </w:rPr>
            </w:pPr>
          </w:p>
        </w:tc>
      </w:tr>
      <w:tr w14:paraId="6062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restart"/>
            <w:shd w:val="clear" w:color="auto" w:fill="auto"/>
            <w:vAlign w:val="center"/>
          </w:tcPr>
          <w:p w14:paraId="5A7D106D">
            <w:pPr>
              <w:snapToGrid w:val="0"/>
              <w:spacing w:line="240" w:lineRule="atLeast"/>
              <w:jc w:val="center"/>
              <w:rPr>
                <w:rFonts w:ascii="宋体" w:hAnsi="宋体"/>
                <w:sz w:val="18"/>
                <w:szCs w:val="18"/>
              </w:rPr>
            </w:pPr>
            <w:r>
              <w:rPr>
                <w:rFonts w:hint="eastAsia" w:ascii="宋体" w:hAnsi="宋体"/>
                <w:sz w:val="18"/>
                <w:szCs w:val="18"/>
              </w:rPr>
              <w:t>8</w:t>
            </w:r>
          </w:p>
        </w:tc>
        <w:tc>
          <w:tcPr>
            <w:tcW w:w="2782" w:type="dxa"/>
            <w:vMerge w:val="restart"/>
            <w:shd w:val="clear" w:color="auto" w:fill="auto"/>
            <w:vAlign w:val="center"/>
          </w:tcPr>
          <w:p w14:paraId="1B74F72F">
            <w:pPr>
              <w:snapToGrid w:val="0"/>
              <w:spacing w:line="240" w:lineRule="atLeast"/>
              <w:rPr>
                <w:rFonts w:ascii="宋体" w:hAnsi="宋体"/>
                <w:sz w:val="18"/>
                <w:szCs w:val="18"/>
              </w:rPr>
            </w:pPr>
            <w:r>
              <w:rPr>
                <w:rFonts w:hint="eastAsia" w:ascii="宋体" w:hAnsi="宋体"/>
                <w:sz w:val="18"/>
                <w:szCs w:val="18"/>
              </w:rPr>
              <w:t>实验室工作人员未遵守实验室生物安全技术规范和操作规程的</w:t>
            </w:r>
          </w:p>
        </w:tc>
        <w:tc>
          <w:tcPr>
            <w:tcW w:w="6577" w:type="dxa"/>
            <w:vMerge w:val="restart"/>
            <w:shd w:val="clear" w:color="auto" w:fill="auto"/>
            <w:vAlign w:val="center"/>
          </w:tcPr>
          <w:p w14:paraId="59B41B31">
            <w:pPr>
              <w:snapToGrid w:val="0"/>
              <w:spacing w:line="240" w:lineRule="atLeast"/>
              <w:rPr>
                <w:rFonts w:ascii="宋体" w:hAnsi="宋体"/>
                <w:sz w:val="18"/>
                <w:szCs w:val="18"/>
              </w:rPr>
            </w:pPr>
            <w:r>
              <w:rPr>
                <w:rFonts w:hint="eastAsia" w:ascii="宋体" w:hAnsi="宋体"/>
                <w:sz w:val="18"/>
                <w:szCs w:val="18"/>
              </w:rPr>
              <w:t>《病原微生物实验室生物安全管理条例》第六十条第六项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六）实验室工作人员未遵守实验室生物安全技术规范和操作规程的</w:t>
            </w:r>
          </w:p>
        </w:tc>
        <w:tc>
          <w:tcPr>
            <w:tcW w:w="1200" w:type="dxa"/>
            <w:vMerge w:val="restart"/>
            <w:shd w:val="clear" w:color="auto" w:fill="auto"/>
            <w:vAlign w:val="center"/>
          </w:tcPr>
          <w:p w14:paraId="54DA12AA">
            <w:pPr>
              <w:snapToGrid w:val="0"/>
              <w:spacing w:line="240" w:lineRule="atLeast"/>
              <w:rPr>
                <w:rFonts w:ascii="宋体" w:hAnsi="宋体"/>
                <w:sz w:val="18"/>
                <w:szCs w:val="18"/>
              </w:rPr>
            </w:pPr>
          </w:p>
        </w:tc>
        <w:tc>
          <w:tcPr>
            <w:tcW w:w="1392" w:type="dxa"/>
            <w:vMerge w:val="restart"/>
            <w:shd w:val="clear" w:color="auto" w:fill="auto"/>
            <w:vAlign w:val="center"/>
          </w:tcPr>
          <w:p w14:paraId="74762A5C">
            <w:pPr>
              <w:snapToGrid w:val="0"/>
              <w:spacing w:line="240" w:lineRule="atLeast"/>
              <w:rPr>
                <w:rFonts w:ascii="宋体" w:hAnsi="宋体"/>
                <w:sz w:val="18"/>
                <w:szCs w:val="18"/>
              </w:rPr>
            </w:pPr>
            <w:r>
              <w:rPr>
                <w:rFonts w:hint="eastAsia" w:ascii="宋体" w:hAnsi="宋体"/>
                <w:sz w:val="18"/>
                <w:szCs w:val="18"/>
              </w:rPr>
              <w:t>实验室工作人员未遵守实验室生物安全技术规范和操作规程的</w:t>
            </w:r>
          </w:p>
        </w:tc>
        <w:tc>
          <w:tcPr>
            <w:tcW w:w="1461" w:type="dxa"/>
            <w:vMerge w:val="restart"/>
            <w:shd w:val="clear" w:color="auto" w:fill="auto"/>
            <w:vAlign w:val="center"/>
          </w:tcPr>
          <w:p w14:paraId="23467501">
            <w:pPr>
              <w:snapToGrid w:val="0"/>
              <w:spacing w:line="240" w:lineRule="atLeast"/>
              <w:rPr>
                <w:rFonts w:ascii="宋体" w:hAnsi="宋体"/>
                <w:sz w:val="18"/>
                <w:szCs w:val="18"/>
              </w:rPr>
            </w:pPr>
            <w:r>
              <w:rPr>
                <w:rFonts w:hint="eastAsia" w:ascii="宋体" w:hAnsi="宋体"/>
                <w:sz w:val="18"/>
                <w:szCs w:val="18"/>
              </w:rPr>
              <w:t>警告</w:t>
            </w:r>
          </w:p>
        </w:tc>
      </w:tr>
      <w:tr w14:paraId="37FB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continue"/>
            <w:shd w:val="clear" w:color="auto" w:fill="auto"/>
            <w:vAlign w:val="center"/>
          </w:tcPr>
          <w:p w14:paraId="713E87BD">
            <w:pPr>
              <w:snapToGrid w:val="0"/>
              <w:spacing w:line="240" w:lineRule="atLeast"/>
              <w:jc w:val="center"/>
              <w:rPr>
                <w:rFonts w:ascii="宋体" w:hAnsi="宋体"/>
                <w:sz w:val="18"/>
                <w:szCs w:val="18"/>
              </w:rPr>
            </w:pPr>
          </w:p>
        </w:tc>
        <w:tc>
          <w:tcPr>
            <w:tcW w:w="2782" w:type="dxa"/>
            <w:vMerge w:val="continue"/>
            <w:shd w:val="clear" w:color="auto" w:fill="auto"/>
            <w:vAlign w:val="center"/>
          </w:tcPr>
          <w:p w14:paraId="7370FDB1">
            <w:pPr>
              <w:snapToGrid w:val="0"/>
              <w:spacing w:line="240" w:lineRule="atLeast"/>
              <w:rPr>
                <w:rFonts w:ascii="宋体" w:hAnsi="宋体"/>
                <w:sz w:val="18"/>
                <w:szCs w:val="18"/>
              </w:rPr>
            </w:pPr>
          </w:p>
        </w:tc>
        <w:tc>
          <w:tcPr>
            <w:tcW w:w="6577" w:type="dxa"/>
            <w:vMerge w:val="continue"/>
            <w:shd w:val="clear" w:color="auto" w:fill="auto"/>
            <w:vAlign w:val="center"/>
          </w:tcPr>
          <w:p w14:paraId="535C52AA">
            <w:pPr>
              <w:snapToGrid w:val="0"/>
              <w:spacing w:line="240" w:lineRule="atLeast"/>
              <w:rPr>
                <w:rFonts w:ascii="宋体" w:hAnsi="宋体"/>
                <w:sz w:val="18"/>
                <w:szCs w:val="18"/>
              </w:rPr>
            </w:pPr>
          </w:p>
        </w:tc>
        <w:tc>
          <w:tcPr>
            <w:tcW w:w="1200" w:type="dxa"/>
            <w:vMerge w:val="continue"/>
            <w:shd w:val="clear" w:color="auto" w:fill="auto"/>
            <w:vAlign w:val="center"/>
          </w:tcPr>
          <w:p w14:paraId="487BE007">
            <w:pPr>
              <w:snapToGrid w:val="0"/>
              <w:spacing w:line="240" w:lineRule="atLeast"/>
              <w:rPr>
                <w:rFonts w:ascii="宋体" w:hAnsi="宋体"/>
                <w:sz w:val="18"/>
                <w:szCs w:val="18"/>
              </w:rPr>
            </w:pPr>
          </w:p>
        </w:tc>
        <w:tc>
          <w:tcPr>
            <w:tcW w:w="1392" w:type="dxa"/>
            <w:vMerge w:val="continue"/>
            <w:shd w:val="clear" w:color="auto" w:fill="auto"/>
            <w:vAlign w:val="center"/>
          </w:tcPr>
          <w:p w14:paraId="3EC99447">
            <w:pPr>
              <w:snapToGrid w:val="0"/>
              <w:spacing w:line="240" w:lineRule="atLeast"/>
              <w:rPr>
                <w:rFonts w:ascii="宋体" w:hAnsi="宋体"/>
                <w:sz w:val="18"/>
                <w:szCs w:val="18"/>
              </w:rPr>
            </w:pPr>
          </w:p>
        </w:tc>
        <w:tc>
          <w:tcPr>
            <w:tcW w:w="1461" w:type="dxa"/>
            <w:vMerge w:val="continue"/>
            <w:shd w:val="clear" w:color="auto" w:fill="auto"/>
            <w:vAlign w:val="center"/>
          </w:tcPr>
          <w:p w14:paraId="29F997B1">
            <w:pPr>
              <w:snapToGrid w:val="0"/>
              <w:spacing w:line="240" w:lineRule="atLeast"/>
              <w:rPr>
                <w:rFonts w:ascii="宋体" w:hAnsi="宋体"/>
                <w:sz w:val="18"/>
                <w:szCs w:val="18"/>
              </w:rPr>
            </w:pPr>
          </w:p>
        </w:tc>
      </w:tr>
      <w:tr w14:paraId="2BF3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restart"/>
            <w:shd w:val="clear" w:color="auto" w:fill="auto"/>
            <w:vAlign w:val="center"/>
          </w:tcPr>
          <w:p w14:paraId="7420B9BE">
            <w:pPr>
              <w:snapToGrid w:val="0"/>
              <w:spacing w:line="240" w:lineRule="atLeast"/>
              <w:jc w:val="center"/>
              <w:rPr>
                <w:rFonts w:ascii="宋体" w:hAnsi="宋体"/>
                <w:sz w:val="18"/>
                <w:szCs w:val="18"/>
              </w:rPr>
            </w:pPr>
            <w:r>
              <w:rPr>
                <w:rFonts w:hint="eastAsia" w:ascii="宋体" w:hAnsi="宋体"/>
                <w:sz w:val="18"/>
                <w:szCs w:val="18"/>
              </w:rPr>
              <w:t>9</w:t>
            </w:r>
          </w:p>
        </w:tc>
        <w:tc>
          <w:tcPr>
            <w:tcW w:w="2782" w:type="dxa"/>
            <w:vMerge w:val="restart"/>
            <w:shd w:val="clear" w:color="auto" w:fill="auto"/>
            <w:vAlign w:val="center"/>
          </w:tcPr>
          <w:p w14:paraId="667A20D5">
            <w:pPr>
              <w:snapToGrid w:val="0"/>
              <w:spacing w:line="240" w:lineRule="atLeast"/>
              <w:rPr>
                <w:rFonts w:ascii="宋体" w:hAnsi="宋体"/>
                <w:sz w:val="18"/>
                <w:szCs w:val="18"/>
              </w:rPr>
            </w:pPr>
            <w:r>
              <w:rPr>
                <w:rFonts w:hint="eastAsia" w:ascii="宋体" w:hAnsi="宋体"/>
                <w:sz w:val="18"/>
                <w:szCs w:val="18"/>
              </w:rPr>
              <w:t>未依照规定建立或者保存实验档案的</w:t>
            </w:r>
          </w:p>
        </w:tc>
        <w:tc>
          <w:tcPr>
            <w:tcW w:w="6577" w:type="dxa"/>
            <w:vMerge w:val="restart"/>
            <w:shd w:val="clear" w:color="auto" w:fill="auto"/>
            <w:vAlign w:val="center"/>
          </w:tcPr>
          <w:p w14:paraId="7E2098B9">
            <w:pPr>
              <w:snapToGrid w:val="0"/>
              <w:spacing w:line="240" w:lineRule="atLeast"/>
              <w:rPr>
                <w:rFonts w:ascii="宋体" w:hAnsi="宋体"/>
                <w:sz w:val="18"/>
                <w:szCs w:val="18"/>
              </w:rPr>
            </w:pPr>
            <w:r>
              <w:rPr>
                <w:rFonts w:hint="eastAsia" w:ascii="宋体" w:hAnsi="宋体"/>
                <w:sz w:val="18"/>
                <w:szCs w:val="18"/>
              </w:rPr>
              <w:t>《病原微生物实验室生物安全管理条例》第六十条第七项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七）未依照规定建立或者保存实验档案的</w:t>
            </w:r>
          </w:p>
        </w:tc>
        <w:tc>
          <w:tcPr>
            <w:tcW w:w="1200" w:type="dxa"/>
            <w:vMerge w:val="restart"/>
            <w:shd w:val="clear" w:color="auto" w:fill="auto"/>
            <w:vAlign w:val="center"/>
          </w:tcPr>
          <w:p w14:paraId="2CE07EC7">
            <w:pPr>
              <w:snapToGrid w:val="0"/>
              <w:spacing w:line="240" w:lineRule="atLeast"/>
              <w:rPr>
                <w:rFonts w:ascii="宋体" w:hAnsi="宋体"/>
                <w:sz w:val="18"/>
                <w:szCs w:val="18"/>
              </w:rPr>
            </w:pPr>
          </w:p>
        </w:tc>
        <w:tc>
          <w:tcPr>
            <w:tcW w:w="1392" w:type="dxa"/>
            <w:vMerge w:val="restart"/>
            <w:shd w:val="clear" w:color="auto" w:fill="auto"/>
            <w:vAlign w:val="center"/>
          </w:tcPr>
          <w:p w14:paraId="09BB4F05">
            <w:pPr>
              <w:snapToGrid w:val="0"/>
              <w:spacing w:line="240" w:lineRule="atLeast"/>
              <w:rPr>
                <w:rFonts w:ascii="宋体" w:hAnsi="宋体"/>
                <w:sz w:val="18"/>
                <w:szCs w:val="18"/>
              </w:rPr>
            </w:pPr>
            <w:r>
              <w:rPr>
                <w:rFonts w:hint="eastAsia" w:ascii="宋体" w:hAnsi="宋体"/>
                <w:sz w:val="18"/>
                <w:szCs w:val="18"/>
              </w:rPr>
              <w:t>未依照规定建立或者保存实验档案的</w:t>
            </w:r>
          </w:p>
        </w:tc>
        <w:tc>
          <w:tcPr>
            <w:tcW w:w="1461" w:type="dxa"/>
            <w:vMerge w:val="restart"/>
            <w:shd w:val="clear" w:color="auto" w:fill="auto"/>
            <w:vAlign w:val="center"/>
          </w:tcPr>
          <w:p w14:paraId="6B8C2CA6">
            <w:pPr>
              <w:snapToGrid w:val="0"/>
              <w:spacing w:line="240" w:lineRule="atLeast"/>
              <w:rPr>
                <w:rFonts w:ascii="宋体" w:hAnsi="宋体"/>
                <w:sz w:val="18"/>
                <w:szCs w:val="18"/>
              </w:rPr>
            </w:pPr>
            <w:r>
              <w:rPr>
                <w:rFonts w:hint="eastAsia" w:ascii="宋体" w:hAnsi="宋体"/>
                <w:sz w:val="18"/>
                <w:szCs w:val="18"/>
              </w:rPr>
              <w:t>警告</w:t>
            </w:r>
          </w:p>
        </w:tc>
      </w:tr>
      <w:tr w14:paraId="7250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continue"/>
            <w:shd w:val="clear" w:color="auto" w:fill="auto"/>
            <w:vAlign w:val="center"/>
          </w:tcPr>
          <w:p w14:paraId="120EFDF0">
            <w:pPr>
              <w:snapToGrid w:val="0"/>
              <w:spacing w:line="240" w:lineRule="atLeast"/>
              <w:jc w:val="center"/>
              <w:rPr>
                <w:rFonts w:ascii="宋体" w:hAnsi="宋体"/>
                <w:sz w:val="18"/>
                <w:szCs w:val="18"/>
              </w:rPr>
            </w:pPr>
          </w:p>
        </w:tc>
        <w:tc>
          <w:tcPr>
            <w:tcW w:w="2782" w:type="dxa"/>
            <w:vMerge w:val="continue"/>
            <w:shd w:val="clear" w:color="auto" w:fill="auto"/>
            <w:vAlign w:val="center"/>
          </w:tcPr>
          <w:p w14:paraId="13626FF5">
            <w:pPr>
              <w:snapToGrid w:val="0"/>
              <w:spacing w:line="240" w:lineRule="atLeast"/>
              <w:rPr>
                <w:rFonts w:ascii="宋体" w:hAnsi="宋体"/>
                <w:sz w:val="18"/>
                <w:szCs w:val="18"/>
              </w:rPr>
            </w:pPr>
          </w:p>
        </w:tc>
        <w:tc>
          <w:tcPr>
            <w:tcW w:w="6577" w:type="dxa"/>
            <w:vMerge w:val="continue"/>
            <w:shd w:val="clear" w:color="auto" w:fill="auto"/>
            <w:vAlign w:val="center"/>
          </w:tcPr>
          <w:p w14:paraId="5A98C34D">
            <w:pPr>
              <w:snapToGrid w:val="0"/>
              <w:spacing w:line="240" w:lineRule="atLeast"/>
              <w:rPr>
                <w:rFonts w:ascii="宋体" w:hAnsi="宋体"/>
                <w:sz w:val="18"/>
                <w:szCs w:val="18"/>
              </w:rPr>
            </w:pPr>
          </w:p>
        </w:tc>
        <w:tc>
          <w:tcPr>
            <w:tcW w:w="1200" w:type="dxa"/>
            <w:vMerge w:val="continue"/>
            <w:shd w:val="clear" w:color="auto" w:fill="auto"/>
            <w:vAlign w:val="center"/>
          </w:tcPr>
          <w:p w14:paraId="73551747">
            <w:pPr>
              <w:snapToGrid w:val="0"/>
              <w:spacing w:line="240" w:lineRule="atLeast"/>
              <w:rPr>
                <w:rFonts w:ascii="宋体" w:hAnsi="宋体"/>
                <w:sz w:val="18"/>
                <w:szCs w:val="18"/>
              </w:rPr>
            </w:pPr>
          </w:p>
        </w:tc>
        <w:tc>
          <w:tcPr>
            <w:tcW w:w="1392" w:type="dxa"/>
            <w:vMerge w:val="continue"/>
            <w:shd w:val="clear" w:color="auto" w:fill="auto"/>
            <w:vAlign w:val="center"/>
          </w:tcPr>
          <w:p w14:paraId="7954AF97">
            <w:pPr>
              <w:snapToGrid w:val="0"/>
              <w:spacing w:line="240" w:lineRule="atLeast"/>
              <w:rPr>
                <w:rFonts w:ascii="宋体" w:hAnsi="宋体"/>
                <w:sz w:val="18"/>
                <w:szCs w:val="18"/>
              </w:rPr>
            </w:pPr>
          </w:p>
        </w:tc>
        <w:tc>
          <w:tcPr>
            <w:tcW w:w="1461" w:type="dxa"/>
            <w:vMerge w:val="continue"/>
            <w:shd w:val="clear" w:color="auto" w:fill="auto"/>
            <w:vAlign w:val="center"/>
          </w:tcPr>
          <w:p w14:paraId="6AF8469B">
            <w:pPr>
              <w:snapToGrid w:val="0"/>
              <w:spacing w:line="240" w:lineRule="atLeast"/>
              <w:rPr>
                <w:rFonts w:ascii="宋体" w:hAnsi="宋体"/>
                <w:sz w:val="18"/>
                <w:szCs w:val="18"/>
              </w:rPr>
            </w:pPr>
          </w:p>
        </w:tc>
      </w:tr>
      <w:tr w14:paraId="1C68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restart"/>
            <w:shd w:val="clear" w:color="auto" w:fill="auto"/>
            <w:vAlign w:val="center"/>
          </w:tcPr>
          <w:p w14:paraId="734B5977">
            <w:pPr>
              <w:snapToGrid w:val="0"/>
              <w:spacing w:line="240" w:lineRule="atLeast"/>
              <w:jc w:val="center"/>
              <w:rPr>
                <w:rFonts w:ascii="宋体" w:hAnsi="宋体"/>
                <w:sz w:val="18"/>
                <w:szCs w:val="18"/>
              </w:rPr>
            </w:pPr>
            <w:r>
              <w:rPr>
                <w:rFonts w:hint="eastAsia" w:ascii="宋体" w:hAnsi="宋体"/>
                <w:sz w:val="18"/>
                <w:szCs w:val="18"/>
              </w:rPr>
              <w:t>10</w:t>
            </w:r>
          </w:p>
        </w:tc>
        <w:tc>
          <w:tcPr>
            <w:tcW w:w="2782" w:type="dxa"/>
            <w:vMerge w:val="restart"/>
            <w:shd w:val="clear" w:color="auto" w:fill="auto"/>
            <w:vAlign w:val="center"/>
          </w:tcPr>
          <w:p w14:paraId="1C618FED">
            <w:pPr>
              <w:snapToGrid w:val="0"/>
              <w:spacing w:line="240" w:lineRule="atLeast"/>
              <w:rPr>
                <w:rFonts w:ascii="宋体" w:hAnsi="宋体"/>
                <w:sz w:val="18"/>
                <w:szCs w:val="18"/>
              </w:rPr>
            </w:pPr>
            <w:r>
              <w:rPr>
                <w:rFonts w:hint="eastAsia" w:ascii="宋体" w:hAnsi="宋体"/>
                <w:sz w:val="18"/>
                <w:szCs w:val="18"/>
              </w:rPr>
              <w:t>未依照规定制定实验室感染应急处置预案并备案的</w:t>
            </w:r>
          </w:p>
        </w:tc>
        <w:tc>
          <w:tcPr>
            <w:tcW w:w="6577" w:type="dxa"/>
            <w:vMerge w:val="restart"/>
            <w:shd w:val="clear" w:color="auto" w:fill="auto"/>
            <w:vAlign w:val="center"/>
          </w:tcPr>
          <w:p w14:paraId="67B052BF">
            <w:pPr>
              <w:snapToGrid w:val="0"/>
              <w:spacing w:line="240" w:lineRule="atLeast"/>
              <w:rPr>
                <w:rFonts w:ascii="宋体" w:hAnsi="宋体"/>
                <w:sz w:val="18"/>
                <w:szCs w:val="18"/>
              </w:rPr>
            </w:pPr>
            <w:r>
              <w:rPr>
                <w:rFonts w:hint="eastAsia" w:ascii="宋体" w:hAnsi="宋体"/>
                <w:sz w:val="18"/>
                <w:szCs w:val="18"/>
              </w:rPr>
              <w:t>《病原微生物实验室生物安全管理条例》第六十条第八项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八）未依照规定制定实验室感染应急处置预案并备案的</w:t>
            </w:r>
          </w:p>
        </w:tc>
        <w:tc>
          <w:tcPr>
            <w:tcW w:w="1200" w:type="dxa"/>
            <w:vMerge w:val="restart"/>
            <w:shd w:val="clear" w:color="auto" w:fill="auto"/>
            <w:vAlign w:val="center"/>
          </w:tcPr>
          <w:p w14:paraId="25B5DD2E">
            <w:pPr>
              <w:snapToGrid w:val="0"/>
              <w:spacing w:line="240" w:lineRule="atLeast"/>
              <w:rPr>
                <w:rFonts w:ascii="宋体" w:hAnsi="宋体"/>
                <w:sz w:val="18"/>
                <w:szCs w:val="18"/>
              </w:rPr>
            </w:pPr>
          </w:p>
        </w:tc>
        <w:tc>
          <w:tcPr>
            <w:tcW w:w="1392" w:type="dxa"/>
            <w:vMerge w:val="restart"/>
            <w:shd w:val="clear" w:color="auto" w:fill="auto"/>
            <w:vAlign w:val="center"/>
          </w:tcPr>
          <w:p w14:paraId="78280BEC">
            <w:pPr>
              <w:snapToGrid w:val="0"/>
              <w:spacing w:line="240" w:lineRule="atLeast"/>
              <w:rPr>
                <w:rFonts w:ascii="宋体" w:hAnsi="宋体"/>
                <w:sz w:val="18"/>
                <w:szCs w:val="18"/>
              </w:rPr>
            </w:pPr>
            <w:r>
              <w:rPr>
                <w:rFonts w:hint="eastAsia" w:ascii="宋体" w:hAnsi="宋体"/>
                <w:sz w:val="18"/>
                <w:szCs w:val="18"/>
              </w:rPr>
              <w:t>未依照规定制定实验室感染应急处置预案并备案的</w:t>
            </w:r>
          </w:p>
        </w:tc>
        <w:tc>
          <w:tcPr>
            <w:tcW w:w="1461" w:type="dxa"/>
            <w:vMerge w:val="restart"/>
            <w:shd w:val="clear" w:color="auto" w:fill="auto"/>
            <w:vAlign w:val="center"/>
          </w:tcPr>
          <w:p w14:paraId="28457A85">
            <w:pPr>
              <w:snapToGrid w:val="0"/>
              <w:spacing w:line="240" w:lineRule="atLeast"/>
              <w:rPr>
                <w:rFonts w:ascii="宋体" w:hAnsi="宋体"/>
                <w:sz w:val="18"/>
                <w:szCs w:val="18"/>
              </w:rPr>
            </w:pPr>
            <w:r>
              <w:rPr>
                <w:rFonts w:hint="eastAsia" w:ascii="宋体" w:hAnsi="宋体"/>
                <w:sz w:val="18"/>
                <w:szCs w:val="18"/>
              </w:rPr>
              <w:t>警告</w:t>
            </w:r>
          </w:p>
        </w:tc>
      </w:tr>
      <w:tr w14:paraId="7C8A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9" w:type="dxa"/>
            <w:vMerge w:val="continue"/>
            <w:shd w:val="clear" w:color="auto" w:fill="auto"/>
            <w:vAlign w:val="center"/>
          </w:tcPr>
          <w:p w14:paraId="36891CE2">
            <w:pPr>
              <w:snapToGrid w:val="0"/>
              <w:spacing w:line="240" w:lineRule="atLeast"/>
              <w:jc w:val="center"/>
              <w:rPr>
                <w:rFonts w:ascii="宋体" w:hAnsi="宋体"/>
                <w:sz w:val="18"/>
                <w:szCs w:val="18"/>
              </w:rPr>
            </w:pPr>
          </w:p>
        </w:tc>
        <w:tc>
          <w:tcPr>
            <w:tcW w:w="2782" w:type="dxa"/>
            <w:vMerge w:val="continue"/>
            <w:shd w:val="clear" w:color="auto" w:fill="auto"/>
            <w:vAlign w:val="center"/>
          </w:tcPr>
          <w:p w14:paraId="77804696">
            <w:pPr>
              <w:snapToGrid w:val="0"/>
              <w:spacing w:line="240" w:lineRule="atLeast"/>
              <w:rPr>
                <w:rFonts w:ascii="宋体" w:hAnsi="宋体"/>
                <w:sz w:val="18"/>
                <w:szCs w:val="18"/>
              </w:rPr>
            </w:pPr>
          </w:p>
        </w:tc>
        <w:tc>
          <w:tcPr>
            <w:tcW w:w="6577" w:type="dxa"/>
            <w:vMerge w:val="continue"/>
            <w:shd w:val="clear" w:color="auto" w:fill="auto"/>
            <w:vAlign w:val="center"/>
          </w:tcPr>
          <w:p w14:paraId="0E13DE06">
            <w:pPr>
              <w:snapToGrid w:val="0"/>
              <w:spacing w:line="240" w:lineRule="atLeast"/>
              <w:rPr>
                <w:rFonts w:ascii="宋体" w:hAnsi="宋体"/>
                <w:sz w:val="18"/>
                <w:szCs w:val="18"/>
              </w:rPr>
            </w:pPr>
          </w:p>
        </w:tc>
        <w:tc>
          <w:tcPr>
            <w:tcW w:w="1200" w:type="dxa"/>
            <w:vMerge w:val="continue"/>
            <w:shd w:val="clear" w:color="auto" w:fill="auto"/>
            <w:vAlign w:val="center"/>
          </w:tcPr>
          <w:p w14:paraId="606AC923">
            <w:pPr>
              <w:snapToGrid w:val="0"/>
              <w:spacing w:line="240" w:lineRule="atLeast"/>
              <w:rPr>
                <w:rFonts w:ascii="宋体" w:hAnsi="宋体"/>
                <w:sz w:val="18"/>
                <w:szCs w:val="18"/>
              </w:rPr>
            </w:pPr>
          </w:p>
        </w:tc>
        <w:tc>
          <w:tcPr>
            <w:tcW w:w="1392" w:type="dxa"/>
            <w:vMerge w:val="continue"/>
            <w:shd w:val="clear" w:color="auto" w:fill="auto"/>
            <w:vAlign w:val="center"/>
          </w:tcPr>
          <w:p w14:paraId="5E8AB9AA">
            <w:pPr>
              <w:snapToGrid w:val="0"/>
              <w:spacing w:line="240" w:lineRule="atLeast"/>
              <w:rPr>
                <w:rFonts w:ascii="宋体" w:hAnsi="宋体"/>
                <w:sz w:val="18"/>
                <w:szCs w:val="18"/>
              </w:rPr>
            </w:pPr>
          </w:p>
        </w:tc>
        <w:tc>
          <w:tcPr>
            <w:tcW w:w="1461" w:type="dxa"/>
            <w:vMerge w:val="continue"/>
            <w:shd w:val="clear" w:color="auto" w:fill="auto"/>
            <w:vAlign w:val="center"/>
          </w:tcPr>
          <w:p w14:paraId="757BD72B">
            <w:pPr>
              <w:snapToGrid w:val="0"/>
              <w:spacing w:line="240" w:lineRule="atLeast"/>
              <w:rPr>
                <w:rFonts w:ascii="宋体" w:hAnsi="宋体"/>
                <w:sz w:val="18"/>
                <w:szCs w:val="18"/>
              </w:rPr>
            </w:pPr>
          </w:p>
        </w:tc>
      </w:tr>
      <w:tr w14:paraId="2966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41FAD9A5">
            <w:pPr>
              <w:snapToGrid w:val="0"/>
              <w:spacing w:line="240" w:lineRule="atLeast"/>
              <w:jc w:val="center"/>
              <w:rPr>
                <w:rFonts w:ascii="宋体" w:hAnsi="宋体"/>
                <w:sz w:val="18"/>
                <w:szCs w:val="18"/>
              </w:rPr>
            </w:pPr>
            <w:r>
              <w:rPr>
                <w:rFonts w:hint="eastAsia" w:ascii="宋体" w:hAnsi="宋体"/>
                <w:sz w:val="18"/>
                <w:szCs w:val="18"/>
              </w:rPr>
              <w:t>11</w:t>
            </w:r>
          </w:p>
        </w:tc>
        <w:tc>
          <w:tcPr>
            <w:tcW w:w="2782" w:type="dxa"/>
            <w:shd w:val="clear" w:color="auto" w:fill="auto"/>
            <w:vAlign w:val="center"/>
          </w:tcPr>
          <w:p w14:paraId="5C2DA8F5">
            <w:pPr>
              <w:snapToGrid w:val="0"/>
              <w:spacing w:line="240" w:lineRule="atLeast"/>
              <w:rPr>
                <w:rFonts w:ascii="宋体" w:hAnsi="宋体"/>
                <w:sz w:val="18"/>
                <w:szCs w:val="18"/>
              </w:rPr>
            </w:pPr>
            <w:r>
              <w:rPr>
                <w:rFonts w:hint="eastAsia" w:ascii="宋体" w:hAnsi="宋体"/>
                <w:sz w:val="18"/>
                <w:szCs w:val="18"/>
              </w:rPr>
              <w:t>经依法批准从事高致病性病原微生物相关实验活动的实验室的设立单位未建立健全安全保卫制度，或者未采取安全保卫措施的</w:t>
            </w:r>
          </w:p>
        </w:tc>
        <w:tc>
          <w:tcPr>
            <w:tcW w:w="6577" w:type="dxa"/>
            <w:shd w:val="clear" w:color="auto" w:fill="auto"/>
            <w:vAlign w:val="center"/>
          </w:tcPr>
          <w:p w14:paraId="7C32EE8D">
            <w:pPr>
              <w:snapToGrid w:val="0"/>
              <w:spacing w:line="240" w:lineRule="atLeast"/>
              <w:rPr>
                <w:rFonts w:ascii="宋体" w:hAnsi="宋体"/>
                <w:sz w:val="18"/>
                <w:szCs w:val="18"/>
              </w:rPr>
            </w:pPr>
            <w:r>
              <w:rPr>
                <w:rFonts w:hint="eastAsia" w:ascii="宋体" w:hAnsi="宋体"/>
                <w:sz w:val="18"/>
                <w:szCs w:val="18"/>
              </w:rPr>
              <w:t>《病原微生物实验室生物安全管理条例》第六十一条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tc>
        <w:tc>
          <w:tcPr>
            <w:tcW w:w="1200" w:type="dxa"/>
            <w:shd w:val="clear" w:color="auto" w:fill="auto"/>
            <w:vAlign w:val="center"/>
          </w:tcPr>
          <w:p w14:paraId="265087B2">
            <w:pPr>
              <w:snapToGrid w:val="0"/>
              <w:spacing w:line="240" w:lineRule="atLeast"/>
              <w:rPr>
                <w:rFonts w:ascii="宋体" w:hAnsi="宋体"/>
                <w:sz w:val="18"/>
                <w:szCs w:val="18"/>
              </w:rPr>
            </w:pPr>
          </w:p>
        </w:tc>
        <w:tc>
          <w:tcPr>
            <w:tcW w:w="1392" w:type="dxa"/>
            <w:shd w:val="clear" w:color="auto" w:fill="auto"/>
            <w:vAlign w:val="center"/>
          </w:tcPr>
          <w:p w14:paraId="2294678F">
            <w:pPr>
              <w:snapToGrid w:val="0"/>
              <w:spacing w:line="240" w:lineRule="atLeast"/>
              <w:rPr>
                <w:rFonts w:ascii="宋体" w:hAnsi="宋体"/>
                <w:sz w:val="18"/>
                <w:szCs w:val="18"/>
              </w:rPr>
            </w:pPr>
            <w:r>
              <w:rPr>
                <w:rFonts w:hint="eastAsia" w:ascii="宋体" w:hAnsi="宋体"/>
                <w:sz w:val="18"/>
                <w:szCs w:val="18"/>
              </w:rPr>
              <w:t>逾期不改正，导致高致病性病原微生物菌（毒）种、样本被盗、被抢或者造成其他严重后果的</w:t>
            </w:r>
          </w:p>
        </w:tc>
        <w:tc>
          <w:tcPr>
            <w:tcW w:w="1461" w:type="dxa"/>
            <w:shd w:val="clear" w:color="auto" w:fill="auto"/>
            <w:vAlign w:val="center"/>
          </w:tcPr>
          <w:p w14:paraId="35FC94F7">
            <w:pPr>
              <w:snapToGrid w:val="0"/>
              <w:spacing w:line="240" w:lineRule="atLeast"/>
              <w:rPr>
                <w:rFonts w:ascii="宋体" w:hAnsi="宋体"/>
                <w:sz w:val="18"/>
                <w:szCs w:val="18"/>
              </w:rPr>
            </w:pPr>
            <w:r>
              <w:rPr>
                <w:rFonts w:hint="eastAsia" w:ascii="宋体" w:hAnsi="宋体"/>
                <w:sz w:val="18"/>
                <w:szCs w:val="18"/>
              </w:rPr>
              <w:t>责令停止该项实验活动，该实验室2年内不得申请从事高致病性病原微生物实验活动</w:t>
            </w:r>
          </w:p>
        </w:tc>
      </w:tr>
      <w:tr w14:paraId="6320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4E654122">
            <w:pPr>
              <w:snapToGrid w:val="0"/>
              <w:spacing w:line="240" w:lineRule="atLeast"/>
              <w:jc w:val="center"/>
              <w:rPr>
                <w:rFonts w:ascii="宋体" w:hAnsi="宋体"/>
                <w:sz w:val="18"/>
                <w:szCs w:val="18"/>
              </w:rPr>
            </w:pPr>
            <w:r>
              <w:rPr>
                <w:rFonts w:hint="eastAsia" w:ascii="宋体" w:hAnsi="宋体"/>
                <w:sz w:val="18"/>
                <w:szCs w:val="18"/>
              </w:rPr>
              <w:t>12</w:t>
            </w:r>
          </w:p>
        </w:tc>
        <w:tc>
          <w:tcPr>
            <w:tcW w:w="2782" w:type="dxa"/>
            <w:shd w:val="clear" w:color="auto" w:fill="auto"/>
            <w:vAlign w:val="center"/>
          </w:tcPr>
          <w:p w14:paraId="18D90D74">
            <w:pPr>
              <w:snapToGrid w:val="0"/>
              <w:spacing w:line="240" w:lineRule="atLeast"/>
              <w:rPr>
                <w:rFonts w:ascii="宋体" w:hAnsi="宋体"/>
                <w:sz w:val="18"/>
                <w:szCs w:val="18"/>
              </w:rPr>
            </w:pPr>
            <w:r>
              <w:rPr>
                <w:rFonts w:hint="eastAsia" w:ascii="宋体" w:hAnsi="宋体"/>
                <w:sz w:val="18"/>
                <w:szCs w:val="18"/>
              </w:rPr>
              <w:t>未经批准运输高致病性病原微生物菌（毒）种或者样本，或者承运单位经批准运输高致病性病原微生物菌（毒）种或者样本未履行保护义务，导致高致病性病原微生物菌（毒）种或者样本被盗、被抢、丢失、泄漏的</w:t>
            </w:r>
          </w:p>
        </w:tc>
        <w:tc>
          <w:tcPr>
            <w:tcW w:w="6577" w:type="dxa"/>
            <w:shd w:val="clear" w:color="auto" w:fill="auto"/>
            <w:vAlign w:val="center"/>
          </w:tcPr>
          <w:p w14:paraId="5B5C992F">
            <w:pPr>
              <w:snapToGrid w:val="0"/>
              <w:spacing w:line="240" w:lineRule="atLeast"/>
              <w:rPr>
                <w:rFonts w:ascii="宋体" w:hAnsi="宋体"/>
                <w:sz w:val="18"/>
                <w:szCs w:val="18"/>
              </w:rPr>
            </w:pPr>
            <w:r>
              <w:rPr>
                <w:rFonts w:hint="eastAsia" w:ascii="宋体" w:hAnsi="宋体"/>
                <w:sz w:val="18"/>
                <w:szCs w:val="18"/>
              </w:rPr>
              <w:t>《病原微生物实验室生物安全管理条例》第六十二条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tc>
        <w:tc>
          <w:tcPr>
            <w:tcW w:w="1200" w:type="dxa"/>
            <w:shd w:val="clear" w:color="auto" w:fill="auto"/>
            <w:vAlign w:val="center"/>
          </w:tcPr>
          <w:p w14:paraId="2D06D424">
            <w:pPr>
              <w:snapToGrid w:val="0"/>
              <w:spacing w:line="240" w:lineRule="atLeast"/>
              <w:rPr>
                <w:rFonts w:ascii="宋体" w:hAnsi="宋体"/>
                <w:sz w:val="18"/>
                <w:szCs w:val="18"/>
              </w:rPr>
            </w:pPr>
          </w:p>
        </w:tc>
        <w:tc>
          <w:tcPr>
            <w:tcW w:w="1392" w:type="dxa"/>
            <w:shd w:val="clear" w:color="auto" w:fill="auto"/>
            <w:vAlign w:val="center"/>
          </w:tcPr>
          <w:p w14:paraId="2B1F5671">
            <w:pPr>
              <w:snapToGrid w:val="0"/>
              <w:spacing w:line="240" w:lineRule="atLeast"/>
              <w:rPr>
                <w:rFonts w:ascii="宋体" w:hAnsi="宋体"/>
                <w:sz w:val="18"/>
                <w:szCs w:val="18"/>
              </w:rPr>
            </w:pPr>
            <w:r>
              <w:rPr>
                <w:rFonts w:hint="eastAsia" w:ascii="宋体" w:hAnsi="宋体"/>
                <w:sz w:val="18"/>
                <w:szCs w:val="18"/>
              </w:rPr>
              <w:t>未经批准运输高致病性病原微生物菌（毒）种或者样本，或者承运单位经批准运输高致病性病原微生物菌（毒）种或者样本未履行保护义务，导致高致病性病原微生物菌（毒）种或者样本被盗、被抢、丢失、泄漏的</w:t>
            </w:r>
          </w:p>
        </w:tc>
        <w:tc>
          <w:tcPr>
            <w:tcW w:w="1461" w:type="dxa"/>
            <w:shd w:val="clear" w:color="auto" w:fill="auto"/>
            <w:vAlign w:val="center"/>
          </w:tcPr>
          <w:p w14:paraId="6F87CCAE">
            <w:pPr>
              <w:snapToGrid w:val="0"/>
              <w:spacing w:line="240" w:lineRule="atLeast"/>
              <w:rPr>
                <w:rFonts w:ascii="宋体" w:hAnsi="宋体"/>
                <w:sz w:val="18"/>
                <w:szCs w:val="18"/>
              </w:rPr>
            </w:pPr>
            <w:r>
              <w:rPr>
                <w:rFonts w:hint="eastAsia" w:ascii="宋体" w:hAnsi="宋体"/>
                <w:sz w:val="18"/>
                <w:szCs w:val="18"/>
              </w:rPr>
              <w:t>警告</w:t>
            </w:r>
          </w:p>
        </w:tc>
      </w:tr>
      <w:tr w14:paraId="52DE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32A0CD0B">
            <w:pPr>
              <w:snapToGrid w:val="0"/>
              <w:spacing w:line="240" w:lineRule="atLeast"/>
              <w:jc w:val="center"/>
              <w:rPr>
                <w:rFonts w:ascii="宋体" w:hAnsi="宋体"/>
                <w:sz w:val="18"/>
                <w:szCs w:val="18"/>
              </w:rPr>
            </w:pPr>
            <w:r>
              <w:rPr>
                <w:rFonts w:hint="eastAsia" w:ascii="宋体" w:hAnsi="宋体"/>
                <w:sz w:val="18"/>
                <w:szCs w:val="18"/>
              </w:rPr>
              <w:t>13</w:t>
            </w:r>
          </w:p>
        </w:tc>
        <w:tc>
          <w:tcPr>
            <w:tcW w:w="2782" w:type="dxa"/>
            <w:shd w:val="clear" w:color="auto" w:fill="auto"/>
            <w:vAlign w:val="center"/>
          </w:tcPr>
          <w:p w14:paraId="1BA31ABF">
            <w:pPr>
              <w:snapToGrid w:val="0"/>
              <w:spacing w:line="240" w:lineRule="atLeast"/>
              <w:rPr>
                <w:rFonts w:ascii="宋体" w:hAnsi="宋体"/>
                <w:sz w:val="18"/>
                <w:szCs w:val="18"/>
              </w:rPr>
            </w:pPr>
            <w:r>
              <w:rPr>
                <w:rFonts w:hint="eastAsia" w:ascii="宋体" w:hAnsi="宋体"/>
                <w:sz w:val="18"/>
                <w:szCs w:val="18"/>
              </w:rPr>
              <w:t>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w:t>
            </w:r>
          </w:p>
        </w:tc>
        <w:tc>
          <w:tcPr>
            <w:tcW w:w="6577" w:type="dxa"/>
            <w:shd w:val="clear" w:color="auto" w:fill="auto"/>
            <w:vAlign w:val="center"/>
          </w:tcPr>
          <w:p w14:paraId="3321F39C">
            <w:pPr>
              <w:snapToGrid w:val="0"/>
              <w:spacing w:line="240" w:lineRule="atLeast"/>
              <w:rPr>
                <w:rFonts w:ascii="宋体" w:hAnsi="宋体"/>
                <w:sz w:val="18"/>
                <w:szCs w:val="18"/>
              </w:rPr>
            </w:pPr>
            <w:r>
              <w:rPr>
                <w:rFonts w:hint="eastAsia" w:ascii="宋体" w:hAnsi="宋体"/>
                <w:sz w:val="18"/>
                <w:szCs w:val="18"/>
              </w:rPr>
              <w:t>《病原微生物实验室生物安全管理条例》第六十五条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tc>
        <w:tc>
          <w:tcPr>
            <w:tcW w:w="1200" w:type="dxa"/>
            <w:shd w:val="clear" w:color="auto" w:fill="auto"/>
            <w:vAlign w:val="center"/>
          </w:tcPr>
          <w:p w14:paraId="769474E2">
            <w:pPr>
              <w:snapToGrid w:val="0"/>
              <w:spacing w:line="240" w:lineRule="atLeast"/>
              <w:rPr>
                <w:rFonts w:ascii="宋体" w:hAnsi="宋体"/>
                <w:sz w:val="18"/>
                <w:szCs w:val="18"/>
              </w:rPr>
            </w:pPr>
          </w:p>
        </w:tc>
        <w:tc>
          <w:tcPr>
            <w:tcW w:w="1392" w:type="dxa"/>
            <w:shd w:val="clear" w:color="auto" w:fill="auto"/>
            <w:vAlign w:val="center"/>
          </w:tcPr>
          <w:p w14:paraId="4BFBB0D4">
            <w:pPr>
              <w:snapToGrid w:val="0"/>
              <w:spacing w:line="240" w:lineRule="atLeast"/>
              <w:rPr>
                <w:rFonts w:ascii="宋体" w:hAnsi="宋体"/>
                <w:sz w:val="18"/>
                <w:szCs w:val="18"/>
              </w:rPr>
            </w:pPr>
            <w:r>
              <w:rPr>
                <w:rFonts w:hint="eastAsia" w:ascii="宋体" w:hAnsi="宋体"/>
                <w:sz w:val="18"/>
                <w:szCs w:val="18"/>
              </w:rPr>
              <w:t>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w:t>
            </w:r>
          </w:p>
        </w:tc>
        <w:tc>
          <w:tcPr>
            <w:tcW w:w="1461" w:type="dxa"/>
            <w:shd w:val="clear" w:color="auto" w:fill="auto"/>
            <w:vAlign w:val="center"/>
          </w:tcPr>
          <w:p w14:paraId="788328B1">
            <w:pPr>
              <w:snapToGrid w:val="0"/>
              <w:spacing w:line="240" w:lineRule="atLeast"/>
              <w:rPr>
                <w:rFonts w:ascii="宋体" w:hAnsi="宋体"/>
                <w:sz w:val="18"/>
                <w:szCs w:val="18"/>
              </w:rPr>
            </w:pPr>
            <w:r>
              <w:rPr>
                <w:rFonts w:hint="eastAsia" w:ascii="宋体" w:hAnsi="宋体"/>
                <w:sz w:val="18"/>
                <w:szCs w:val="18"/>
              </w:rPr>
              <w:t>警告</w:t>
            </w:r>
          </w:p>
        </w:tc>
      </w:tr>
      <w:tr w14:paraId="21B8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76832457">
            <w:pPr>
              <w:snapToGrid w:val="0"/>
              <w:spacing w:line="240" w:lineRule="atLeast"/>
              <w:jc w:val="center"/>
              <w:rPr>
                <w:rFonts w:ascii="宋体" w:hAnsi="宋体"/>
                <w:sz w:val="18"/>
                <w:szCs w:val="18"/>
              </w:rPr>
            </w:pPr>
            <w:r>
              <w:rPr>
                <w:rFonts w:hint="eastAsia" w:ascii="宋体" w:hAnsi="宋体"/>
                <w:sz w:val="18"/>
                <w:szCs w:val="18"/>
              </w:rPr>
              <w:t>14</w:t>
            </w:r>
          </w:p>
        </w:tc>
        <w:tc>
          <w:tcPr>
            <w:tcW w:w="2782" w:type="dxa"/>
            <w:shd w:val="clear" w:color="auto" w:fill="auto"/>
            <w:vAlign w:val="center"/>
          </w:tcPr>
          <w:p w14:paraId="58CBB4B4">
            <w:pPr>
              <w:snapToGrid w:val="0"/>
              <w:spacing w:line="240" w:lineRule="atLeast"/>
              <w:rPr>
                <w:rFonts w:ascii="宋体" w:hAnsi="宋体"/>
                <w:sz w:val="18"/>
                <w:szCs w:val="18"/>
              </w:rPr>
            </w:pPr>
            <w:r>
              <w:rPr>
                <w:rFonts w:hint="eastAsia" w:ascii="宋体" w:hAnsi="宋体"/>
                <w:sz w:val="18"/>
                <w:szCs w:val="18"/>
              </w:rPr>
              <w:t>拒绝接受卫生主管部门、兽医主管部门依法开展有关高致病性病原微生物扩散的调查取证、采集样品等活动或者依照本条例规定采取有关预防、控制措施的</w:t>
            </w:r>
          </w:p>
        </w:tc>
        <w:tc>
          <w:tcPr>
            <w:tcW w:w="6577" w:type="dxa"/>
            <w:shd w:val="clear" w:color="auto" w:fill="auto"/>
            <w:vAlign w:val="center"/>
          </w:tcPr>
          <w:p w14:paraId="171386E3">
            <w:pPr>
              <w:snapToGrid w:val="0"/>
              <w:spacing w:line="240" w:lineRule="atLeast"/>
              <w:rPr>
                <w:rFonts w:ascii="宋体" w:hAnsi="宋体"/>
                <w:sz w:val="18"/>
                <w:szCs w:val="18"/>
              </w:rPr>
            </w:pPr>
            <w:r>
              <w:rPr>
                <w:rFonts w:hint="eastAsia" w:ascii="宋体" w:hAnsi="宋体"/>
                <w:sz w:val="18"/>
                <w:szCs w:val="18"/>
              </w:rPr>
              <w:t>《病原微生物实验室生物安全管理条例》第六十六条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tc>
        <w:tc>
          <w:tcPr>
            <w:tcW w:w="1200" w:type="dxa"/>
            <w:shd w:val="clear" w:color="auto" w:fill="auto"/>
            <w:vAlign w:val="center"/>
          </w:tcPr>
          <w:p w14:paraId="75A41D4A">
            <w:pPr>
              <w:snapToGrid w:val="0"/>
              <w:spacing w:line="240" w:lineRule="atLeast"/>
              <w:rPr>
                <w:rFonts w:ascii="宋体" w:hAnsi="宋体"/>
                <w:sz w:val="18"/>
                <w:szCs w:val="18"/>
              </w:rPr>
            </w:pPr>
          </w:p>
        </w:tc>
        <w:tc>
          <w:tcPr>
            <w:tcW w:w="1392" w:type="dxa"/>
            <w:shd w:val="clear" w:color="auto" w:fill="auto"/>
            <w:vAlign w:val="center"/>
          </w:tcPr>
          <w:p w14:paraId="2CA3A14D">
            <w:pPr>
              <w:snapToGrid w:val="0"/>
              <w:spacing w:line="240" w:lineRule="atLeast"/>
              <w:rPr>
                <w:rFonts w:ascii="宋体" w:hAnsi="宋体"/>
                <w:sz w:val="18"/>
                <w:szCs w:val="18"/>
              </w:rPr>
            </w:pPr>
            <w:r>
              <w:rPr>
                <w:rFonts w:hint="eastAsia" w:ascii="宋体" w:hAnsi="宋体"/>
                <w:sz w:val="18"/>
                <w:szCs w:val="18"/>
              </w:rPr>
              <w:t>拒绝接受卫生主管部门、兽医主管部门依法开展有关高致病性病原微生物扩散的调查取证、采集样品等活动或者依照本条例规定采取有关预防、控制措施的</w:t>
            </w:r>
          </w:p>
        </w:tc>
        <w:tc>
          <w:tcPr>
            <w:tcW w:w="1461" w:type="dxa"/>
            <w:shd w:val="clear" w:color="auto" w:fill="auto"/>
            <w:vAlign w:val="center"/>
          </w:tcPr>
          <w:p w14:paraId="027DE91C">
            <w:pPr>
              <w:snapToGrid w:val="0"/>
              <w:spacing w:line="240" w:lineRule="atLeast"/>
              <w:rPr>
                <w:rFonts w:ascii="宋体" w:hAnsi="宋体"/>
                <w:sz w:val="18"/>
                <w:szCs w:val="18"/>
              </w:rPr>
            </w:pPr>
            <w:r>
              <w:rPr>
                <w:rFonts w:hint="eastAsia" w:ascii="宋体" w:hAnsi="宋体"/>
                <w:sz w:val="18"/>
                <w:szCs w:val="18"/>
              </w:rPr>
              <w:t>警告</w:t>
            </w:r>
          </w:p>
        </w:tc>
      </w:tr>
      <w:tr w14:paraId="1E50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5089467D">
            <w:pPr>
              <w:snapToGrid w:val="0"/>
              <w:spacing w:line="240" w:lineRule="atLeast"/>
              <w:jc w:val="center"/>
              <w:rPr>
                <w:rFonts w:ascii="宋体" w:hAnsi="宋体"/>
                <w:sz w:val="18"/>
                <w:szCs w:val="18"/>
              </w:rPr>
            </w:pPr>
            <w:r>
              <w:rPr>
                <w:rFonts w:hint="eastAsia" w:ascii="宋体" w:hAnsi="宋体"/>
                <w:sz w:val="18"/>
                <w:szCs w:val="18"/>
              </w:rPr>
              <w:t>15</w:t>
            </w:r>
          </w:p>
        </w:tc>
        <w:tc>
          <w:tcPr>
            <w:tcW w:w="2782" w:type="dxa"/>
            <w:shd w:val="clear" w:color="auto" w:fill="auto"/>
            <w:vAlign w:val="center"/>
          </w:tcPr>
          <w:p w14:paraId="48B6E267">
            <w:pPr>
              <w:snapToGrid w:val="0"/>
              <w:spacing w:line="240" w:lineRule="atLeast"/>
              <w:rPr>
                <w:rFonts w:ascii="宋体" w:hAnsi="宋体"/>
                <w:sz w:val="18"/>
                <w:szCs w:val="18"/>
              </w:rPr>
            </w:pPr>
            <w:r>
              <w:rPr>
                <w:rFonts w:hint="eastAsia" w:ascii="宋体" w:hAnsi="宋体"/>
                <w:sz w:val="18"/>
                <w:szCs w:val="18"/>
              </w:rPr>
              <w:t>发生病原微生物被盗、被抢、丢失、泄漏，承运单位、护送人、保藏机构和实验室的设立单位未依照本条例的规定报告的</w:t>
            </w:r>
          </w:p>
        </w:tc>
        <w:tc>
          <w:tcPr>
            <w:tcW w:w="6577" w:type="dxa"/>
            <w:shd w:val="clear" w:color="auto" w:fill="auto"/>
            <w:vAlign w:val="center"/>
          </w:tcPr>
          <w:p w14:paraId="7FFF5295">
            <w:pPr>
              <w:snapToGrid w:val="0"/>
              <w:spacing w:line="240" w:lineRule="atLeast"/>
              <w:rPr>
                <w:rFonts w:ascii="宋体" w:hAnsi="宋体"/>
                <w:sz w:val="18"/>
                <w:szCs w:val="18"/>
              </w:rPr>
            </w:pPr>
            <w:r>
              <w:rPr>
                <w:rFonts w:hint="eastAsia" w:ascii="宋体" w:hAnsi="宋体"/>
                <w:sz w:val="18"/>
                <w:szCs w:val="18"/>
              </w:rPr>
              <w:t>《病原微生物实验室生物安全管理条例》第六十七条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tc>
        <w:tc>
          <w:tcPr>
            <w:tcW w:w="1200" w:type="dxa"/>
            <w:shd w:val="clear" w:color="auto" w:fill="auto"/>
            <w:vAlign w:val="center"/>
          </w:tcPr>
          <w:p w14:paraId="2711EFF2">
            <w:pPr>
              <w:snapToGrid w:val="0"/>
              <w:spacing w:line="240" w:lineRule="atLeast"/>
              <w:rPr>
                <w:rFonts w:ascii="宋体" w:hAnsi="宋体"/>
                <w:sz w:val="18"/>
                <w:szCs w:val="18"/>
              </w:rPr>
            </w:pPr>
          </w:p>
        </w:tc>
        <w:tc>
          <w:tcPr>
            <w:tcW w:w="1392" w:type="dxa"/>
            <w:shd w:val="clear" w:color="auto" w:fill="auto"/>
            <w:vAlign w:val="center"/>
          </w:tcPr>
          <w:p w14:paraId="60E083FB">
            <w:pPr>
              <w:snapToGrid w:val="0"/>
              <w:spacing w:line="240" w:lineRule="atLeast"/>
              <w:rPr>
                <w:rFonts w:ascii="宋体" w:hAnsi="宋体"/>
                <w:sz w:val="18"/>
                <w:szCs w:val="18"/>
              </w:rPr>
            </w:pPr>
            <w:r>
              <w:rPr>
                <w:rFonts w:hint="eastAsia" w:ascii="宋体" w:hAnsi="宋体"/>
                <w:sz w:val="18"/>
                <w:szCs w:val="18"/>
              </w:rPr>
              <w:t>发生病原微生物被盗、被抢、丢失、泄漏，承运单位、护送人、保藏机构和实验室的设立单位未依照本条例的规定报告的</w:t>
            </w:r>
          </w:p>
        </w:tc>
        <w:tc>
          <w:tcPr>
            <w:tcW w:w="1461" w:type="dxa"/>
            <w:shd w:val="clear" w:color="auto" w:fill="auto"/>
            <w:vAlign w:val="center"/>
          </w:tcPr>
          <w:p w14:paraId="7FAB3ECA">
            <w:pPr>
              <w:snapToGrid w:val="0"/>
              <w:spacing w:line="240" w:lineRule="atLeast"/>
              <w:rPr>
                <w:rFonts w:ascii="宋体" w:hAnsi="宋体"/>
                <w:sz w:val="18"/>
                <w:szCs w:val="18"/>
              </w:rPr>
            </w:pPr>
            <w:r>
              <w:rPr>
                <w:rFonts w:hint="eastAsia" w:ascii="宋体" w:hAnsi="宋体"/>
                <w:sz w:val="18"/>
                <w:szCs w:val="18"/>
              </w:rPr>
              <w:t>警告</w:t>
            </w:r>
          </w:p>
        </w:tc>
      </w:tr>
    </w:tbl>
    <w:p w14:paraId="44556FA1">
      <w:pPr>
        <w:bidi w:val="0"/>
      </w:pPr>
    </w:p>
    <w:p w14:paraId="16E2F82B">
      <w:pPr>
        <w:bidi w:val="0"/>
        <w:rPr>
          <w:rStyle w:val="17"/>
          <w:rFonts w:hint="eastAsia"/>
          <w:lang w:val="en-US" w:eastAsia="zh-CN"/>
        </w:rPr>
      </w:pPr>
      <w:r>
        <w:br w:type="page"/>
      </w:r>
      <w:bookmarkEnd w:id="86"/>
    </w:p>
    <w:p w14:paraId="1E64BBD8">
      <w:pPr>
        <w:pStyle w:val="3"/>
        <w:bidi w:val="0"/>
      </w:pPr>
      <w:bookmarkStart w:id="92" w:name="_Toc2498"/>
      <w:bookmarkStart w:id="93" w:name="_Toc26683"/>
      <w:bookmarkStart w:id="94" w:name="_Toc1404525148"/>
      <w:r>
        <w:rPr>
          <w:rFonts w:hint="eastAsia"/>
          <w:lang w:val="en-US" w:eastAsia="zh-CN"/>
        </w:rPr>
        <w:t>北京市农业行政处罚裁量权基准（《动物病原微生物菌（毒）种保藏管理办法》部分）</w:t>
      </w:r>
      <w:bookmarkEnd w:id="92"/>
      <w:bookmarkEnd w:id="93"/>
      <w:bookmarkEnd w:id="94"/>
    </w:p>
    <w:p w14:paraId="678688D0">
      <w:pPr>
        <w:pStyle w:val="2"/>
      </w:pPr>
    </w:p>
    <w:tbl>
      <w:tblPr>
        <w:tblStyle w:val="14"/>
        <w:tblW w:w="14168" w:type="dxa"/>
        <w:tblInd w:w="0" w:type="dxa"/>
        <w:tblLayout w:type="fixed"/>
        <w:tblCellMar>
          <w:top w:w="0" w:type="dxa"/>
          <w:left w:w="108" w:type="dxa"/>
          <w:bottom w:w="0" w:type="dxa"/>
          <w:right w:w="108" w:type="dxa"/>
        </w:tblCellMar>
      </w:tblPr>
      <w:tblGrid>
        <w:gridCol w:w="780"/>
        <w:gridCol w:w="1624"/>
        <w:gridCol w:w="4261"/>
        <w:gridCol w:w="975"/>
        <w:gridCol w:w="3038"/>
        <w:gridCol w:w="3490"/>
      </w:tblGrid>
      <w:tr w14:paraId="0AD4B6C4">
        <w:tblPrEx>
          <w:tblCellMar>
            <w:top w:w="0" w:type="dxa"/>
            <w:left w:w="108" w:type="dxa"/>
            <w:bottom w:w="0" w:type="dxa"/>
            <w:right w:w="108" w:type="dxa"/>
          </w:tblCellMar>
        </w:tblPrEx>
        <w:trPr>
          <w:trHeight w:val="23" w:hRule="atLeast"/>
          <w:tblHeader/>
        </w:trPr>
        <w:tc>
          <w:tcPr>
            <w:tcW w:w="780" w:type="dxa"/>
            <w:tcBorders>
              <w:top w:val="single" w:color="000000" w:sz="4" w:space="0"/>
              <w:left w:val="single" w:color="000000" w:sz="4" w:space="0"/>
              <w:bottom w:val="single" w:color="000000" w:sz="4" w:space="0"/>
              <w:right w:val="single" w:color="000000" w:sz="4" w:space="0"/>
            </w:tcBorders>
            <w:vAlign w:val="center"/>
          </w:tcPr>
          <w:p w14:paraId="26A1E2EE">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624" w:type="dxa"/>
            <w:tcBorders>
              <w:top w:val="single" w:color="000000" w:sz="4" w:space="0"/>
              <w:left w:val="single" w:color="000000" w:sz="4" w:space="0"/>
              <w:bottom w:val="single" w:color="000000" w:sz="4" w:space="0"/>
              <w:right w:val="single" w:color="000000" w:sz="4" w:space="0"/>
            </w:tcBorders>
            <w:vAlign w:val="center"/>
          </w:tcPr>
          <w:p w14:paraId="0345B60B">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261" w:type="dxa"/>
            <w:tcBorders>
              <w:top w:val="single" w:color="000000" w:sz="4" w:space="0"/>
              <w:left w:val="single" w:color="000000" w:sz="4" w:space="0"/>
              <w:bottom w:val="single" w:color="000000" w:sz="4" w:space="0"/>
              <w:right w:val="single" w:color="000000" w:sz="4" w:space="0"/>
            </w:tcBorders>
            <w:vAlign w:val="center"/>
          </w:tcPr>
          <w:p w14:paraId="006AF6E9">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975" w:type="dxa"/>
            <w:tcBorders>
              <w:top w:val="single" w:color="000000" w:sz="4" w:space="0"/>
              <w:left w:val="single" w:color="000000" w:sz="4" w:space="0"/>
              <w:bottom w:val="single" w:color="000000" w:sz="4" w:space="0"/>
              <w:right w:val="single" w:color="000000" w:sz="4" w:space="0"/>
            </w:tcBorders>
            <w:vAlign w:val="center"/>
          </w:tcPr>
          <w:p w14:paraId="509414A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3038" w:type="dxa"/>
            <w:tcBorders>
              <w:top w:val="single" w:color="000000" w:sz="4" w:space="0"/>
              <w:left w:val="single" w:color="000000" w:sz="4" w:space="0"/>
              <w:bottom w:val="single" w:color="000000" w:sz="4" w:space="0"/>
              <w:right w:val="single" w:color="000000" w:sz="4" w:space="0"/>
            </w:tcBorders>
            <w:vAlign w:val="center"/>
          </w:tcPr>
          <w:p w14:paraId="31AEFE26">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3490" w:type="dxa"/>
            <w:tcBorders>
              <w:top w:val="single" w:color="000000" w:sz="4" w:space="0"/>
              <w:left w:val="single" w:color="000000" w:sz="4" w:space="0"/>
              <w:bottom w:val="single" w:color="000000" w:sz="4" w:space="0"/>
              <w:right w:val="single" w:color="000000" w:sz="4" w:space="0"/>
            </w:tcBorders>
            <w:vAlign w:val="center"/>
          </w:tcPr>
          <w:p w14:paraId="6E51EDC2">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41487B03">
        <w:tblPrEx>
          <w:tblCellMar>
            <w:top w:w="0" w:type="dxa"/>
            <w:left w:w="108" w:type="dxa"/>
            <w:bottom w:w="0" w:type="dxa"/>
            <w:right w:w="108" w:type="dxa"/>
          </w:tblCellMar>
        </w:tblPrEx>
        <w:trPr>
          <w:trHeight w:val="23" w:hRule="atLeast"/>
        </w:trPr>
        <w:tc>
          <w:tcPr>
            <w:tcW w:w="780" w:type="dxa"/>
            <w:vMerge w:val="restart"/>
            <w:tcBorders>
              <w:top w:val="single" w:color="000000" w:sz="4" w:space="0"/>
              <w:left w:val="single" w:color="000000" w:sz="4" w:space="0"/>
              <w:bottom w:val="single" w:color="000000" w:sz="4" w:space="0"/>
              <w:right w:val="single" w:color="000000" w:sz="4" w:space="0"/>
            </w:tcBorders>
            <w:vAlign w:val="center"/>
          </w:tcPr>
          <w:p w14:paraId="5F1DEF5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624" w:type="dxa"/>
            <w:vMerge w:val="restart"/>
            <w:tcBorders>
              <w:top w:val="single" w:color="000000" w:sz="4" w:space="0"/>
              <w:left w:val="single" w:color="000000" w:sz="4" w:space="0"/>
              <w:bottom w:val="single" w:color="000000" w:sz="4" w:space="0"/>
              <w:right w:val="single" w:color="000000" w:sz="4" w:space="0"/>
            </w:tcBorders>
            <w:vAlign w:val="center"/>
          </w:tcPr>
          <w:p w14:paraId="2DAF08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违反本办法规定，保藏或者提供菌（毒）种或者样本拒不销毁或者送交的</w:t>
            </w:r>
          </w:p>
        </w:tc>
        <w:tc>
          <w:tcPr>
            <w:tcW w:w="4261" w:type="dxa"/>
            <w:vMerge w:val="restart"/>
            <w:tcBorders>
              <w:top w:val="single" w:color="000000" w:sz="4" w:space="0"/>
              <w:left w:val="single" w:color="000000" w:sz="4" w:space="0"/>
              <w:bottom w:val="single" w:color="000000" w:sz="4" w:space="0"/>
              <w:right w:val="single" w:color="000000" w:sz="4" w:space="0"/>
            </w:tcBorders>
            <w:vAlign w:val="center"/>
          </w:tcPr>
          <w:p w14:paraId="52299EC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《动物病原微生物菌（毒）种保藏管理办法》第三十二条</w:t>
            </w:r>
            <w:r>
              <w:rPr>
                <w:rFonts w:ascii="Times New Roman" w:hAnsi="Times New Roman" w:cs="Times New Roman"/>
                <w:color w:val="000000"/>
                <w:sz w:val="18"/>
                <w:szCs w:val="18"/>
              </w:rPr>
              <w:t xml:space="preserve">  违反本办法规定，保藏或者提供菌（毒）种或者样本的，由县级以上地方人民政府畜牧兽医主管部门责令其将菌（毒）种或者样本销毁或者送交保藏机构；拒不销毁或者送交的，对单位处一万元以上三万元以下罚款，对个人处五百元以上一千元以下罚款 </w:t>
            </w:r>
          </w:p>
        </w:tc>
        <w:tc>
          <w:tcPr>
            <w:tcW w:w="975" w:type="dxa"/>
            <w:tcBorders>
              <w:top w:val="single" w:color="000000" w:sz="4" w:space="0"/>
              <w:left w:val="single" w:color="000000" w:sz="4" w:space="0"/>
              <w:bottom w:val="single" w:color="000000" w:sz="4" w:space="0"/>
              <w:right w:val="single" w:color="000000" w:sz="4" w:space="0"/>
            </w:tcBorders>
            <w:vAlign w:val="center"/>
          </w:tcPr>
          <w:p w14:paraId="65B0E8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8" w:type="dxa"/>
            <w:tcBorders>
              <w:top w:val="single" w:color="000000" w:sz="4" w:space="0"/>
              <w:left w:val="single" w:color="000000" w:sz="4" w:space="0"/>
              <w:bottom w:val="single" w:color="000000" w:sz="4" w:space="0"/>
              <w:right w:val="single" w:color="000000" w:sz="4" w:space="0"/>
            </w:tcBorders>
            <w:vAlign w:val="center"/>
          </w:tcPr>
          <w:p w14:paraId="282A12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sz w:val="18"/>
                <w:szCs w:val="18"/>
              </w:rPr>
              <w:t>拒不销毁或者送交的菌（毒）种或者样本属于三、四类病原微生物的</w:t>
            </w:r>
          </w:p>
        </w:tc>
        <w:tc>
          <w:tcPr>
            <w:tcW w:w="3490" w:type="dxa"/>
            <w:tcBorders>
              <w:top w:val="single" w:color="000000" w:sz="4" w:space="0"/>
              <w:left w:val="single" w:color="000000" w:sz="4" w:space="0"/>
              <w:bottom w:val="single" w:color="000000" w:sz="4" w:space="0"/>
              <w:right w:val="single" w:color="000000" w:sz="4" w:space="0"/>
            </w:tcBorders>
            <w:vAlign w:val="center"/>
          </w:tcPr>
          <w:p w14:paraId="43FB3F0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对单位处一万元以上一万六千元以下罚款。对个人处五百元以上七百元以下罚款</w:t>
            </w:r>
          </w:p>
        </w:tc>
      </w:tr>
      <w:tr w14:paraId="1541F7AF">
        <w:tblPrEx>
          <w:tblCellMar>
            <w:top w:w="0" w:type="dxa"/>
            <w:left w:w="108" w:type="dxa"/>
            <w:bottom w:w="0" w:type="dxa"/>
            <w:right w:w="108" w:type="dxa"/>
          </w:tblCellMar>
        </w:tblPrEx>
        <w:trPr>
          <w:trHeight w:val="23" w:hRule="atLeast"/>
        </w:trPr>
        <w:tc>
          <w:tcPr>
            <w:tcW w:w="780" w:type="dxa"/>
            <w:vMerge w:val="continue"/>
            <w:tcBorders>
              <w:top w:val="single" w:color="000000" w:sz="4" w:space="0"/>
              <w:left w:val="single" w:color="000000" w:sz="4" w:space="0"/>
              <w:bottom w:val="single" w:color="000000" w:sz="4" w:space="0"/>
              <w:right w:val="single" w:color="000000" w:sz="4" w:space="0"/>
            </w:tcBorders>
            <w:vAlign w:val="center"/>
          </w:tcPr>
          <w:p w14:paraId="2F51DE92">
            <w:pPr>
              <w:snapToGrid w:val="0"/>
              <w:spacing w:line="240" w:lineRule="atLeast"/>
              <w:jc w:val="center"/>
              <w:rPr>
                <w:rFonts w:ascii="Times New Roman" w:hAnsi="Times New Roman" w:cs="Times New Roman"/>
                <w:color w:val="000000"/>
                <w:sz w:val="18"/>
                <w:szCs w:val="18"/>
              </w:rPr>
            </w:pPr>
          </w:p>
        </w:tc>
        <w:tc>
          <w:tcPr>
            <w:tcW w:w="1624" w:type="dxa"/>
            <w:vMerge w:val="continue"/>
            <w:tcBorders>
              <w:top w:val="single" w:color="000000" w:sz="4" w:space="0"/>
              <w:left w:val="single" w:color="000000" w:sz="4" w:space="0"/>
              <w:bottom w:val="single" w:color="000000" w:sz="4" w:space="0"/>
              <w:right w:val="single" w:color="000000" w:sz="4" w:space="0"/>
            </w:tcBorders>
            <w:vAlign w:val="center"/>
          </w:tcPr>
          <w:p w14:paraId="5F74BC59">
            <w:pPr>
              <w:snapToGrid w:val="0"/>
              <w:spacing w:line="240" w:lineRule="atLeast"/>
              <w:rPr>
                <w:rFonts w:ascii="Times New Roman" w:hAnsi="Times New Roman" w:cs="Times New Roman"/>
                <w:color w:val="000000"/>
                <w:sz w:val="18"/>
                <w:szCs w:val="18"/>
              </w:rPr>
            </w:pPr>
          </w:p>
        </w:tc>
        <w:tc>
          <w:tcPr>
            <w:tcW w:w="4261" w:type="dxa"/>
            <w:vMerge w:val="continue"/>
            <w:tcBorders>
              <w:top w:val="single" w:color="000000" w:sz="4" w:space="0"/>
              <w:left w:val="single" w:color="000000" w:sz="4" w:space="0"/>
              <w:bottom w:val="single" w:color="000000" w:sz="4" w:space="0"/>
              <w:right w:val="single" w:color="000000" w:sz="4" w:space="0"/>
            </w:tcBorders>
            <w:vAlign w:val="center"/>
          </w:tcPr>
          <w:p w14:paraId="17553900">
            <w:pPr>
              <w:snapToGrid w:val="0"/>
              <w:spacing w:line="240" w:lineRule="atLeast"/>
              <w:rPr>
                <w:rFonts w:ascii="Times New Roman" w:hAnsi="Times New Roman" w:cs="Times New Roman"/>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A08799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8" w:type="dxa"/>
            <w:tcBorders>
              <w:top w:val="single" w:color="000000" w:sz="4" w:space="0"/>
              <w:left w:val="single" w:color="000000" w:sz="4" w:space="0"/>
              <w:bottom w:val="single" w:color="000000" w:sz="4" w:space="0"/>
              <w:right w:val="single" w:color="000000" w:sz="4" w:space="0"/>
            </w:tcBorders>
            <w:vAlign w:val="center"/>
          </w:tcPr>
          <w:p w14:paraId="5602DCA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sz w:val="18"/>
                <w:szCs w:val="18"/>
              </w:rPr>
              <w:t>拒不销毁或者送交的菌（毒）种或者样本属于二类病原微生物的</w:t>
            </w:r>
          </w:p>
        </w:tc>
        <w:tc>
          <w:tcPr>
            <w:tcW w:w="3490" w:type="dxa"/>
            <w:tcBorders>
              <w:top w:val="single" w:color="000000" w:sz="4" w:space="0"/>
              <w:left w:val="single" w:color="000000" w:sz="4" w:space="0"/>
              <w:bottom w:val="single" w:color="000000" w:sz="4" w:space="0"/>
              <w:right w:val="single" w:color="000000" w:sz="4" w:space="0"/>
            </w:tcBorders>
            <w:vAlign w:val="center"/>
          </w:tcPr>
          <w:p w14:paraId="5A034A6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对单位处一万六千元以上二万四千元以下罚款。对个人处七百元以上九百元以下罚款</w:t>
            </w:r>
          </w:p>
        </w:tc>
      </w:tr>
      <w:tr w14:paraId="2A14B619">
        <w:tblPrEx>
          <w:tblCellMar>
            <w:top w:w="0" w:type="dxa"/>
            <w:left w:w="108" w:type="dxa"/>
            <w:bottom w:w="0" w:type="dxa"/>
            <w:right w:w="108" w:type="dxa"/>
          </w:tblCellMar>
        </w:tblPrEx>
        <w:trPr>
          <w:trHeight w:val="23" w:hRule="atLeast"/>
        </w:trPr>
        <w:tc>
          <w:tcPr>
            <w:tcW w:w="780" w:type="dxa"/>
            <w:vMerge w:val="continue"/>
            <w:tcBorders>
              <w:top w:val="single" w:color="000000" w:sz="4" w:space="0"/>
              <w:left w:val="single" w:color="000000" w:sz="4" w:space="0"/>
              <w:bottom w:val="single" w:color="000000" w:sz="4" w:space="0"/>
              <w:right w:val="single" w:color="000000" w:sz="4" w:space="0"/>
            </w:tcBorders>
            <w:vAlign w:val="center"/>
          </w:tcPr>
          <w:p w14:paraId="242A491E">
            <w:pPr>
              <w:snapToGrid w:val="0"/>
              <w:spacing w:line="240" w:lineRule="atLeast"/>
              <w:jc w:val="center"/>
              <w:rPr>
                <w:rFonts w:ascii="Times New Roman" w:hAnsi="Times New Roman" w:cs="Times New Roman"/>
                <w:color w:val="000000"/>
                <w:sz w:val="18"/>
                <w:szCs w:val="18"/>
              </w:rPr>
            </w:pPr>
          </w:p>
        </w:tc>
        <w:tc>
          <w:tcPr>
            <w:tcW w:w="1624" w:type="dxa"/>
            <w:vMerge w:val="continue"/>
            <w:tcBorders>
              <w:top w:val="single" w:color="000000" w:sz="4" w:space="0"/>
              <w:left w:val="single" w:color="000000" w:sz="4" w:space="0"/>
              <w:bottom w:val="single" w:color="000000" w:sz="4" w:space="0"/>
              <w:right w:val="single" w:color="000000" w:sz="4" w:space="0"/>
            </w:tcBorders>
            <w:vAlign w:val="center"/>
          </w:tcPr>
          <w:p w14:paraId="308CB991">
            <w:pPr>
              <w:snapToGrid w:val="0"/>
              <w:spacing w:line="240" w:lineRule="atLeast"/>
              <w:rPr>
                <w:rFonts w:ascii="Times New Roman" w:hAnsi="Times New Roman" w:cs="Times New Roman"/>
                <w:color w:val="000000"/>
                <w:sz w:val="18"/>
                <w:szCs w:val="18"/>
              </w:rPr>
            </w:pPr>
          </w:p>
        </w:tc>
        <w:tc>
          <w:tcPr>
            <w:tcW w:w="4261" w:type="dxa"/>
            <w:vMerge w:val="continue"/>
            <w:tcBorders>
              <w:top w:val="single" w:color="000000" w:sz="4" w:space="0"/>
              <w:left w:val="single" w:color="000000" w:sz="4" w:space="0"/>
              <w:bottom w:val="single" w:color="000000" w:sz="4" w:space="0"/>
              <w:right w:val="single" w:color="000000" w:sz="4" w:space="0"/>
            </w:tcBorders>
            <w:vAlign w:val="center"/>
          </w:tcPr>
          <w:p w14:paraId="15265815">
            <w:pPr>
              <w:snapToGrid w:val="0"/>
              <w:spacing w:line="240" w:lineRule="atLeast"/>
              <w:rPr>
                <w:rFonts w:ascii="Times New Roman" w:hAnsi="Times New Roman" w:cs="Times New Roman"/>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342A6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8" w:type="dxa"/>
            <w:tcBorders>
              <w:top w:val="single" w:color="000000" w:sz="4" w:space="0"/>
              <w:left w:val="single" w:color="000000" w:sz="4" w:space="0"/>
              <w:bottom w:val="single" w:color="000000" w:sz="4" w:space="0"/>
              <w:right w:val="single" w:color="000000" w:sz="4" w:space="0"/>
            </w:tcBorders>
            <w:vAlign w:val="center"/>
          </w:tcPr>
          <w:p w14:paraId="25939B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sz w:val="18"/>
                <w:szCs w:val="18"/>
              </w:rPr>
              <w:t>拒不销毁或者送交的菌（毒）种或者样本属于一类病原微生物的</w:t>
            </w:r>
          </w:p>
        </w:tc>
        <w:tc>
          <w:tcPr>
            <w:tcW w:w="3490" w:type="dxa"/>
            <w:tcBorders>
              <w:top w:val="single" w:color="000000" w:sz="4" w:space="0"/>
              <w:left w:val="single" w:color="000000" w:sz="4" w:space="0"/>
              <w:bottom w:val="single" w:color="000000" w:sz="4" w:space="0"/>
              <w:right w:val="single" w:color="000000" w:sz="4" w:space="0"/>
            </w:tcBorders>
            <w:vAlign w:val="center"/>
          </w:tcPr>
          <w:p w14:paraId="5E618E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对单位处二万四千元以上三万元以下罚款。对个人处九百元以上一千元以下罚款</w:t>
            </w:r>
          </w:p>
        </w:tc>
      </w:tr>
      <w:tr w14:paraId="62BC6558">
        <w:tblPrEx>
          <w:tblCellMar>
            <w:top w:w="0" w:type="dxa"/>
            <w:left w:w="108" w:type="dxa"/>
            <w:bottom w:w="0" w:type="dxa"/>
            <w:right w:w="108" w:type="dxa"/>
          </w:tblCellMar>
        </w:tblPrEx>
        <w:trPr>
          <w:trHeight w:val="23" w:hRule="atLeast"/>
        </w:trPr>
        <w:tc>
          <w:tcPr>
            <w:tcW w:w="780" w:type="dxa"/>
            <w:vMerge w:val="restart"/>
            <w:tcBorders>
              <w:top w:val="single" w:color="000000" w:sz="4" w:space="0"/>
              <w:left w:val="single" w:color="000000" w:sz="4" w:space="0"/>
              <w:bottom w:val="single" w:color="000000" w:sz="4" w:space="0"/>
              <w:right w:val="single" w:color="000000" w:sz="4" w:space="0"/>
            </w:tcBorders>
            <w:vAlign w:val="center"/>
          </w:tcPr>
          <w:p w14:paraId="3E00276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624" w:type="dxa"/>
            <w:vMerge w:val="restart"/>
            <w:tcBorders>
              <w:top w:val="single" w:color="000000" w:sz="4" w:space="0"/>
              <w:left w:val="single" w:color="000000" w:sz="4" w:space="0"/>
              <w:bottom w:val="single" w:color="000000" w:sz="4" w:space="0"/>
              <w:right w:val="single" w:color="000000" w:sz="4" w:space="0"/>
            </w:tcBorders>
            <w:vAlign w:val="center"/>
          </w:tcPr>
          <w:p w14:paraId="01E516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未及时向保藏机构提供菌（毒）种或者样本拒不改正的</w:t>
            </w:r>
          </w:p>
        </w:tc>
        <w:tc>
          <w:tcPr>
            <w:tcW w:w="4261" w:type="dxa"/>
            <w:vMerge w:val="restart"/>
            <w:tcBorders>
              <w:top w:val="single" w:color="000000" w:sz="4" w:space="0"/>
              <w:left w:val="single" w:color="000000" w:sz="4" w:space="0"/>
              <w:bottom w:val="single" w:color="000000" w:sz="4" w:space="0"/>
              <w:right w:val="single" w:color="000000" w:sz="4" w:space="0"/>
            </w:tcBorders>
            <w:vAlign w:val="center"/>
          </w:tcPr>
          <w:p w14:paraId="5BB795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《动物病原微生物菌（毒）种保藏管理办法》第三十三条</w:t>
            </w:r>
            <w:r>
              <w:rPr>
                <w:rFonts w:ascii="Times New Roman" w:hAnsi="Times New Roman" w:cs="Times New Roman"/>
                <w:color w:val="000000"/>
                <w:sz w:val="18"/>
                <w:szCs w:val="18"/>
              </w:rPr>
              <w:t xml:space="preserve">  违反本办法规定，未及时向保藏机构提供菌（毒）种或者样本的，由县级以上地方人民政府畜牧兽医主管部门责令改正；拒不改正的，对单位处一万元以上三万元以下罚款，对个人处五百元以上一千元以下罚款 </w:t>
            </w:r>
          </w:p>
        </w:tc>
        <w:tc>
          <w:tcPr>
            <w:tcW w:w="975" w:type="dxa"/>
            <w:tcBorders>
              <w:top w:val="single" w:color="000000" w:sz="4" w:space="0"/>
              <w:left w:val="single" w:color="000000" w:sz="4" w:space="0"/>
              <w:bottom w:val="single" w:color="000000" w:sz="4" w:space="0"/>
              <w:right w:val="single" w:color="000000" w:sz="4" w:space="0"/>
            </w:tcBorders>
            <w:vAlign w:val="center"/>
          </w:tcPr>
          <w:p w14:paraId="459479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8" w:type="dxa"/>
            <w:tcBorders>
              <w:top w:val="single" w:color="000000" w:sz="4" w:space="0"/>
              <w:left w:val="single" w:color="000000" w:sz="4" w:space="0"/>
              <w:bottom w:val="single" w:color="000000" w:sz="4" w:space="0"/>
              <w:right w:val="single" w:color="000000" w:sz="4" w:space="0"/>
            </w:tcBorders>
            <w:vAlign w:val="center"/>
          </w:tcPr>
          <w:p w14:paraId="1042675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sz w:val="18"/>
                <w:szCs w:val="18"/>
              </w:rPr>
              <w:t>拒不向保藏机构提供的菌（毒）种或者样本属于三、四类病原微生物的</w:t>
            </w:r>
          </w:p>
        </w:tc>
        <w:tc>
          <w:tcPr>
            <w:tcW w:w="3490" w:type="dxa"/>
            <w:tcBorders>
              <w:top w:val="single" w:color="000000" w:sz="4" w:space="0"/>
              <w:left w:val="single" w:color="000000" w:sz="4" w:space="0"/>
              <w:bottom w:val="single" w:color="000000" w:sz="4" w:space="0"/>
              <w:right w:val="single" w:color="000000" w:sz="4" w:space="0"/>
            </w:tcBorders>
            <w:vAlign w:val="center"/>
          </w:tcPr>
          <w:p w14:paraId="4FC385F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对单位处一万元以上一万六千元以下罚款。对个人处五百元以上七百元以下罚款</w:t>
            </w:r>
          </w:p>
        </w:tc>
      </w:tr>
      <w:tr w14:paraId="6D6F31AB">
        <w:tblPrEx>
          <w:tblCellMar>
            <w:top w:w="0" w:type="dxa"/>
            <w:left w:w="108" w:type="dxa"/>
            <w:bottom w:w="0" w:type="dxa"/>
            <w:right w:w="108" w:type="dxa"/>
          </w:tblCellMar>
        </w:tblPrEx>
        <w:trPr>
          <w:trHeight w:val="23" w:hRule="atLeast"/>
        </w:trPr>
        <w:tc>
          <w:tcPr>
            <w:tcW w:w="780" w:type="dxa"/>
            <w:vMerge w:val="continue"/>
            <w:tcBorders>
              <w:top w:val="single" w:color="000000" w:sz="4" w:space="0"/>
              <w:left w:val="single" w:color="000000" w:sz="4" w:space="0"/>
              <w:bottom w:val="single" w:color="000000" w:sz="4" w:space="0"/>
              <w:right w:val="single" w:color="000000" w:sz="4" w:space="0"/>
            </w:tcBorders>
            <w:vAlign w:val="center"/>
          </w:tcPr>
          <w:p w14:paraId="29A6A4F7">
            <w:pPr>
              <w:snapToGrid w:val="0"/>
              <w:spacing w:line="240" w:lineRule="atLeast"/>
              <w:jc w:val="center"/>
              <w:rPr>
                <w:rFonts w:ascii="Times New Roman" w:hAnsi="Times New Roman" w:cs="Times New Roman"/>
                <w:color w:val="000000"/>
                <w:sz w:val="18"/>
                <w:szCs w:val="18"/>
              </w:rPr>
            </w:pPr>
          </w:p>
        </w:tc>
        <w:tc>
          <w:tcPr>
            <w:tcW w:w="1624" w:type="dxa"/>
            <w:vMerge w:val="continue"/>
            <w:tcBorders>
              <w:top w:val="single" w:color="000000" w:sz="4" w:space="0"/>
              <w:left w:val="single" w:color="000000" w:sz="4" w:space="0"/>
              <w:bottom w:val="single" w:color="000000" w:sz="4" w:space="0"/>
              <w:right w:val="single" w:color="000000" w:sz="4" w:space="0"/>
            </w:tcBorders>
            <w:vAlign w:val="center"/>
          </w:tcPr>
          <w:p w14:paraId="500E9340">
            <w:pPr>
              <w:snapToGrid w:val="0"/>
              <w:spacing w:line="240" w:lineRule="atLeast"/>
              <w:rPr>
                <w:rFonts w:ascii="Times New Roman" w:hAnsi="Times New Roman" w:cs="Times New Roman"/>
                <w:color w:val="000000"/>
                <w:sz w:val="18"/>
                <w:szCs w:val="18"/>
              </w:rPr>
            </w:pPr>
          </w:p>
        </w:tc>
        <w:tc>
          <w:tcPr>
            <w:tcW w:w="4261" w:type="dxa"/>
            <w:vMerge w:val="continue"/>
            <w:tcBorders>
              <w:top w:val="single" w:color="000000" w:sz="4" w:space="0"/>
              <w:left w:val="single" w:color="000000" w:sz="4" w:space="0"/>
              <w:bottom w:val="single" w:color="000000" w:sz="4" w:space="0"/>
              <w:right w:val="single" w:color="000000" w:sz="4" w:space="0"/>
            </w:tcBorders>
            <w:vAlign w:val="center"/>
          </w:tcPr>
          <w:p w14:paraId="71CF4C03">
            <w:pPr>
              <w:snapToGrid w:val="0"/>
              <w:spacing w:line="240" w:lineRule="atLeast"/>
              <w:rPr>
                <w:rFonts w:ascii="Times New Roman" w:hAnsi="Times New Roman" w:cs="Times New Roman"/>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3735D7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8" w:type="dxa"/>
            <w:tcBorders>
              <w:top w:val="single" w:color="000000" w:sz="4" w:space="0"/>
              <w:left w:val="single" w:color="000000" w:sz="4" w:space="0"/>
              <w:bottom w:val="single" w:color="000000" w:sz="4" w:space="0"/>
              <w:right w:val="single" w:color="000000" w:sz="4" w:space="0"/>
            </w:tcBorders>
            <w:vAlign w:val="center"/>
          </w:tcPr>
          <w:p w14:paraId="300B750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sz w:val="18"/>
                <w:szCs w:val="18"/>
              </w:rPr>
              <w:t>拒不向保藏机构提供的菌（毒）种或者样本属于二类病原微生物的</w:t>
            </w:r>
          </w:p>
        </w:tc>
        <w:tc>
          <w:tcPr>
            <w:tcW w:w="3490" w:type="dxa"/>
            <w:tcBorders>
              <w:top w:val="single" w:color="000000" w:sz="4" w:space="0"/>
              <w:left w:val="single" w:color="000000" w:sz="4" w:space="0"/>
              <w:bottom w:val="single" w:color="000000" w:sz="4" w:space="0"/>
              <w:right w:val="single" w:color="000000" w:sz="4" w:space="0"/>
            </w:tcBorders>
            <w:vAlign w:val="center"/>
          </w:tcPr>
          <w:p w14:paraId="142B766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对单位处一万六千元以上二万四千元以下罚款。对个人处七百元以上九百元以下罚款</w:t>
            </w:r>
          </w:p>
        </w:tc>
      </w:tr>
      <w:tr w14:paraId="7DD70906">
        <w:tblPrEx>
          <w:tblCellMar>
            <w:top w:w="0" w:type="dxa"/>
            <w:left w:w="108" w:type="dxa"/>
            <w:bottom w:w="0" w:type="dxa"/>
            <w:right w:w="108" w:type="dxa"/>
          </w:tblCellMar>
        </w:tblPrEx>
        <w:trPr>
          <w:trHeight w:val="23" w:hRule="atLeast"/>
        </w:trPr>
        <w:tc>
          <w:tcPr>
            <w:tcW w:w="780" w:type="dxa"/>
            <w:vMerge w:val="continue"/>
            <w:tcBorders>
              <w:top w:val="single" w:color="000000" w:sz="4" w:space="0"/>
              <w:left w:val="single" w:color="000000" w:sz="4" w:space="0"/>
              <w:bottom w:val="single" w:color="000000" w:sz="4" w:space="0"/>
              <w:right w:val="single" w:color="000000" w:sz="4" w:space="0"/>
            </w:tcBorders>
            <w:vAlign w:val="center"/>
          </w:tcPr>
          <w:p w14:paraId="2C89B6E2">
            <w:pPr>
              <w:snapToGrid w:val="0"/>
              <w:spacing w:line="240" w:lineRule="atLeast"/>
              <w:jc w:val="center"/>
              <w:rPr>
                <w:rFonts w:ascii="Times New Roman" w:hAnsi="Times New Roman" w:cs="Times New Roman"/>
                <w:color w:val="000000"/>
                <w:sz w:val="18"/>
                <w:szCs w:val="18"/>
              </w:rPr>
            </w:pPr>
          </w:p>
        </w:tc>
        <w:tc>
          <w:tcPr>
            <w:tcW w:w="1624" w:type="dxa"/>
            <w:vMerge w:val="continue"/>
            <w:tcBorders>
              <w:top w:val="single" w:color="000000" w:sz="4" w:space="0"/>
              <w:left w:val="single" w:color="000000" w:sz="4" w:space="0"/>
              <w:bottom w:val="single" w:color="000000" w:sz="4" w:space="0"/>
              <w:right w:val="single" w:color="000000" w:sz="4" w:space="0"/>
            </w:tcBorders>
            <w:vAlign w:val="center"/>
          </w:tcPr>
          <w:p w14:paraId="1795169A">
            <w:pPr>
              <w:snapToGrid w:val="0"/>
              <w:spacing w:line="240" w:lineRule="atLeast"/>
              <w:rPr>
                <w:rFonts w:ascii="Times New Roman" w:hAnsi="Times New Roman" w:cs="Times New Roman"/>
                <w:color w:val="000000"/>
                <w:sz w:val="18"/>
                <w:szCs w:val="18"/>
              </w:rPr>
            </w:pPr>
          </w:p>
        </w:tc>
        <w:tc>
          <w:tcPr>
            <w:tcW w:w="4261" w:type="dxa"/>
            <w:vMerge w:val="continue"/>
            <w:tcBorders>
              <w:top w:val="single" w:color="000000" w:sz="4" w:space="0"/>
              <w:left w:val="single" w:color="000000" w:sz="4" w:space="0"/>
              <w:bottom w:val="single" w:color="000000" w:sz="4" w:space="0"/>
              <w:right w:val="single" w:color="000000" w:sz="4" w:space="0"/>
            </w:tcBorders>
            <w:vAlign w:val="center"/>
          </w:tcPr>
          <w:p w14:paraId="1B1AF75D">
            <w:pPr>
              <w:snapToGrid w:val="0"/>
              <w:spacing w:line="240" w:lineRule="atLeast"/>
              <w:rPr>
                <w:rFonts w:ascii="Times New Roman" w:hAnsi="Times New Roman" w:cs="Times New Roman"/>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024FF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8" w:type="dxa"/>
            <w:tcBorders>
              <w:top w:val="single" w:color="000000" w:sz="4" w:space="0"/>
              <w:left w:val="single" w:color="000000" w:sz="4" w:space="0"/>
              <w:bottom w:val="single" w:color="000000" w:sz="4" w:space="0"/>
              <w:right w:val="single" w:color="000000" w:sz="4" w:space="0"/>
            </w:tcBorders>
            <w:vAlign w:val="center"/>
          </w:tcPr>
          <w:p w14:paraId="3FC44E1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sz w:val="18"/>
                <w:szCs w:val="18"/>
              </w:rPr>
              <w:t>拒不向保藏机构提供的菌（毒）种或者样本属于一类病原微生物的</w:t>
            </w:r>
          </w:p>
        </w:tc>
        <w:tc>
          <w:tcPr>
            <w:tcW w:w="3490" w:type="dxa"/>
            <w:tcBorders>
              <w:top w:val="single" w:color="000000" w:sz="4" w:space="0"/>
              <w:left w:val="single" w:color="000000" w:sz="4" w:space="0"/>
              <w:bottom w:val="single" w:color="000000" w:sz="4" w:space="0"/>
              <w:right w:val="single" w:color="000000" w:sz="4" w:space="0"/>
            </w:tcBorders>
            <w:vAlign w:val="center"/>
          </w:tcPr>
          <w:p w14:paraId="5DD149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对单位处二万四千元以上三万元以下罚款。对个人处九百元以上一千元以下罚款</w:t>
            </w:r>
          </w:p>
        </w:tc>
      </w:tr>
      <w:tr w14:paraId="1CFB1147">
        <w:tblPrEx>
          <w:tblCellMar>
            <w:top w:w="0" w:type="dxa"/>
            <w:left w:w="108" w:type="dxa"/>
            <w:bottom w:w="0" w:type="dxa"/>
            <w:right w:w="108" w:type="dxa"/>
          </w:tblCellMar>
        </w:tblPrEx>
        <w:trPr>
          <w:trHeight w:val="23" w:hRule="atLeast"/>
        </w:trPr>
        <w:tc>
          <w:tcPr>
            <w:tcW w:w="780" w:type="dxa"/>
            <w:vMerge w:val="restart"/>
            <w:tcBorders>
              <w:top w:val="single" w:color="000000" w:sz="4" w:space="0"/>
              <w:left w:val="single" w:color="000000" w:sz="4" w:space="0"/>
              <w:bottom w:val="single" w:color="000000" w:sz="4" w:space="0"/>
              <w:right w:val="single" w:color="000000" w:sz="4" w:space="0"/>
            </w:tcBorders>
            <w:vAlign w:val="center"/>
          </w:tcPr>
          <w:p w14:paraId="49787A7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624" w:type="dxa"/>
            <w:vMerge w:val="restart"/>
            <w:tcBorders>
              <w:top w:val="single" w:color="000000" w:sz="4" w:space="0"/>
              <w:left w:val="single" w:color="000000" w:sz="4" w:space="0"/>
              <w:bottom w:val="single" w:color="000000" w:sz="4" w:space="0"/>
              <w:right w:val="single" w:color="000000" w:sz="4" w:space="0"/>
            </w:tcBorders>
            <w:vAlign w:val="center"/>
          </w:tcPr>
          <w:p w14:paraId="568C297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未经农业农村部批准，从国外引进或者向国外提供菌（毒）种或者样本的</w:t>
            </w:r>
          </w:p>
        </w:tc>
        <w:tc>
          <w:tcPr>
            <w:tcW w:w="4261" w:type="dxa"/>
            <w:vMerge w:val="restart"/>
            <w:tcBorders>
              <w:top w:val="single" w:color="000000" w:sz="4" w:space="0"/>
              <w:left w:val="single" w:color="000000" w:sz="4" w:space="0"/>
              <w:bottom w:val="single" w:color="000000" w:sz="4" w:space="0"/>
              <w:right w:val="single" w:color="000000" w:sz="4" w:space="0"/>
            </w:tcBorders>
            <w:vAlign w:val="center"/>
          </w:tcPr>
          <w:p w14:paraId="275A8D2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《动物病原微生物菌（毒）种保藏管理办法》第三十四条</w:t>
            </w:r>
            <w:r>
              <w:rPr>
                <w:rFonts w:ascii="Times New Roman" w:hAnsi="Times New Roman" w:cs="Times New Roman"/>
                <w:color w:val="000000"/>
                <w:sz w:val="18"/>
                <w:szCs w:val="18"/>
              </w:rPr>
              <w:t xml:space="preserve">  违反本办法规定，未经农业农村部批准，从国外引进或者向国外提供菌（毒）种或者样本的，由县级以上地方人民政府畜牧兽医主管部门责令其将菌（毒）种或者样本销毁或者送交保藏机构，并对单位处一万元以上三万元以下罚款，对个人处五百元以上一千元以下罚款</w:t>
            </w:r>
          </w:p>
        </w:tc>
        <w:tc>
          <w:tcPr>
            <w:tcW w:w="975" w:type="dxa"/>
            <w:tcBorders>
              <w:top w:val="single" w:color="000000" w:sz="4" w:space="0"/>
              <w:left w:val="single" w:color="000000" w:sz="4" w:space="0"/>
              <w:bottom w:val="single" w:color="000000" w:sz="4" w:space="0"/>
              <w:right w:val="single" w:color="000000" w:sz="4" w:space="0"/>
            </w:tcBorders>
            <w:vAlign w:val="center"/>
          </w:tcPr>
          <w:p w14:paraId="46CDF68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38" w:type="dxa"/>
            <w:tcBorders>
              <w:top w:val="single" w:color="000000" w:sz="4" w:space="0"/>
              <w:left w:val="single" w:color="000000" w:sz="4" w:space="0"/>
              <w:bottom w:val="single" w:color="000000" w:sz="4" w:space="0"/>
              <w:right w:val="single" w:color="000000" w:sz="4" w:space="0"/>
            </w:tcBorders>
            <w:vAlign w:val="center"/>
          </w:tcPr>
          <w:p w14:paraId="1AA119D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sz w:val="18"/>
                <w:szCs w:val="18"/>
              </w:rPr>
              <w:t>从国外引进或者向国外提供菌（毒）种或者样本属于三、四类病原微生物的</w:t>
            </w:r>
          </w:p>
        </w:tc>
        <w:tc>
          <w:tcPr>
            <w:tcW w:w="3490" w:type="dxa"/>
            <w:tcBorders>
              <w:top w:val="single" w:color="000000" w:sz="4" w:space="0"/>
              <w:left w:val="single" w:color="000000" w:sz="4" w:space="0"/>
              <w:bottom w:val="single" w:color="000000" w:sz="4" w:space="0"/>
              <w:right w:val="single" w:color="000000" w:sz="4" w:space="0"/>
            </w:tcBorders>
            <w:vAlign w:val="center"/>
          </w:tcPr>
          <w:p w14:paraId="45FB09C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对单位处一万元以上一万六千元以下罚款。对个人处五百元以上七百元以下罚款</w:t>
            </w:r>
          </w:p>
        </w:tc>
      </w:tr>
      <w:tr w14:paraId="2DA1E42F">
        <w:tblPrEx>
          <w:tblCellMar>
            <w:top w:w="0" w:type="dxa"/>
            <w:left w:w="108" w:type="dxa"/>
            <w:bottom w:w="0" w:type="dxa"/>
            <w:right w:w="108" w:type="dxa"/>
          </w:tblCellMar>
        </w:tblPrEx>
        <w:trPr>
          <w:trHeight w:val="23" w:hRule="atLeast"/>
        </w:trPr>
        <w:tc>
          <w:tcPr>
            <w:tcW w:w="780" w:type="dxa"/>
            <w:vMerge w:val="continue"/>
            <w:tcBorders>
              <w:top w:val="single" w:color="000000" w:sz="4" w:space="0"/>
              <w:left w:val="single" w:color="000000" w:sz="4" w:space="0"/>
              <w:bottom w:val="single" w:color="000000" w:sz="4" w:space="0"/>
              <w:right w:val="single" w:color="000000" w:sz="4" w:space="0"/>
            </w:tcBorders>
            <w:vAlign w:val="center"/>
          </w:tcPr>
          <w:p w14:paraId="1E4274CD">
            <w:pPr>
              <w:snapToGrid w:val="0"/>
              <w:spacing w:line="240" w:lineRule="atLeast"/>
              <w:jc w:val="center"/>
              <w:rPr>
                <w:rFonts w:ascii="Times New Roman" w:hAnsi="Times New Roman" w:cs="Times New Roman"/>
                <w:color w:val="000000"/>
                <w:sz w:val="18"/>
                <w:szCs w:val="18"/>
              </w:rPr>
            </w:pPr>
          </w:p>
        </w:tc>
        <w:tc>
          <w:tcPr>
            <w:tcW w:w="1624" w:type="dxa"/>
            <w:vMerge w:val="continue"/>
            <w:tcBorders>
              <w:top w:val="single" w:color="000000" w:sz="4" w:space="0"/>
              <w:left w:val="single" w:color="000000" w:sz="4" w:space="0"/>
              <w:bottom w:val="single" w:color="000000" w:sz="4" w:space="0"/>
              <w:right w:val="single" w:color="000000" w:sz="4" w:space="0"/>
            </w:tcBorders>
            <w:vAlign w:val="center"/>
          </w:tcPr>
          <w:p w14:paraId="42D2C737">
            <w:pPr>
              <w:snapToGrid w:val="0"/>
              <w:spacing w:line="240" w:lineRule="atLeast"/>
              <w:rPr>
                <w:rFonts w:ascii="Times New Roman" w:hAnsi="Times New Roman" w:cs="Times New Roman"/>
                <w:color w:val="000000"/>
                <w:sz w:val="18"/>
                <w:szCs w:val="18"/>
              </w:rPr>
            </w:pPr>
          </w:p>
        </w:tc>
        <w:tc>
          <w:tcPr>
            <w:tcW w:w="4261" w:type="dxa"/>
            <w:vMerge w:val="continue"/>
            <w:tcBorders>
              <w:top w:val="single" w:color="000000" w:sz="4" w:space="0"/>
              <w:left w:val="single" w:color="000000" w:sz="4" w:space="0"/>
              <w:bottom w:val="single" w:color="000000" w:sz="4" w:space="0"/>
              <w:right w:val="single" w:color="000000" w:sz="4" w:space="0"/>
            </w:tcBorders>
            <w:vAlign w:val="center"/>
          </w:tcPr>
          <w:p w14:paraId="0E63FF4C">
            <w:pPr>
              <w:snapToGrid w:val="0"/>
              <w:spacing w:line="240" w:lineRule="atLeast"/>
              <w:rPr>
                <w:rFonts w:ascii="Times New Roman" w:hAnsi="Times New Roman" w:cs="Times New Roman"/>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64442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38" w:type="dxa"/>
            <w:tcBorders>
              <w:top w:val="single" w:color="000000" w:sz="4" w:space="0"/>
              <w:left w:val="single" w:color="000000" w:sz="4" w:space="0"/>
              <w:bottom w:val="single" w:color="000000" w:sz="4" w:space="0"/>
              <w:right w:val="single" w:color="000000" w:sz="4" w:space="0"/>
            </w:tcBorders>
            <w:vAlign w:val="center"/>
          </w:tcPr>
          <w:p w14:paraId="15A1952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sz w:val="18"/>
                <w:szCs w:val="18"/>
              </w:rPr>
              <w:t>从国外引进或者向国外提供菌（毒）种或者样本属于二类病原微生物的</w:t>
            </w:r>
          </w:p>
        </w:tc>
        <w:tc>
          <w:tcPr>
            <w:tcW w:w="3490" w:type="dxa"/>
            <w:tcBorders>
              <w:top w:val="single" w:color="000000" w:sz="4" w:space="0"/>
              <w:left w:val="single" w:color="000000" w:sz="4" w:space="0"/>
              <w:bottom w:val="single" w:color="000000" w:sz="4" w:space="0"/>
              <w:right w:val="single" w:color="000000" w:sz="4" w:space="0"/>
            </w:tcBorders>
            <w:vAlign w:val="center"/>
          </w:tcPr>
          <w:p w14:paraId="267EEF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对单位处一万六千元以上二万四千元以下罚款。对个人处七百元以上九百元以下罚款</w:t>
            </w:r>
          </w:p>
        </w:tc>
      </w:tr>
      <w:tr w14:paraId="59453FE8">
        <w:tblPrEx>
          <w:tblCellMar>
            <w:top w:w="0" w:type="dxa"/>
            <w:left w:w="108" w:type="dxa"/>
            <w:bottom w:w="0" w:type="dxa"/>
            <w:right w:w="108" w:type="dxa"/>
          </w:tblCellMar>
        </w:tblPrEx>
        <w:trPr>
          <w:trHeight w:val="23" w:hRule="atLeast"/>
        </w:trPr>
        <w:tc>
          <w:tcPr>
            <w:tcW w:w="780" w:type="dxa"/>
            <w:vMerge w:val="continue"/>
            <w:tcBorders>
              <w:top w:val="single" w:color="000000" w:sz="4" w:space="0"/>
              <w:left w:val="single" w:color="000000" w:sz="4" w:space="0"/>
              <w:bottom w:val="single" w:color="000000" w:sz="4" w:space="0"/>
              <w:right w:val="single" w:color="000000" w:sz="4" w:space="0"/>
            </w:tcBorders>
            <w:vAlign w:val="center"/>
          </w:tcPr>
          <w:p w14:paraId="29ABE5E7">
            <w:pPr>
              <w:snapToGrid w:val="0"/>
              <w:spacing w:line="240" w:lineRule="atLeast"/>
              <w:jc w:val="center"/>
              <w:rPr>
                <w:rFonts w:ascii="Times New Roman" w:hAnsi="Times New Roman" w:cs="Times New Roman"/>
                <w:color w:val="000000"/>
                <w:sz w:val="18"/>
                <w:szCs w:val="18"/>
              </w:rPr>
            </w:pPr>
          </w:p>
        </w:tc>
        <w:tc>
          <w:tcPr>
            <w:tcW w:w="1624" w:type="dxa"/>
            <w:vMerge w:val="continue"/>
            <w:tcBorders>
              <w:top w:val="single" w:color="000000" w:sz="4" w:space="0"/>
              <w:left w:val="single" w:color="000000" w:sz="4" w:space="0"/>
              <w:bottom w:val="single" w:color="000000" w:sz="4" w:space="0"/>
              <w:right w:val="single" w:color="000000" w:sz="4" w:space="0"/>
            </w:tcBorders>
            <w:vAlign w:val="center"/>
          </w:tcPr>
          <w:p w14:paraId="4A94A591">
            <w:pPr>
              <w:snapToGrid w:val="0"/>
              <w:spacing w:line="240" w:lineRule="atLeast"/>
              <w:rPr>
                <w:rFonts w:ascii="Times New Roman" w:hAnsi="Times New Roman" w:cs="Times New Roman"/>
                <w:color w:val="000000"/>
                <w:sz w:val="18"/>
                <w:szCs w:val="18"/>
              </w:rPr>
            </w:pPr>
          </w:p>
        </w:tc>
        <w:tc>
          <w:tcPr>
            <w:tcW w:w="4261" w:type="dxa"/>
            <w:vMerge w:val="continue"/>
            <w:tcBorders>
              <w:top w:val="single" w:color="000000" w:sz="4" w:space="0"/>
              <w:left w:val="single" w:color="000000" w:sz="4" w:space="0"/>
              <w:bottom w:val="single" w:color="000000" w:sz="4" w:space="0"/>
              <w:right w:val="single" w:color="000000" w:sz="4" w:space="0"/>
            </w:tcBorders>
            <w:vAlign w:val="center"/>
          </w:tcPr>
          <w:p w14:paraId="0E6676AA">
            <w:pPr>
              <w:snapToGrid w:val="0"/>
              <w:spacing w:line="240" w:lineRule="atLeast"/>
              <w:rPr>
                <w:rFonts w:ascii="Times New Roman" w:hAnsi="Times New Roman" w:cs="Times New Roman"/>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97180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38" w:type="dxa"/>
            <w:tcBorders>
              <w:top w:val="single" w:color="000000" w:sz="4" w:space="0"/>
              <w:left w:val="single" w:color="000000" w:sz="4" w:space="0"/>
              <w:bottom w:val="single" w:color="000000" w:sz="4" w:space="0"/>
              <w:right w:val="single" w:color="000000" w:sz="4" w:space="0"/>
            </w:tcBorders>
            <w:vAlign w:val="center"/>
          </w:tcPr>
          <w:p w14:paraId="2324A1E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sz w:val="18"/>
                <w:szCs w:val="18"/>
              </w:rPr>
              <w:t>从国外引进或者向国外提供菌（毒）种或者样本属于一类病原微生物的</w:t>
            </w:r>
          </w:p>
        </w:tc>
        <w:tc>
          <w:tcPr>
            <w:tcW w:w="3490" w:type="dxa"/>
            <w:tcBorders>
              <w:top w:val="single" w:color="000000" w:sz="4" w:space="0"/>
              <w:left w:val="single" w:color="000000" w:sz="4" w:space="0"/>
              <w:bottom w:val="single" w:color="000000" w:sz="4" w:space="0"/>
              <w:right w:val="single" w:color="000000" w:sz="4" w:space="0"/>
            </w:tcBorders>
            <w:vAlign w:val="center"/>
          </w:tcPr>
          <w:p w14:paraId="708D62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对单位处二万四千元以上三万元以下罚款。对个人处九百元以上一千元以下罚款</w:t>
            </w:r>
          </w:p>
        </w:tc>
      </w:tr>
    </w:tbl>
    <w:p w14:paraId="6E6B4A3D">
      <w:pPr>
        <w:rPr>
          <w:rFonts w:ascii="Times New Roman" w:hAnsi="Times New Roman" w:cs="Times New Roman"/>
        </w:rPr>
      </w:pPr>
    </w:p>
    <w:p w14:paraId="076B7AFF">
      <w:pPr>
        <w:rPr>
          <w:rFonts w:ascii="Times New Roman" w:hAnsi="Times New Roman" w:eastAsia="方正小标宋简体" w:cs="Times New Roman"/>
          <w:kern w:val="44"/>
          <w:sz w:val="36"/>
        </w:rPr>
      </w:pPr>
      <w:bookmarkStart w:id="95" w:name="_Toc7557"/>
      <w:bookmarkStart w:id="96" w:name="_Toc23481"/>
      <w:bookmarkStart w:id="97" w:name="_Toc26686"/>
      <w:r>
        <w:rPr>
          <w:rFonts w:hint="eastAsia" w:ascii="Times New Roman" w:hAnsi="Times New Roman" w:eastAsia="方正小标宋简体" w:cs="Times New Roman"/>
          <w:kern w:val="44"/>
          <w:sz w:val="36"/>
        </w:rPr>
        <w:br w:type="page"/>
      </w:r>
    </w:p>
    <w:p w14:paraId="63C30529">
      <w:pPr>
        <w:pStyle w:val="5"/>
        <w:ind w:firstLine="640"/>
        <w:rPr>
          <w:lang w:eastAsia="zh-CN"/>
        </w:rPr>
      </w:pPr>
    </w:p>
    <w:p w14:paraId="1F6D7992">
      <w:pPr>
        <w:pStyle w:val="3"/>
        <w:bidi w:val="0"/>
        <w:rPr>
          <w:rFonts w:hint="eastAsia" w:cs="Times New Roman"/>
        </w:rPr>
      </w:pPr>
      <w:bookmarkStart w:id="98" w:name="_Toc1983504163"/>
      <w:r>
        <w:rPr>
          <w:rFonts w:hint="eastAsia" w:cs="Times New Roman"/>
        </w:rPr>
        <w:t>北京市农业行政处罚裁量权基准（《中华人民共和国渔业法》部分）</w:t>
      </w:r>
      <w:bookmarkEnd w:id="95"/>
      <w:bookmarkEnd w:id="96"/>
      <w:bookmarkEnd w:id="97"/>
      <w:bookmarkEnd w:id="98"/>
    </w:p>
    <w:tbl>
      <w:tblPr>
        <w:tblStyle w:val="14"/>
        <w:tblW w:w="14165" w:type="dxa"/>
        <w:jc w:val="center"/>
        <w:tblLayout w:type="fixed"/>
        <w:tblCellMar>
          <w:top w:w="0" w:type="dxa"/>
          <w:left w:w="108" w:type="dxa"/>
          <w:bottom w:w="0" w:type="dxa"/>
          <w:right w:w="108" w:type="dxa"/>
        </w:tblCellMar>
      </w:tblPr>
      <w:tblGrid>
        <w:gridCol w:w="729"/>
        <w:gridCol w:w="1281"/>
        <w:gridCol w:w="4694"/>
        <w:gridCol w:w="1361"/>
        <w:gridCol w:w="992"/>
        <w:gridCol w:w="2449"/>
        <w:gridCol w:w="2659"/>
      </w:tblGrid>
      <w:tr w14:paraId="60642C2B">
        <w:tblPrEx>
          <w:tblCellMar>
            <w:top w:w="0" w:type="dxa"/>
            <w:left w:w="108" w:type="dxa"/>
            <w:bottom w:w="0" w:type="dxa"/>
            <w:right w:w="108" w:type="dxa"/>
          </w:tblCellMar>
        </w:tblPrEx>
        <w:trPr>
          <w:trHeight w:val="283" w:hRule="atLeast"/>
          <w:tblHeader/>
          <w:jc w:val="center"/>
        </w:trPr>
        <w:tc>
          <w:tcPr>
            <w:tcW w:w="729" w:type="dxa"/>
            <w:tcBorders>
              <w:top w:val="single" w:color="000000" w:sz="4" w:space="0"/>
              <w:left w:val="single" w:color="000000" w:sz="4" w:space="0"/>
              <w:bottom w:val="single" w:color="000000" w:sz="4" w:space="0"/>
              <w:right w:val="single" w:color="000000" w:sz="4" w:space="0"/>
            </w:tcBorders>
            <w:vAlign w:val="center"/>
          </w:tcPr>
          <w:p w14:paraId="11FC4E62">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281" w:type="dxa"/>
            <w:tcBorders>
              <w:top w:val="single" w:color="000000" w:sz="4" w:space="0"/>
              <w:left w:val="single" w:color="000000" w:sz="4" w:space="0"/>
              <w:bottom w:val="single" w:color="000000" w:sz="4" w:space="0"/>
              <w:right w:val="single" w:color="000000" w:sz="4" w:space="0"/>
            </w:tcBorders>
            <w:vAlign w:val="center"/>
          </w:tcPr>
          <w:p w14:paraId="63A1850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694" w:type="dxa"/>
            <w:tcBorders>
              <w:top w:val="single" w:color="000000" w:sz="4" w:space="0"/>
              <w:left w:val="single" w:color="000000" w:sz="4" w:space="0"/>
              <w:bottom w:val="single" w:color="000000" w:sz="4" w:space="0"/>
              <w:right w:val="single" w:color="000000" w:sz="4" w:space="0"/>
            </w:tcBorders>
            <w:vAlign w:val="center"/>
          </w:tcPr>
          <w:p w14:paraId="5B496804">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4CA92979">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449" w:type="dxa"/>
            <w:tcBorders>
              <w:top w:val="single" w:color="000000" w:sz="4" w:space="0"/>
              <w:left w:val="single" w:color="000000" w:sz="4" w:space="0"/>
              <w:bottom w:val="single" w:color="000000" w:sz="4" w:space="0"/>
              <w:right w:val="single" w:color="000000" w:sz="4" w:space="0"/>
            </w:tcBorders>
            <w:vAlign w:val="center"/>
          </w:tcPr>
          <w:p w14:paraId="101BE0E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659" w:type="dxa"/>
            <w:tcBorders>
              <w:top w:val="single" w:color="000000" w:sz="4" w:space="0"/>
              <w:left w:val="single" w:color="000000" w:sz="4" w:space="0"/>
              <w:bottom w:val="single" w:color="000000" w:sz="4" w:space="0"/>
              <w:right w:val="single" w:color="000000" w:sz="4" w:space="0"/>
            </w:tcBorders>
            <w:vAlign w:val="center"/>
          </w:tcPr>
          <w:p w14:paraId="512B53CD">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40496359">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vAlign w:val="center"/>
          </w:tcPr>
          <w:p w14:paraId="444A0CB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21A6041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炸鱼、毒鱼、电鱼等破坏渔业资源方法进行捕捞的，违反关于禁渔区、禁渔期的规定进行捕捞的，或者使用禁用的渔具、捕捞方法和小于最小网目尺寸的网具进行捕捞或者渔获物中幼鱼超过规定比例的，在禁渔区或者禁渔期内销售非法捕捞的渔获物的</w:t>
            </w:r>
          </w:p>
        </w:tc>
        <w:tc>
          <w:tcPr>
            <w:tcW w:w="4694" w:type="dxa"/>
            <w:vMerge w:val="restart"/>
            <w:tcBorders>
              <w:top w:val="single" w:color="000000" w:sz="4" w:space="0"/>
              <w:left w:val="single" w:color="000000" w:sz="4" w:space="0"/>
              <w:bottom w:val="single" w:color="000000" w:sz="4" w:space="0"/>
              <w:right w:val="single" w:color="000000" w:sz="4" w:space="0"/>
            </w:tcBorders>
            <w:vAlign w:val="center"/>
          </w:tcPr>
          <w:p w14:paraId="1C6EEB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1.《中华人民共和国渔业法》第三十八条第一款和第二款  使用炸鱼、毒鱼、电鱼等破坏渔业资源方法进行捕捞的，违反关于禁渔区、禁渔期的规定进行捕捞的，或者使用禁用的渔具、捕捞方法和小于最小网目尺寸的网具进行捕捞或者渔获物中幼鱼超过规定比例的，没收渔获物和违法所得，处五万元以下的罚款；情节严重的，没收渔具，吊销捕捞许可证；情节特别严重的，可以没收渔船；构成犯罪的，依法追究刑事责任。</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在禁渔区或者禁渔期内销售非法捕捞的渔获物的，县级以上地方人民政府渔业行政主管部门应当及时进行调查处理。</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 xml:space="preserve">2.《渔业行政处罚规定》第六条第一款第一项  依照《渔业法》第三十八条和《实施细则》第二十九条规定，有下列行为之一的，没收渔获物和违法所得，处以罚款；情节严重的，没收渔具、吊销捕捞许可证；情节特别严重的，可以没收渔船。罚款按以下标准执行：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一）使用炸鱼、毒鱼、电鱼等破坏渔业资源方法进行捕捞的，违反关于禁渔区、禁渔期的规定进行捕捞的，或者使用禁用的渔具、捕捞方法和小于最小网目尺寸的网具进行捕捞或者渔获物中幼鱼超过规定比例的，在内陆水域，处以三万元以下罚款；在海洋水域，处以五万元以下罚款</w:t>
            </w:r>
          </w:p>
        </w:tc>
        <w:tc>
          <w:tcPr>
            <w:tcW w:w="1361" w:type="dxa"/>
            <w:vMerge w:val="restart"/>
            <w:tcBorders>
              <w:top w:val="single" w:color="000000" w:sz="4" w:space="0"/>
              <w:left w:val="single" w:color="000000" w:sz="4" w:space="0"/>
              <w:bottom w:val="single" w:color="000000" w:sz="4" w:space="0"/>
              <w:right w:val="single" w:color="000000" w:sz="4" w:space="0"/>
            </w:tcBorders>
            <w:vAlign w:val="center"/>
          </w:tcPr>
          <w:p w14:paraId="59AEE78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违反关于禁渔区、禁渔期的规定进行捕捞的，或者使用禁用的渔具、捕捞方法和小于最小网目尺寸的网具进行捕捞或者渔获物中幼鱼超过规定比例的；在禁渔区或者禁渔期内销售非法捕捞的渔获物的</w:t>
            </w:r>
          </w:p>
        </w:tc>
        <w:tc>
          <w:tcPr>
            <w:tcW w:w="992" w:type="dxa"/>
            <w:tcBorders>
              <w:top w:val="single" w:color="000000" w:sz="4" w:space="0"/>
              <w:left w:val="single" w:color="000000" w:sz="4" w:space="0"/>
              <w:bottom w:val="single" w:color="000000" w:sz="4" w:space="0"/>
              <w:right w:val="single" w:color="000000" w:sz="4" w:space="0"/>
            </w:tcBorders>
            <w:vAlign w:val="center"/>
          </w:tcPr>
          <w:p w14:paraId="2BBCC2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5BA5A2C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同时具备以下条件：</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1.一年内未发生同类违法行为；</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2.违法行为发生地为非重要渔业水域；</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3.渔获物数量不足10尾或者重量不足2千克；</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4.无违法所得；</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5.且及时改正的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2F0FB5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681BD1A5">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2B63D8CC">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3246A313">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37177824">
            <w:pPr>
              <w:widowControl/>
              <w:snapToGrid w:val="0"/>
              <w:spacing w:line="240" w:lineRule="atLeast"/>
              <w:rPr>
                <w:rFonts w:ascii="Times New Roman" w:hAnsi="Times New Roman" w:cs="Times New Roman"/>
                <w:color w:val="000000"/>
                <w:sz w:val="18"/>
                <w:szCs w:val="18"/>
              </w:rPr>
            </w:pPr>
          </w:p>
        </w:tc>
        <w:tc>
          <w:tcPr>
            <w:tcW w:w="1361" w:type="dxa"/>
            <w:vMerge w:val="continue"/>
            <w:tcBorders>
              <w:top w:val="single" w:color="000000" w:sz="4" w:space="0"/>
              <w:left w:val="single" w:color="000000" w:sz="4" w:space="0"/>
              <w:bottom w:val="single" w:color="000000" w:sz="4" w:space="0"/>
              <w:right w:val="single" w:color="000000" w:sz="4" w:space="0"/>
            </w:tcBorders>
            <w:vAlign w:val="center"/>
          </w:tcPr>
          <w:p w14:paraId="171C8988">
            <w:pPr>
              <w:widowControl/>
              <w:snapToGrid w:val="0"/>
              <w:spacing w:line="240" w:lineRule="atLeast"/>
              <w:rPr>
                <w:rFonts w:ascii="Times New Roman" w:hAnsi="Times New Roman" w:cs="Times New Roman"/>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292434C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72EA6F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非法捕捞渔获物不足50千克，或者价值不足1千元</w:t>
            </w:r>
          </w:p>
        </w:tc>
        <w:tc>
          <w:tcPr>
            <w:tcW w:w="2659" w:type="dxa"/>
            <w:tcBorders>
              <w:top w:val="single" w:color="000000" w:sz="4" w:space="0"/>
              <w:left w:val="single" w:color="000000" w:sz="4" w:space="0"/>
              <w:bottom w:val="single" w:color="000000" w:sz="4" w:space="0"/>
              <w:right w:val="single" w:color="000000" w:sz="4" w:space="0"/>
            </w:tcBorders>
            <w:vAlign w:val="center"/>
          </w:tcPr>
          <w:p w14:paraId="53CE2E0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没收渔获物和违法所得，处九千元以下罚款</w:t>
            </w:r>
          </w:p>
        </w:tc>
      </w:tr>
      <w:tr w14:paraId="5AFE9D67">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0198E4E8">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791FC3DC">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65C9A3AE">
            <w:pPr>
              <w:widowControl/>
              <w:snapToGrid w:val="0"/>
              <w:spacing w:line="240" w:lineRule="atLeast"/>
              <w:rPr>
                <w:rFonts w:ascii="Times New Roman" w:hAnsi="Times New Roman" w:cs="Times New Roman"/>
                <w:color w:val="000000"/>
                <w:sz w:val="18"/>
                <w:szCs w:val="18"/>
              </w:rPr>
            </w:pPr>
          </w:p>
        </w:tc>
        <w:tc>
          <w:tcPr>
            <w:tcW w:w="1361" w:type="dxa"/>
            <w:vMerge w:val="continue"/>
            <w:tcBorders>
              <w:top w:val="single" w:color="000000" w:sz="4" w:space="0"/>
              <w:left w:val="single" w:color="000000" w:sz="4" w:space="0"/>
              <w:bottom w:val="single" w:color="000000" w:sz="4" w:space="0"/>
              <w:right w:val="single" w:color="000000" w:sz="4" w:space="0"/>
            </w:tcBorders>
            <w:vAlign w:val="center"/>
          </w:tcPr>
          <w:p w14:paraId="52502C7B">
            <w:pPr>
              <w:widowControl/>
              <w:snapToGrid w:val="0"/>
              <w:spacing w:line="240" w:lineRule="atLeast"/>
              <w:rPr>
                <w:rFonts w:ascii="Times New Roman" w:hAnsi="Times New Roman" w:cs="Times New Roman"/>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72D6CE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09662B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非法捕捞渔获物50千克以上不足100千克，或者价值1千元以上不足2千元的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193E68D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没收渔获物和违法所得，处九千元以上一万八千元以下罚款，没收渔具，吊销捕捞许可证</w:t>
            </w:r>
          </w:p>
        </w:tc>
      </w:tr>
      <w:tr w14:paraId="5943D681">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4BD32C91">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7FD35FC7">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59AEF769">
            <w:pPr>
              <w:widowControl/>
              <w:snapToGrid w:val="0"/>
              <w:spacing w:line="240" w:lineRule="atLeast"/>
              <w:rPr>
                <w:rFonts w:ascii="Times New Roman" w:hAnsi="Times New Roman" w:cs="Times New Roman"/>
                <w:color w:val="000000"/>
                <w:sz w:val="18"/>
                <w:szCs w:val="18"/>
              </w:rPr>
            </w:pPr>
          </w:p>
        </w:tc>
        <w:tc>
          <w:tcPr>
            <w:tcW w:w="1361" w:type="dxa"/>
            <w:vMerge w:val="continue"/>
            <w:tcBorders>
              <w:top w:val="single" w:color="000000" w:sz="4" w:space="0"/>
              <w:left w:val="single" w:color="000000" w:sz="4" w:space="0"/>
              <w:bottom w:val="single" w:color="000000" w:sz="4" w:space="0"/>
              <w:right w:val="single" w:color="000000" w:sz="4" w:space="0"/>
            </w:tcBorders>
            <w:vAlign w:val="center"/>
          </w:tcPr>
          <w:p w14:paraId="78E66775">
            <w:pPr>
              <w:widowControl/>
              <w:snapToGrid w:val="0"/>
              <w:spacing w:line="240" w:lineRule="atLeast"/>
              <w:rPr>
                <w:rFonts w:ascii="Times New Roman" w:hAnsi="Times New Roman" w:cs="Times New Roman"/>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3D6F864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79568B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非法捕捞渔获物100千克以上，或者价值2千元以上的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1264DA6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没收渔获物和违法所得，处一万八千元以上三万元以下罚款，没收渔具，吊销捕捞许可证，没收渔船</w:t>
            </w:r>
          </w:p>
        </w:tc>
      </w:tr>
      <w:tr w14:paraId="032A57BB">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79C15483">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5C24478D">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49AF7CC6">
            <w:pPr>
              <w:widowControl/>
              <w:snapToGrid w:val="0"/>
              <w:spacing w:line="240" w:lineRule="atLeast"/>
              <w:rPr>
                <w:rFonts w:ascii="Times New Roman" w:hAnsi="Times New Roman" w:cs="Times New Roman"/>
                <w:color w:val="000000"/>
                <w:sz w:val="18"/>
                <w:szCs w:val="18"/>
              </w:rPr>
            </w:pPr>
          </w:p>
        </w:tc>
        <w:tc>
          <w:tcPr>
            <w:tcW w:w="1361" w:type="dxa"/>
            <w:vMerge w:val="restart"/>
            <w:tcBorders>
              <w:top w:val="single" w:color="000000" w:sz="4" w:space="0"/>
              <w:left w:val="single" w:color="000000" w:sz="4" w:space="0"/>
              <w:bottom w:val="single" w:color="000000" w:sz="4" w:space="0"/>
              <w:right w:val="single" w:color="000000" w:sz="4" w:space="0"/>
            </w:tcBorders>
            <w:vAlign w:val="center"/>
          </w:tcPr>
          <w:p w14:paraId="673C7C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使用炸鱼、毒鱼、电鱼等破坏渔业资源方法进行捕捞的</w:t>
            </w:r>
          </w:p>
        </w:tc>
        <w:tc>
          <w:tcPr>
            <w:tcW w:w="992" w:type="dxa"/>
            <w:tcBorders>
              <w:top w:val="single" w:color="000000" w:sz="4" w:space="0"/>
              <w:left w:val="single" w:color="000000" w:sz="4" w:space="0"/>
              <w:bottom w:val="single" w:color="000000" w:sz="4" w:space="0"/>
              <w:right w:val="single" w:color="000000" w:sz="4" w:space="0"/>
            </w:tcBorders>
            <w:vAlign w:val="center"/>
          </w:tcPr>
          <w:p w14:paraId="22631B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491692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非法捕捞渔获物不足25千克，或者价值不足500元的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5CD9A0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没收渔获物和违法所得，处三千元以上九千元以下罚款</w:t>
            </w:r>
          </w:p>
        </w:tc>
      </w:tr>
      <w:tr w14:paraId="77504D9E">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24A7CE0C">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F49322D">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36EC2AEA">
            <w:pPr>
              <w:widowControl/>
              <w:snapToGrid w:val="0"/>
              <w:spacing w:line="240" w:lineRule="atLeast"/>
              <w:rPr>
                <w:rFonts w:ascii="Times New Roman" w:hAnsi="Times New Roman" w:cs="Times New Roman"/>
                <w:color w:val="000000"/>
                <w:sz w:val="18"/>
                <w:szCs w:val="18"/>
              </w:rPr>
            </w:pPr>
          </w:p>
        </w:tc>
        <w:tc>
          <w:tcPr>
            <w:tcW w:w="1361" w:type="dxa"/>
            <w:vMerge w:val="continue"/>
            <w:tcBorders>
              <w:top w:val="single" w:color="000000" w:sz="4" w:space="0"/>
              <w:left w:val="single" w:color="000000" w:sz="4" w:space="0"/>
              <w:bottom w:val="single" w:color="000000" w:sz="4" w:space="0"/>
              <w:right w:val="single" w:color="000000" w:sz="4" w:space="0"/>
            </w:tcBorders>
            <w:vAlign w:val="center"/>
          </w:tcPr>
          <w:p w14:paraId="087CBBEC">
            <w:pPr>
              <w:widowControl/>
              <w:snapToGrid w:val="0"/>
              <w:spacing w:line="240" w:lineRule="atLeast"/>
              <w:rPr>
                <w:rFonts w:ascii="Times New Roman" w:hAnsi="Times New Roman" w:cs="Times New Roman"/>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5D5717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22B8898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非法捕捞渔获物25千克以上不足50千克，或者价值500元以上不足1千元的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4FD0726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没收渔获物和违法所得，处九千元以上一万五千元以下罚款，没收渔具，吊销捕捞许可证</w:t>
            </w:r>
          </w:p>
        </w:tc>
      </w:tr>
      <w:tr w14:paraId="465AE9E0">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6678DF7E">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17B17704">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36FA0BC3">
            <w:pPr>
              <w:widowControl/>
              <w:snapToGrid w:val="0"/>
              <w:spacing w:line="240" w:lineRule="atLeast"/>
              <w:rPr>
                <w:rFonts w:ascii="Times New Roman" w:hAnsi="Times New Roman" w:cs="Times New Roman"/>
                <w:color w:val="000000"/>
                <w:sz w:val="18"/>
                <w:szCs w:val="18"/>
              </w:rPr>
            </w:pPr>
          </w:p>
        </w:tc>
        <w:tc>
          <w:tcPr>
            <w:tcW w:w="1361" w:type="dxa"/>
            <w:vMerge w:val="continue"/>
            <w:tcBorders>
              <w:top w:val="single" w:color="000000" w:sz="4" w:space="0"/>
              <w:left w:val="single" w:color="000000" w:sz="4" w:space="0"/>
              <w:bottom w:val="single" w:color="000000" w:sz="4" w:space="0"/>
              <w:right w:val="single" w:color="000000" w:sz="4" w:space="0"/>
            </w:tcBorders>
            <w:vAlign w:val="center"/>
          </w:tcPr>
          <w:p w14:paraId="7D2ACD7E">
            <w:pPr>
              <w:widowControl/>
              <w:snapToGrid w:val="0"/>
              <w:spacing w:line="240" w:lineRule="atLeast"/>
              <w:rPr>
                <w:rFonts w:ascii="Times New Roman" w:hAnsi="Times New Roman" w:cs="Times New Roman"/>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2499BE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21A283C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非法捕捞渔获物50千克以上，或者价值1千元以上的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49B2E11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没收渔获物和违法所得，处一万五千元以上三万元以下罚款，没收渔具，吊销捕捞许可证，没收渔船</w:t>
            </w:r>
          </w:p>
        </w:tc>
      </w:tr>
      <w:tr w14:paraId="0ACB1432">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vAlign w:val="center"/>
          </w:tcPr>
          <w:p w14:paraId="394A678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6F73A50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制造、销售禁用的渔具的</w:t>
            </w:r>
          </w:p>
        </w:tc>
        <w:tc>
          <w:tcPr>
            <w:tcW w:w="4694" w:type="dxa"/>
            <w:vMerge w:val="restart"/>
            <w:tcBorders>
              <w:top w:val="single" w:color="000000" w:sz="4" w:space="0"/>
              <w:left w:val="single" w:color="000000" w:sz="4" w:space="0"/>
              <w:bottom w:val="single" w:color="000000" w:sz="4" w:space="0"/>
              <w:right w:val="single" w:color="000000" w:sz="4" w:space="0"/>
            </w:tcBorders>
            <w:vAlign w:val="center"/>
          </w:tcPr>
          <w:p w14:paraId="75F6473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《中华人民共和国渔业法》第三十八条第三款  制造、销售禁用的渔具的，没收非法制造、销售的渔具和违法所得，并处一万元以下的罚款</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36025D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1BBEA4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禁用渔具的数量不足20件，或者价值不足1千元的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13E57FD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没收非法制造、销售的渔具和违法所得，处三千元以下罚款</w:t>
            </w:r>
          </w:p>
        </w:tc>
      </w:tr>
      <w:tr w14:paraId="431078AE">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6430A30A">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2B89ED06">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2C3350B9">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43D1B9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1B11612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禁用渔具的数量20件以上不足50件，或者价值1千元以上不足2500元的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3C029B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没收非法制造、销售的渔具和违法所得，处三千元以上六千元以下罚款</w:t>
            </w:r>
          </w:p>
        </w:tc>
      </w:tr>
      <w:tr w14:paraId="302BBD7F">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6C99DC97">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762046DF">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080ECF1C">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3E2DF6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329986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禁用渔具的数量50件以上，或者价值2500元以上的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30821EE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没收非法制造、销售的渔具和违法所得，处六千元以上一万元以下罚款</w:t>
            </w:r>
          </w:p>
        </w:tc>
      </w:tr>
      <w:tr w14:paraId="142812DF">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vAlign w:val="center"/>
          </w:tcPr>
          <w:p w14:paraId="0F33DBD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5B4F65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偷捕、抢夺他人养殖的水产品，或者破坏他人养殖水体、养殖设施的</w:t>
            </w:r>
          </w:p>
        </w:tc>
        <w:tc>
          <w:tcPr>
            <w:tcW w:w="4694" w:type="dxa"/>
            <w:vMerge w:val="restart"/>
            <w:tcBorders>
              <w:top w:val="single" w:color="000000" w:sz="4" w:space="0"/>
              <w:left w:val="single" w:color="000000" w:sz="4" w:space="0"/>
              <w:bottom w:val="single" w:color="000000" w:sz="4" w:space="0"/>
              <w:right w:val="single" w:color="000000" w:sz="4" w:space="0"/>
            </w:tcBorders>
            <w:vAlign w:val="center"/>
          </w:tcPr>
          <w:p w14:paraId="2F3B6AD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《中华人民共和国渔业法》第三十九条  偷捕、抢夺他人养殖的水产品的，或者破坏他人养殖水体、养殖设施的，责令改正，可以处二万元以下的罚款；造成他人损失的，依法承担赔偿责任；构成犯罪的，依法追究刑事责任</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137AD1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56A9E90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偷捕、抢夺价值不足100元或者造成当事人损失不足1千元，并依法承担赔偿责任，且得到养殖方谅解的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688E05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0BE2A1E0">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0718C288">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33F7DC5F">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3FA28C2C">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51E6E1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582BD3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偷捕、抢夺价值100元以上不足1千元，或者造成当事人损失1千元以上不足5千元的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4E7145D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处六千元以下罚款</w:t>
            </w:r>
          </w:p>
        </w:tc>
      </w:tr>
      <w:tr w14:paraId="0DAE05CC">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3A268D0F">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36BFDFCB">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70246905">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29ABF13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0B3AC53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偷捕、抢夺价值1千元以上不足2千元，或者造成当事人损失5千元以上不足1万元的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0F6C9E5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处六千元以上一万二千元以下罚款</w:t>
            </w:r>
          </w:p>
        </w:tc>
      </w:tr>
      <w:tr w14:paraId="26EDE706">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61DEC838">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1C5472EC">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4A45EB5B">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5E24941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5D125B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偷捕、抢夺价值2千元以上，或者造成当事人损失1万元以上的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3D9E7D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处一万二千元以上二万元以下罚款</w:t>
            </w:r>
          </w:p>
        </w:tc>
      </w:tr>
      <w:tr w14:paraId="14E4B738">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vAlign w:val="center"/>
          </w:tcPr>
          <w:p w14:paraId="2EBDED7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57CD83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使用全民所有的水域、滩涂从事养殖生产，逾期未开发利用的</w:t>
            </w:r>
          </w:p>
        </w:tc>
        <w:tc>
          <w:tcPr>
            <w:tcW w:w="4694" w:type="dxa"/>
            <w:vMerge w:val="restart"/>
            <w:tcBorders>
              <w:top w:val="single" w:color="000000" w:sz="4" w:space="0"/>
              <w:left w:val="single" w:color="000000" w:sz="4" w:space="0"/>
              <w:bottom w:val="single" w:color="000000" w:sz="4" w:space="0"/>
              <w:right w:val="single" w:color="000000" w:sz="4" w:space="0"/>
            </w:tcBorders>
            <w:vAlign w:val="center"/>
          </w:tcPr>
          <w:p w14:paraId="7956EB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《中华人民共和国渔业法》第四十条第一款  使用全民所有的水域、滩涂从事养殖生产，无正当理由使水域、滩涂荒芜满一年的，由发放养殖证的机关责令限期开发利用；逾期未开发利用的，吊销养殖证，可以并处一万元以下的罚款的</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1B2EE9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35C4F8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荒芜水域、滩涂不足10亩的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4CF7738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吊销养殖证</w:t>
            </w:r>
          </w:p>
        </w:tc>
      </w:tr>
      <w:tr w14:paraId="30BC0EDC">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456F1E4B">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040FDBD8">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244E658A">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77CFEC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18B06F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荒芜水域、滩涂10亩以上不足50亩的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745F86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吊销养殖证，处六千元以下罚款</w:t>
            </w:r>
          </w:p>
        </w:tc>
      </w:tr>
      <w:tr w14:paraId="6DA5A4DC">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14DF0D88">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7C305E8C">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5AB9474E">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7161DC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3ADA97B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荒芜水域、滩涂50亩以上的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041911C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吊销养殖证，处六千元以上一万元以下罚款</w:t>
            </w:r>
          </w:p>
        </w:tc>
      </w:tr>
      <w:tr w14:paraId="599C76C6">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C2DE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6075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未依法取得养殖证或者超越养殖证许可范围在全民所有的水域从事养殖生产，妨碍航运、行洪的</w:t>
            </w:r>
          </w:p>
        </w:tc>
        <w:tc>
          <w:tcPr>
            <w:tcW w:w="46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CE0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《中华人民共和国渔业法》第四十条第三款  未依法取得养殖证或者超越养殖证许可范围在全民所有的水域从事养殖生产，妨碍航运、行洪的，责令限期拆除养殖设施，可以并处一万元以下的罚款的</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071AEE3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1E9FAF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未依法取得养殖证，或者超出养殖证许可范围不足5亩的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3010CBA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责令限期拆除养殖设施</w:t>
            </w:r>
          </w:p>
        </w:tc>
      </w:tr>
      <w:tr w14:paraId="49968749">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E0553">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CFE98">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3CE7A">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119955F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237E90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未依法取得养殖证，或者超出养殖证许可范围在5亩以上不足50亩的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64A0499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责令限期拆除养殖设施，处六千元以下罚款</w:t>
            </w:r>
          </w:p>
        </w:tc>
      </w:tr>
      <w:tr w14:paraId="3B08C27B">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0F305">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5D2AD">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9268B">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70F6C92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1DB2957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未依法取得养殖证，或者超出养殖证许可范围在50亩以上的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5820E05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责令限期拆除养殖设施，处六千元以上一万元以下罚款</w:t>
            </w:r>
          </w:p>
        </w:tc>
      </w:tr>
      <w:tr w14:paraId="6300D14D">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vAlign w:val="center"/>
          </w:tcPr>
          <w:p w14:paraId="28E79BA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5FFFAD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未依法取得捕捞许可证擅自进行捕捞的</w:t>
            </w:r>
          </w:p>
        </w:tc>
        <w:tc>
          <w:tcPr>
            <w:tcW w:w="4694" w:type="dxa"/>
            <w:vMerge w:val="restart"/>
            <w:tcBorders>
              <w:top w:val="single" w:color="000000" w:sz="4" w:space="0"/>
              <w:left w:val="single" w:color="000000" w:sz="4" w:space="0"/>
              <w:bottom w:val="single" w:color="000000" w:sz="4" w:space="0"/>
              <w:right w:val="single" w:color="000000" w:sz="4" w:space="0"/>
            </w:tcBorders>
            <w:vAlign w:val="center"/>
          </w:tcPr>
          <w:p w14:paraId="3288FA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《中华人民共和国渔业法》第四十一条  未依法取得捕捞许可证擅自进行捕捞的，没收渔获物和违法所得，并处十万元以下的罚款；情节严重的，并可以没收渔具和渔船。</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 xml:space="preserve">《渔业行政处罚规定》第八条  按照《渔业法》第四十一条规定，对未取得捕捞许可证擅自进行捕捞的，没收渔获物和违法所得，并处罚款；情节严重的，并可以没收渔具和渔船。罚款按下列标准执行：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 xml:space="preserve">（一）在内陆水域，处以五万元以下罚款。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 xml:space="preserve">（二）在海洋水域，处以十万元以下罚款。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无正当理由不能提供渔业捕捞许可证的，按本条前款规定处罚</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42A8E03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27447FB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非法捕捞渔获物不足150千克，或者价值不足3千元的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7552FF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没收渔获物和违法所得，处一万五千元以下罚款</w:t>
            </w:r>
          </w:p>
        </w:tc>
      </w:tr>
      <w:tr w14:paraId="273AF53E">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31E6710B">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090731F1">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39BC2A70">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118F80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539F4BB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非法捕捞渔获物150千克以上不足300千克，或者价值3千元以上不足6千元的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611FE1D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没收渔获物和违法所得，处一万五千元以上三万元以下罚款，没收渔具</w:t>
            </w:r>
          </w:p>
        </w:tc>
      </w:tr>
      <w:tr w14:paraId="780042DB">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134E9038">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68EE08D5">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400A5D93">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64BD05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6FDA5C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非法捕捞渔获物300千克以上，或者价值6千元以上的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70F5393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没收渔获物和违法所得，处三万元以上五万元以下罚款，没收渔具和渔船</w:t>
            </w:r>
          </w:p>
        </w:tc>
      </w:tr>
      <w:tr w14:paraId="6CB981DF">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vAlign w:val="center"/>
          </w:tcPr>
          <w:p w14:paraId="761EF5C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4D3C08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违反捕捞许可证关于作业类型、场所、时限和渔具数量的规定进行捕捞的</w:t>
            </w:r>
          </w:p>
        </w:tc>
        <w:tc>
          <w:tcPr>
            <w:tcW w:w="4694" w:type="dxa"/>
            <w:vMerge w:val="restart"/>
            <w:tcBorders>
              <w:top w:val="single" w:color="000000" w:sz="4" w:space="0"/>
              <w:left w:val="single" w:color="000000" w:sz="4" w:space="0"/>
              <w:bottom w:val="single" w:color="000000" w:sz="4" w:space="0"/>
              <w:right w:val="single" w:color="000000" w:sz="4" w:space="0"/>
            </w:tcBorders>
            <w:vAlign w:val="center"/>
          </w:tcPr>
          <w:p w14:paraId="05F396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《中华人民共和国渔业法》第四十二条  违反捕捞许可证关于作业类型、场所、时限和渔具数量的规定进行捕捞的，没收渔获物和违法所得，可以并处五万元以下的罚款；情节严重的，并可以没收渔具，吊销捕捞许可证。</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 xml:space="preserve">《渔业行政处罚规定》第九条  按照《渔业法》第四十二条规定，对有捕捞许可证的渔船违反许可证关于作业类型、场所、时限和渔具数量的规定进行捕捞的，没收渔获物和违法所得，可以并处罚款；情节严重的，并可以没收渔具，吊销捕捞许可证。罚款按以下标准执行：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 xml:space="preserve">（一）在内陆水域，处以二万元以下罚款。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 xml:space="preserve">（二）在海洋水域，处以五万元以下罚款 </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596E4B6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53CA8FC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一年内</w:t>
            </w:r>
            <w:r>
              <w:rPr>
                <w:rFonts w:hint="eastAsia" w:ascii="Times New Roman" w:hAnsi="Times New Roman" w:cs="Times New Roman"/>
                <w:color w:val="000000"/>
                <w:kern w:val="0"/>
                <w:sz w:val="18"/>
                <w:szCs w:val="18"/>
              </w:rPr>
              <w:t>首次违法，</w:t>
            </w:r>
            <w:r>
              <w:rPr>
                <w:rFonts w:ascii="Times New Roman" w:hAnsi="Times New Roman" w:cs="Times New Roman"/>
                <w:color w:val="000000"/>
                <w:kern w:val="0"/>
                <w:sz w:val="18"/>
                <w:szCs w:val="18"/>
              </w:rPr>
              <w:t>渔获物重量不足10千克，无违法所得</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w:t>
            </w:r>
            <w:r>
              <w:rPr>
                <w:rFonts w:hint="eastAsia" w:ascii="Times New Roman" w:hAnsi="Times New Roman" w:cs="Times New Roman"/>
                <w:color w:val="000000"/>
                <w:kern w:val="0"/>
                <w:sz w:val="18"/>
                <w:szCs w:val="18"/>
              </w:rPr>
              <w:t>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495AF05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7C2912C6">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6609462B">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25E42D3E">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62E005D0">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73F428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2BA5A9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非法捕捞渔获物不足150千克，或者价值不足3千元的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34CC4B9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没收渔获物和违法所得，处六千元以下罚款</w:t>
            </w:r>
          </w:p>
        </w:tc>
      </w:tr>
      <w:tr w14:paraId="1390046C">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01184426">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5CFB349">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0B7DB05E">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117D8C3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7E820B3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非法捕捞渔获物150千克以上不足300千克，或者价值3千元以上不足6千元的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372758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没收渔获物和违法所得，处六千元以上一万二千元以下罚款</w:t>
            </w:r>
          </w:p>
        </w:tc>
      </w:tr>
      <w:tr w14:paraId="2E7D0079">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183AF8FE">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FBF95C1">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306C5F0A">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0F253E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5C2B02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非法捕捞渔获物300千克以上，或者价值6千元以上的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772C6C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没收渔获物和违法所得，处一万二千元以上二万元以下罚款，没收渔具，吊销捕捞许可证</w:t>
            </w:r>
          </w:p>
        </w:tc>
      </w:tr>
      <w:tr w14:paraId="40181231">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vAlign w:val="center"/>
          </w:tcPr>
          <w:p w14:paraId="00504CE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74A851C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涂改、买卖、出租或者以其他形式转让捕捞许可证的</w:t>
            </w:r>
          </w:p>
        </w:tc>
        <w:tc>
          <w:tcPr>
            <w:tcW w:w="4694" w:type="dxa"/>
            <w:vMerge w:val="restart"/>
            <w:tcBorders>
              <w:top w:val="single" w:color="000000" w:sz="4" w:space="0"/>
              <w:left w:val="single" w:color="000000" w:sz="4" w:space="0"/>
              <w:bottom w:val="single" w:color="000000" w:sz="4" w:space="0"/>
              <w:right w:val="single" w:color="000000" w:sz="4" w:space="0"/>
            </w:tcBorders>
            <w:vAlign w:val="center"/>
          </w:tcPr>
          <w:p w14:paraId="18A91E7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《中华人民共和国渔业法》第四十三条  涂改、买卖、出租或者以其他形式转让捕捞许可证的，没收违法所得，吊销捕捞许可证，可以并处一万元以下的罚款；伪造、变造、买卖捕捞许可证，构成犯罪的，依法追究刑事责任。</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 xml:space="preserve">《渔业行政处罚规定》第十条  按照《渔业法》第四十三条规定，对涂改、买卖、出租或以其他形式非法转让捕捞许可证的，没收违法所得，吊销捕捞许可证，可以并处罚款。罚款按以下标准执行：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 xml:space="preserve">（一）买卖、出租或以其他形式非法转让捕捞许可证的，对违法双方各处一万元以下罚款。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（二）涂改捕捞许可证的，处一万元以下罚款</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0C08EE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7B1B26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出租或者出借捕捞许可证的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474BA9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没收违法所得，吊销捕捞许可证</w:t>
            </w:r>
          </w:p>
        </w:tc>
      </w:tr>
      <w:tr w14:paraId="349EB339">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7934E4DC">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2851DFDD">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12E82C71">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626901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365EC5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涂改捕捞许可证的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7D46ED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没收违法所得，吊销捕捞许可证，处六千元以下罚款</w:t>
            </w:r>
          </w:p>
        </w:tc>
      </w:tr>
      <w:tr w14:paraId="5102F804">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79A32564">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9276E1A">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4952C17B">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2A4DE0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50F7C0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买卖捕捞许可证的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0D9ACF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没收违法所得，吊销捕捞许可证，处六千元以上一万元以下罚款</w:t>
            </w:r>
          </w:p>
        </w:tc>
      </w:tr>
      <w:tr w14:paraId="27B080D6">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vAlign w:val="center"/>
          </w:tcPr>
          <w:p w14:paraId="7C1AC67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275C96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非法生产、进口、出口水产苗种的</w:t>
            </w:r>
          </w:p>
        </w:tc>
        <w:tc>
          <w:tcPr>
            <w:tcW w:w="4694" w:type="dxa"/>
            <w:vMerge w:val="restart"/>
            <w:tcBorders>
              <w:top w:val="single" w:color="000000" w:sz="4" w:space="0"/>
              <w:left w:val="single" w:color="000000" w:sz="4" w:space="0"/>
              <w:bottom w:val="single" w:color="000000" w:sz="4" w:space="0"/>
              <w:right w:val="single" w:color="000000" w:sz="4" w:space="0"/>
            </w:tcBorders>
            <w:vAlign w:val="center"/>
          </w:tcPr>
          <w:p w14:paraId="0182E3A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《中华人民共和国渔业法》第四十四条第一款  非法生产、进口、出口水产苗种的，没收苗种和违法所得，并处五万元以下的罚款</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260C680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50DD090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货值不足1万元的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649BBD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没收苗种和违法所得，处一万五千元以下罚款</w:t>
            </w:r>
          </w:p>
        </w:tc>
      </w:tr>
      <w:tr w14:paraId="05DFC0BC">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3895EF42">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509D87D3">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622F4D3B">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51B248C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335C46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货值1万元以上不足2万元的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181115D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没收苗种和违法所得，处一万五千元以上三万元以下罚款</w:t>
            </w:r>
          </w:p>
        </w:tc>
      </w:tr>
      <w:tr w14:paraId="060255F9">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0CD909A3">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3CFC4AB2">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2B8EBE37">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0802C6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0CFC4A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货值2万元以上的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434237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没收苗种和违法所得，处三万元以上五万元以下罚款</w:t>
            </w:r>
          </w:p>
        </w:tc>
      </w:tr>
      <w:tr w14:paraId="530173EB">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vAlign w:val="center"/>
          </w:tcPr>
          <w:p w14:paraId="402438F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0E28364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经营未经审定的水产苗种的</w:t>
            </w:r>
          </w:p>
        </w:tc>
        <w:tc>
          <w:tcPr>
            <w:tcW w:w="4694" w:type="dxa"/>
            <w:vMerge w:val="restart"/>
            <w:tcBorders>
              <w:top w:val="single" w:color="000000" w:sz="4" w:space="0"/>
              <w:left w:val="single" w:color="000000" w:sz="4" w:space="0"/>
              <w:bottom w:val="single" w:color="000000" w:sz="4" w:space="0"/>
              <w:right w:val="single" w:color="000000" w:sz="4" w:space="0"/>
            </w:tcBorders>
            <w:vAlign w:val="center"/>
          </w:tcPr>
          <w:p w14:paraId="0FEE0B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《中华人民共和国渔业法》第四十四条第二款  经营未经审定的水产苗种的，责令立即停止经营，没收违法所得，可以并处五万元以下的罚款</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3C473E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2A67E7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违法所得不足1万元</w:t>
            </w:r>
          </w:p>
        </w:tc>
        <w:tc>
          <w:tcPr>
            <w:tcW w:w="2659" w:type="dxa"/>
            <w:tcBorders>
              <w:top w:val="single" w:color="000000" w:sz="4" w:space="0"/>
              <w:left w:val="single" w:color="000000" w:sz="4" w:space="0"/>
              <w:bottom w:val="single" w:color="000000" w:sz="4" w:space="0"/>
              <w:right w:val="single" w:color="000000" w:sz="4" w:space="0"/>
            </w:tcBorders>
            <w:vAlign w:val="center"/>
          </w:tcPr>
          <w:p w14:paraId="2A14D5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w:t>
            </w:r>
          </w:p>
        </w:tc>
      </w:tr>
      <w:tr w14:paraId="66B883BA">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121638E3">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17B2565A">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51F6805E">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5A6A3B2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1A94F68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违法所得1万元以上不足2万元的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5616A9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没收违法所得，处三万元以下罚款</w:t>
            </w:r>
          </w:p>
        </w:tc>
      </w:tr>
      <w:tr w14:paraId="5A64E505">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24357EE3">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6F850F00">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2115A261">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5A9117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4693D3D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5F336BC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没收违法所得，处三万元以上五万元以下罚款</w:t>
            </w:r>
          </w:p>
        </w:tc>
      </w:tr>
      <w:tr w14:paraId="45C1E2FC">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vAlign w:val="center"/>
          </w:tcPr>
          <w:p w14:paraId="55EE7FF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3580B0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未经批准在水产种质资源保护区内从事捕捞活动的</w:t>
            </w:r>
          </w:p>
        </w:tc>
        <w:tc>
          <w:tcPr>
            <w:tcW w:w="4694" w:type="dxa"/>
            <w:vMerge w:val="restart"/>
            <w:tcBorders>
              <w:top w:val="single" w:color="000000" w:sz="4" w:space="0"/>
              <w:left w:val="single" w:color="000000" w:sz="4" w:space="0"/>
              <w:bottom w:val="single" w:color="000000" w:sz="4" w:space="0"/>
              <w:right w:val="single" w:color="000000" w:sz="4" w:space="0"/>
            </w:tcBorders>
            <w:vAlign w:val="center"/>
          </w:tcPr>
          <w:p w14:paraId="4187F65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《中华人民共和国渔业法》第四十五条  未经批准在水产种质资源保护区内从事捕捞活动的，责令立即停止捕捞，没收渔获物和渔具，可以并处一万元以下的罚款</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3D6F73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0E0BC5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非法捕捞渔获物不足10千克，或者价值不足500元的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59F128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没收渔获物和渔具</w:t>
            </w:r>
          </w:p>
        </w:tc>
      </w:tr>
      <w:tr w14:paraId="1BD358F8">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43FD8309">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A1DCB77">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503D852B">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53D0437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0466A31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非法捕捞渔获物在10千克以上不足50千克，或者价值500元以上不足2500元的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0FC2DB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没收渔获物和渔具，处六千元以下罚款</w:t>
            </w:r>
          </w:p>
        </w:tc>
      </w:tr>
      <w:tr w14:paraId="485873C4">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40FF5606">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6E8437F7">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25AB87B2">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72B9B8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334875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非法捕捞渔获物在50千克以上，或者价值2500元以上的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6994BE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没收渔获物和渔具，处六千元以上一万元以下罚款</w:t>
            </w:r>
          </w:p>
        </w:tc>
      </w:tr>
      <w:tr w14:paraId="143BFA55">
        <w:tblPrEx>
          <w:tblCellMar>
            <w:top w:w="0" w:type="dxa"/>
            <w:left w:w="108" w:type="dxa"/>
            <w:bottom w:w="0" w:type="dxa"/>
            <w:right w:w="108" w:type="dxa"/>
          </w:tblCellMar>
        </w:tblPrEx>
        <w:trPr>
          <w:trHeight w:val="283"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vAlign w:val="center"/>
          </w:tcPr>
          <w:p w14:paraId="4801185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089DF2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外国人、外国渔船擅自进入中华人民共和国管辖水域从事渔业生产和渔业资源调查活动的</w:t>
            </w:r>
          </w:p>
        </w:tc>
        <w:tc>
          <w:tcPr>
            <w:tcW w:w="4694" w:type="dxa"/>
            <w:vMerge w:val="restart"/>
            <w:tcBorders>
              <w:top w:val="single" w:color="000000" w:sz="4" w:space="0"/>
              <w:left w:val="single" w:color="000000" w:sz="4" w:space="0"/>
              <w:bottom w:val="single" w:color="000000" w:sz="4" w:space="0"/>
              <w:right w:val="single" w:color="000000" w:sz="4" w:space="0"/>
            </w:tcBorders>
            <w:vAlign w:val="center"/>
          </w:tcPr>
          <w:p w14:paraId="4DF2C95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《中华人民共和国渔业法》第四十六条  外国人、外国渔船违反本法规定，擅自进入中华人民共和国管辖水域从事渔业生产和渔业资源调查活动的，责令其离开或者将其驱逐，可以没收渔获物、渔具，并处五十万元以下的罚款；情节严重的，可以没收渔船；构成犯罪的，依法追究刑事责任</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798713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2895177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无渔获物的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1B79EB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责令离开或者将其驱逐</w:t>
            </w:r>
          </w:p>
        </w:tc>
      </w:tr>
      <w:tr w14:paraId="200D5C0D">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0F9C6442">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6780A6A1">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7D477840">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4F85B04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2EF821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非法捕捞渔获物不足50千克的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6B1056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责令离开或者将其驱逐；没收渔获物、渔具，处二十五万元以下罚款</w:t>
            </w:r>
          </w:p>
        </w:tc>
      </w:tr>
      <w:tr w14:paraId="4F09D8A7">
        <w:tblPrEx>
          <w:tblCellMar>
            <w:top w:w="0" w:type="dxa"/>
            <w:left w:w="108" w:type="dxa"/>
            <w:bottom w:w="0" w:type="dxa"/>
            <w:right w:w="108" w:type="dxa"/>
          </w:tblCellMar>
        </w:tblPrEx>
        <w:trPr>
          <w:trHeight w:val="283"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21A11AAC">
            <w:pPr>
              <w:widowControl/>
              <w:snapToGrid w:val="0"/>
              <w:spacing w:line="240" w:lineRule="atLeast"/>
              <w:jc w:val="center"/>
              <w:rPr>
                <w:rFonts w:ascii="Times New Roman" w:hAnsi="Times New Roman" w:cs="Times New Roman"/>
                <w:color w:val="000000"/>
                <w:sz w:val="18"/>
                <w:szCs w:val="18"/>
              </w:rPr>
            </w:pP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1E4293FB">
            <w:pPr>
              <w:widowControl/>
              <w:snapToGrid w:val="0"/>
              <w:spacing w:line="240" w:lineRule="atLeast"/>
              <w:rPr>
                <w:rFonts w:ascii="Times New Roman" w:hAnsi="Times New Roman" w:cs="Times New Roman"/>
                <w:color w:val="000000"/>
                <w:sz w:val="18"/>
                <w:szCs w:val="18"/>
              </w:rPr>
            </w:pPr>
          </w:p>
        </w:tc>
        <w:tc>
          <w:tcPr>
            <w:tcW w:w="4694" w:type="dxa"/>
            <w:vMerge w:val="continue"/>
            <w:tcBorders>
              <w:top w:val="single" w:color="000000" w:sz="4" w:space="0"/>
              <w:left w:val="single" w:color="000000" w:sz="4" w:space="0"/>
              <w:bottom w:val="single" w:color="000000" w:sz="4" w:space="0"/>
              <w:right w:val="single" w:color="000000" w:sz="4" w:space="0"/>
            </w:tcBorders>
            <w:vAlign w:val="center"/>
          </w:tcPr>
          <w:p w14:paraId="1E4505E4">
            <w:pPr>
              <w:widowControl/>
              <w:snapToGrid w:val="0"/>
              <w:spacing w:line="240" w:lineRule="atLeast"/>
              <w:rPr>
                <w:rFonts w:ascii="Times New Roman" w:hAnsi="Times New Roman" w:cs="Times New Roman"/>
                <w:color w:val="000000"/>
                <w:sz w:val="18"/>
                <w:szCs w:val="18"/>
              </w:rPr>
            </w:pP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14:paraId="501D146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449" w:type="dxa"/>
            <w:tcBorders>
              <w:top w:val="single" w:color="000000" w:sz="4" w:space="0"/>
              <w:left w:val="single" w:color="000000" w:sz="4" w:space="0"/>
              <w:bottom w:val="single" w:color="000000" w:sz="4" w:space="0"/>
              <w:right w:val="single" w:color="000000" w:sz="4" w:space="0"/>
            </w:tcBorders>
            <w:vAlign w:val="center"/>
          </w:tcPr>
          <w:p w14:paraId="2C1369A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非法捕捞渔获物50千克以上的</w:t>
            </w:r>
          </w:p>
        </w:tc>
        <w:tc>
          <w:tcPr>
            <w:tcW w:w="2659" w:type="dxa"/>
            <w:tcBorders>
              <w:top w:val="single" w:color="000000" w:sz="4" w:space="0"/>
              <w:left w:val="single" w:color="000000" w:sz="4" w:space="0"/>
              <w:bottom w:val="single" w:color="000000" w:sz="4" w:space="0"/>
              <w:right w:val="single" w:color="000000" w:sz="4" w:space="0"/>
            </w:tcBorders>
            <w:vAlign w:val="center"/>
          </w:tcPr>
          <w:p w14:paraId="206277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责令离开或者将其驱逐，没收渔获物、渔具，处二十五万元以上五十万元以下罚款，没收渔船</w:t>
            </w:r>
          </w:p>
        </w:tc>
      </w:tr>
    </w:tbl>
    <w:p w14:paraId="1355DE5A">
      <w:pPr>
        <w:widowControl/>
        <w:spacing w:line="240" w:lineRule="atLeast"/>
        <w:textAlignment w:val="center"/>
        <w:rPr>
          <w:rFonts w:ascii="Times New Roman" w:hAnsi="Times New Roman" w:eastAsia="方正小标宋简体" w:cs="Times New Roman"/>
          <w:color w:val="000000"/>
          <w:kern w:val="0"/>
          <w:sz w:val="40"/>
          <w:szCs w:val="40"/>
        </w:rPr>
        <w:sectPr>
          <w:footerReference r:id="rId5" w:type="default"/>
          <w:pgSz w:w="16838" w:h="11906" w:orient="landscape"/>
          <w:pgMar w:top="1800" w:right="1440" w:bottom="1800" w:left="1440" w:header="851" w:footer="992" w:gutter="0"/>
          <w:pgNumType w:start="1"/>
          <w:cols w:space="720" w:num="1"/>
          <w:docGrid w:type="lines" w:linePitch="312" w:charSpace="0"/>
        </w:sectPr>
      </w:pPr>
    </w:p>
    <w:p w14:paraId="37B45FA3">
      <w:pPr>
        <w:pStyle w:val="3"/>
        <w:bidi w:val="0"/>
        <w:rPr>
          <w:rFonts w:hint="eastAsia" w:cs="Times New Roman"/>
        </w:rPr>
      </w:pPr>
      <w:bookmarkStart w:id="99" w:name="_Toc21868"/>
      <w:bookmarkStart w:id="100" w:name="_Toc23174"/>
      <w:bookmarkStart w:id="101" w:name="_Toc3541"/>
      <w:bookmarkStart w:id="102" w:name="_Toc869231512"/>
      <w:r>
        <w:rPr>
          <w:rFonts w:hint="eastAsia" w:cs="Times New Roman"/>
        </w:rPr>
        <w:t>北京市农业行政处罚裁量权基准（《北京市实施＜中华人民共和国渔业法＞办法》部分）</w:t>
      </w:r>
      <w:bookmarkEnd w:id="99"/>
      <w:bookmarkEnd w:id="100"/>
      <w:bookmarkEnd w:id="101"/>
      <w:bookmarkEnd w:id="102"/>
    </w:p>
    <w:tbl>
      <w:tblPr>
        <w:tblStyle w:val="14"/>
        <w:tblW w:w="14163" w:type="dxa"/>
        <w:jc w:val="center"/>
        <w:tblLayout w:type="fixed"/>
        <w:tblCellMar>
          <w:top w:w="0" w:type="dxa"/>
          <w:left w:w="108" w:type="dxa"/>
          <w:bottom w:w="0" w:type="dxa"/>
          <w:right w:w="108" w:type="dxa"/>
        </w:tblCellMar>
      </w:tblPr>
      <w:tblGrid>
        <w:gridCol w:w="589"/>
        <w:gridCol w:w="1465"/>
        <w:gridCol w:w="5246"/>
        <w:gridCol w:w="1148"/>
        <w:gridCol w:w="3053"/>
        <w:gridCol w:w="2662"/>
      </w:tblGrid>
      <w:tr w14:paraId="44109960">
        <w:tblPrEx>
          <w:tblCellMar>
            <w:top w:w="0" w:type="dxa"/>
            <w:left w:w="108" w:type="dxa"/>
            <w:bottom w:w="0" w:type="dxa"/>
            <w:right w:w="108" w:type="dxa"/>
          </w:tblCellMar>
        </w:tblPrEx>
        <w:trPr>
          <w:trHeight w:val="283" w:hRule="atLeast"/>
          <w:tblHeader/>
          <w:jc w:val="center"/>
        </w:trPr>
        <w:tc>
          <w:tcPr>
            <w:tcW w:w="589" w:type="dxa"/>
            <w:tcBorders>
              <w:top w:val="single" w:color="000000" w:sz="4" w:space="0"/>
              <w:left w:val="single" w:color="000000" w:sz="4" w:space="0"/>
              <w:bottom w:val="single" w:color="000000" w:sz="4" w:space="0"/>
              <w:right w:val="single" w:color="000000" w:sz="4" w:space="0"/>
            </w:tcBorders>
            <w:vAlign w:val="center"/>
          </w:tcPr>
          <w:p w14:paraId="183C6FF9">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465" w:type="dxa"/>
            <w:tcBorders>
              <w:top w:val="single" w:color="000000" w:sz="4" w:space="0"/>
              <w:left w:val="single" w:color="000000" w:sz="4" w:space="0"/>
              <w:bottom w:val="single" w:color="000000" w:sz="4" w:space="0"/>
              <w:right w:val="single" w:color="000000" w:sz="4" w:space="0"/>
            </w:tcBorders>
            <w:vAlign w:val="center"/>
          </w:tcPr>
          <w:p w14:paraId="79A0A3E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5246" w:type="dxa"/>
            <w:tcBorders>
              <w:top w:val="single" w:color="000000" w:sz="4" w:space="0"/>
              <w:left w:val="single" w:color="000000" w:sz="4" w:space="0"/>
              <w:bottom w:val="single" w:color="000000" w:sz="4" w:space="0"/>
              <w:right w:val="single" w:color="000000" w:sz="4" w:space="0"/>
            </w:tcBorders>
            <w:vAlign w:val="center"/>
          </w:tcPr>
          <w:p w14:paraId="3F4AA58D">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148" w:type="dxa"/>
            <w:tcBorders>
              <w:top w:val="single" w:color="000000" w:sz="4" w:space="0"/>
              <w:left w:val="single" w:color="000000" w:sz="4" w:space="0"/>
              <w:bottom w:val="single" w:color="000000" w:sz="4" w:space="0"/>
              <w:right w:val="single" w:color="000000" w:sz="4" w:space="0"/>
            </w:tcBorders>
            <w:vAlign w:val="center"/>
          </w:tcPr>
          <w:p w14:paraId="0360CC46">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3053" w:type="dxa"/>
            <w:tcBorders>
              <w:top w:val="single" w:color="000000" w:sz="4" w:space="0"/>
              <w:left w:val="single" w:color="000000" w:sz="4" w:space="0"/>
              <w:bottom w:val="single" w:color="000000" w:sz="4" w:space="0"/>
              <w:right w:val="single" w:color="000000" w:sz="4" w:space="0"/>
            </w:tcBorders>
            <w:vAlign w:val="center"/>
          </w:tcPr>
          <w:p w14:paraId="7E3E6C65">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662" w:type="dxa"/>
            <w:tcBorders>
              <w:top w:val="single" w:color="000000" w:sz="4" w:space="0"/>
              <w:left w:val="single" w:color="000000" w:sz="4" w:space="0"/>
              <w:bottom w:val="single" w:color="000000" w:sz="4" w:space="0"/>
              <w:right w:val="single" w:color="000000" w:sz="4" w:space="0"/>
            </w:tcBorders>
            <w:vAlign w:val="center"/>
          </w:tcPr>
          <w:p w14:paraId="072D67DD">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259BA16D">
        <w:tblPrEx>
          <w:tblCellMar>
            <w:top w:w="0" w:type="dxa"/>
            <w:left w:w="108" w:type="dxa"/>
            <w:bottom w:w="0" w:type="dxa"/>
            <w:right w:w="108" w:type="dxa"/>
          </w:tblCellMar>
        </w:tblPrEx>
        <w:trPr>
          <w:trHeight w:val="283"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vAlign w:val="center"/>
          </w:tcPr>
          <w:p w14:paraId="6A9D6F3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465" w:type="dxa"/>
            <w:vMerge w:val="restart"/>
            <w:tcBorders>
              <w:top w:val="single" w:color="000000" w:sz="4" w:space="0"/>
              <w:left w:val="single" w:color="000000" w:sz="4" w:space="0"/>
              <w:bottom w:val="single" w:color="000000" w:sz="4" w:space="0"/>
              <w:right w:val="single" w:color="000000" w:sz="4" w:space="0"/>
            </w:tcBorders>
            <w:vAlign w:val="center"/>
          </w:tcPr>
          <w:p w14:paraId="3DDA9B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在渔业生产过程中使用禁止使用的药品、饲料、饲料添加剂及其他化合物的</w:t>
            </w:r>
          </w:p>
        </w:tc>
        <w:tc>
          <w:tcPr>
            <w:tcW w:w="5246" w:type="dxa"/>
            <w:vMerge w:val="restart"/>
            <w:tcBorders>
              <w:top w:val="single" w:color="000000" w:sz="4" w:space="0"/>
              <w:left w:val="single" w:color="000000" w:sz="4" w:space="0"/>
              <w:bottom w:val="single" w:color="000000" w:sz="4" w:space="0"/>
              <w:right w:val="single" w:color="000000" w:sz="4" w:space="0"/>
            </w:tcBorders>
            <w:vAlign w:val="center"/>
          </w:tcPr>
          <w:p w14:paraId="44261B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《北京市实施</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中华人民共和国渔业法</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办法》第二十六条第一款第一项　违反本办法规定的，由渔政监督管理机构予以处罚：</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一</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违反本办法第九条第二款规定，在渔业生产过程中使用禁止使用的药品、饲料、饲料添加剂及其他化合物的，责令改正，并处1万元以上5万元以下罚款</w:t>
            </w:r>
          </w:p>
        </w:tc>
        <w:tc>
          <w:tcPr>
            <w:tcW w:w="1148" w:type="dxa"/>
            <w:tcBorders>
              <w:top w:val="single" w:color="000000" w:sz="4" w:space="0"/>
              <w:left w:val="single" w:color="000000" w:sz="4" w:space="0"/>
              <w:bottom w:val="single" w:color="000000" w:sz="4" w:space="0"/>
              <w:right w:val="single" w:color="000000" w:sz="4" w:space="0"/>
            </w:tcBorders>
            <w:vAlign w:val="center"/>
          </w:tcPr>
          <w:p w14:paraId="146BF66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486242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使用禁止使用的药品、饲料、饲料添加剂及其他化合物不足3个品种的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42B113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3DAC4130">
        <w:tblPrEx>
          <w:tblCellMar>
            <w:top w:w="0" w:type="dxa"/>
            <w:left w:w="108" w:type="dxa"/>
            <w:bottom w:w="0" w:type="dxa"/>
            <w:right w:w="108" w:type="dxa"/>
          </w:tblCellMar>
        </w:tblPrEx>
        <w:trPr>
          <w:trHeight w:val="283"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0AD8776D">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06EB2BBB">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548D74DE">
            <w:pPr>
              <w:snapToGrid w:val="0"/>
              <w:spacing w:line="240" w:lineRule="atLeast"/>
              <w:rPr>
                <w:rFonts w:ascii="Times New Roman" w:hAnsi="Times New Roman" w:cs="Times New Roman"/>
                <w:color w:val="000000"/>
                <w:sz w:val="18"/>
                <w:szCs w:val="18"/>
              </w:rPr>
            </w:pPr>
          </w:p>
        </w:tc>
        <w:tc>
          <w:tcPr>
            <w:tcW w:w="1148" w:type="dxa"/>
            <w:tcBorders>
              <w:top w:val="single" w:color="000000" w:sz="4" w:space="0"/>
              <w:left w:val="single" w:color="000000" w:sz="4" w:space="0"/>
              <w:bottom w:val="single" w:color="000000" w:sz="4" w:space="0"/>
              <w:right w:val="single" w:color="000000" w:sz="4" w:space="0"/>
            </w:tcBorders>
            <w:vAlign w:val="center"/>
          </w:tcPr>
          <w:p w14:paraId="032CCC1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2AF512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使用禁止使用的药品、饲料、饲料添加剂及其他化合物3个品种以上不足5个品种的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6C2A7B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4848C4A8">
        <w:tblPrEx>
          <w:tblCellMar>
            <w:top w:w="0" w:type="dxa"/>
            <w:left w:w="108" w:type="dxa"/>
            <w:bottom w:w="0" w:type="dxa"/>
            <w:right w:w="108" w:type="dxa"/>
          </w:tblCellMar>
        </w:tblPrEx>
        <w:trPr>
          <w:trHeight w:val="283"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1A9FFBEA">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0C483C85">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785744EE">
            <w:pPr>
              <w:snapToGrid w:val="0"/>
              <w:spacing w:line="240" w:lineRule="atLeast"/>
              <w:rPr>
                <w:rFonts w:ascii="Times New Roman" w:hAnsi="Times New Roman" w:cs="Times New Roman"/>
                <w:color w:val="000000"/>
                <w:sz w:val="18"/>
                <w:szCs w:val="18"/>
              </w:rPr>
            </w:pPr>
          </w:p>
        </w:tc>
        <w:tc>
          <w:tcPr>
            <w:tcW w:w="1148" w:type="dxa"/>
            <w:tcBorders>
              <w:top w:val="single" w:color="000000" w:sz="4" w:space="0"/>
              <w:left w:val="single" w:color="000000" w:sz="4" w:space="0"/>
              <w:bottom w:val="single" w:color="000000" w:sz="4" w:space="0"/>
              <w:right w:val="single" w:color="000000" w:sz="4" w:space="0"/>
            </w:tcBorders>
            <w:vAlign w:val="center"/>
          </w:tcPr>
          <w:p w14:paraId="0656A3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7796B93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使用禁止使用的药品、饲料、饲料添加剂及其他化合物5个品种以上的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69535A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处四万元以上五万元以下罚款</w:t>
            </w:r>
          </w:p>
        </w:tc>
      </w:tr>
      <w:tr w14:paraId="670F980E">
        <w:tblPrEx>
          <w:tblCellMar>
            <w:top w:w="0" w:type="dxa"/>
            <w:left w:w="108" w:type="dxa"/>
            <w:bottom w:w="0" w:type="dxa"/>
            <w:right w:w="108" w:type="dxa"/>
          </w:tblCellMar>
        </w:tblPrEx>
        <w:trPr>
          <w:trHeight w:val="283"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vAlign w:val="center"/>
          </w:tcPr>
          <w:p w14:paraId="63E7F0A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465" w:type="dxa"/>
            <w:vMerge w:val="restart"/>
            <w:tcBorders>
              <w:top w:val="single" w:color="000000" w:sz="4" w:space="0"/>
              <w:left w:val="single" w:color="000000" w:sz="4" w:space="0"/>
              <w:bottom w:val="single" w:color="000000" w:sz="4" w:space="0"/>
              <w:right w:val="single" w:color="000000" w:sz="4" w:space="0"/>
            </w:tcBorders>
            <w:vAlign w:val="center"/>
          </w:tcPr>
          <w:p w14:paraId="5B700B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未按规定建立和保存水产养殖生产记录、水产养殖用药记录，逾期不改或者伪造记录的</w:t>
            </w:r>
          </w:p>
        </w:tc>
        <w:tc>
          <w:tcPr>
            <w:tcW w:w="5246" w:type="dxa"/>
            <w:vMerge w:val="restart"/>
            <w:tcBorders>
              <w:top w:val="single" w:color="000000" w:sz="4" w:space="0"/>
              <w:left w:val="single" w:color="000000" w:sz="4" w:space="0"/>
              <w:bottom w:val="single" w:color="000000" w:sz="4" w:space="0"/>
              <w:right w:val="single" w:color="000000" w:sz="4" w:space="0"/>
            </w:tcBorders>
            <w:vAlign w:val="center"/>
          </w:tcPr>
          <w:p w14:paraId="09165F7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《北京市实施</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中华人民共和国渔业法</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办法》第二十六条第一款第二项　违反本办法规定的，由渔政监督管理机构予以处罚：</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二</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违反本办法第十条规定，未按规定建立和保存水产养殖生产记录、水产养殖用药记录的，责令限期改正；逾期不改或者伪造记录的，处200元以上2000元以下罚款</w:t>
            </w:r>
          </w:p>
        </w:tc>
        <w:tc>
          <w:tcPr>
            <w:tcW w:w="1148" w:type="dxa"/>
            <w:tcBorders>
              <w:top w:val="single" w:color="000000" w:sz="4" w:space="0"/>
              <w:left w:val="single" w:color="000000" w:sz="4" w:space="0"/>
              <w:bottom w:val="single" w:color="000000" w:sz="4" w:space="0"/>
              <w:right w:val="single" w:color="000000" w:sz="4" w:space="0"/>
            </w:tcBorders>
            <w:vAlign w:val="center"/>
          </w:tcPr>
          <w:p w14:paraId="5C0F3CA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34FB205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未按照规定保存记录的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0B5549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处二百元以上八百元以下罚款</w:t>
            </w:r>
          </w:p>
        </w:tc>
      </w:tr>
      <w:tr w14:paraId="16BE2B00">
        <w:tblPrEx>
          <w:tblCellMar>
            <w:top w:w="0" w:type="dxa"/>
            <w:left w:w="108" w:type="dxa"/>
            <w:bottom w:w="0" w:type="dxa"/>
            <w:right w:w="108" w:type="dxa"/>
          </w:tblCellMar>
        </w:tblPrEx>
        <w:trPr>
          <w:trHeight w:val="283"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23B2E8F9">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1D83A0D9">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281085F0">
            <w:pPr>
              <w:snapToGrid w:val="0"/>
              <w:spacing w:line="240" w:lineRule="atLeast"/>
              <w:rPr>
                <w:rFonts w:ascii="Times New Roman" w:hAnsi="Times New Roman" w:cs="Times New Roman"/>
                <w:color w:val="000000"/>
                <w:sz w:val="18"/>
                <w:szCs w:val="18"/>
              </w:rPr>
            </w:pPr>
          </w:p>
        </w:tc>
        <w:tc>
          <w:tcPr>
            <w:tcW w:w="1148" w:type="dxa"/>
            <w:tcBorders>
              <w:top w:val="single" w:color="000000" w:sz="4" w:space="0"/>
              <w:left w:val="single" w:color="000000" w:sz="4" w:space="0"/>
              <w:bottom w:val="single" w:color="000000" w:sz="4" w:space="0"/>
              <w:right w:val="single" w:color="000000" w:sz="4" w:space="0"/>
            </w:tcBorders>
            <w:vAlign w:val="center"/>
          </w:tcPr>
          <w:p w14:paraId="03E07A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059641D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未建立记录的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79CBF37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处八百元以上一千四百元以下罚款</w:t>
            </w:r>
          </w:p>
        </w:tc>
      </w:tr>
      <w:tr w14:paraId="544E3A2C">
        <w:tblPrEx>
          <w:tblCellMar>
            <w:top w:w="0" w:type="dxa"/>
            <w:left w:w="108" w:type="dxa"/>
            <w:bottom w:w="0" w:type="dxa"/>
            <w:right w:w="108" w:type="dxa"/>
          </w:tblCellMar>
        </w:tblPrEx>
        <w:trPr>
          <w:trHeight w:val="283"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5781F094">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325D41C0">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42FCFFBA">
            <w:pPr>
              <w:snapToGrid w:val="0"/>
              <w:spacing w:line="240" w:lineRule="atLeast"/>
              <w:rPr>
                <w:rFonts w:ascii="Times New Roman" w:hAnsi="Times New Roman" w:cs="Times New Roman"/>
                <w:color w:val="000000"/>
                <w:sz w:val="18"/>
                <w:szCs w:val="18"/>
              </w:rPr>
            </w:pPr>
          </w:p>
        </w:tc>
        <w:tc>
          <w:tcPr>
            <w:tcW w:w="1148" w:type="dxa"/>
            <w:tcBorders>
              <w:top w:val="single" w:color="000000" w:sz="4" w:space="0"/>
              <w:left w:val="single" w:color="000000" w:sz="4" w:space="0"/>
              <w:bottom w:val="single" w:color="000000" w:sz="4" w:space="0"/>
              <w:right w:val="single" w:color="000000" w:sz="4" w:space="0"/>
            </w:tcBorders>
            <w:vAlign w:val="center"/>
          </w:tcPr>
          <w:p w14:paraId="3F68029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7D8CAC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伪造记录的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32C763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处一千四百元以上二千元以下罚款</w:t>
            </w:r>
          </w:p>
        </w:tc>
      </w:tr>
      <w:tr w14:paraId="137E76F0">
        <w:tblPrEx>
          <w:tblCellMar>
            <w:top w:w="0" w:type="dxa"/>
            <w:left w:w="108" w:type="dxa"/>
            <w:bottom w:w="0" w:type="dxa"/>
            <w:right w:w="108" w:type="dxa"/>
          </w:tblCellMar>
        </w:tblPrEx>
        <w:trPr>
          <w:trHeight w:val="312"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vAlign w:val="center"/>
          </w:tcPr>
          <w:p w14:paraId="564A791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465" w:type="dxa"/>
            <w:vMerge w:val="restart"/>
            <w:tcBorders>
              <w:top w:val="single" w:color="000000" w:sz="4" w:space="0"/>
              <w:left w:val="single" w:color="000000" w:sz="4" w:space="0"/>
              <w:bottom w:val="single" w:color="000000" w:sz="4" w:space="0"/>
              <w:right w:val="single" w:color="000000" w:sz="4" w:space="0"/>
            </w:tcBorders>
            <w:vAlign w:val="center"/>
          </w:tcPr>
          <w:p w14:paraId="405A2C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销售不符合质量安全标准水产品的</w:t>
            </w:r>
          </w:p>
        </w:tc>
        <w:tc>
          <w:tcPr>
            <w:tcW w:w="5246" w:type="dxa"/>
            <w:vMerge w:val="restart"/>
            <w:tcBorders>
              <w:top w:val="single" w:color="000000" w:sz="4" w:space="0"/>
              <w:left w:val="single" w:color="000000" w:sz="4" w:space="0"/>
              <w:bottom w:val="single" w:color="000000" w:sz="4" w:space="0"/>
              <w:right w:val="single" w:color="000000" w:sz="4" w:space="0"/>
            </w:tcBorders>
            <w:vAlign w:val="center"/>
          </w:tcPr>
          <w:p w14:paraId="04C4A2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《北京市实施</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中华人民共和国渔业法</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办法》第二十六条第一款第三项　违反本办法规定的，由渔政监督管理机构予以处罚：</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三</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办法第十三条第三款规定，销售不符合质量安全标准水产品的，责令停止销售，追回已经销售的水产品，对违法销售的水产品进行无害化处理或者予以监督销毁，并没收违法所得，处2000元以上2万元以下罚款</w:t>
            </w:r>
          </w:p>
        </w:tc>
        <w:tc>
          <w:tcPr>
            <w:tcW w:w="1148" w:type="dxa"/>
            <w:vMerge w:val="restart"/>
            <w:tcBorders>
              <w:top w:val="single" w:color="000000" w:sz="4" w:space="0"/>
              <w:left w:val="single" w:color="000000" w:sz="4" w:space="0"/>
              <w:bottom w:val="single" w:color="000000" w:sz="4" w:space="0"/>
              <w:right w:val="single" w:color="000000" w:sz="4" w:space="0"/>
            </w:tcBorders>
            <w:vAlign w:val="center"/>
          </w:tcPr>
          <w:p w14:paraId="64C58CD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53" w:type="dxa"/>
            <w:vMerge w:val="restart"/>
            <w:tcBorders>
              <w:top w:val="single" w:color="000000" w:sz="4" w:space="0"/>
              <w:left w:val="single" w:color="000000" w:sz="4" w:space="0"/>
              <w:bottom w:val="single" w:color="000000" w:sz="4" w:space="0"/>
              <w:right w:val="single" w:color="000000" w:sz="4" w:space="0"/>
            </w:tcBorders>
            <w:vAlign w:val="center"/>
          </w:tcPr>
          <w:p w14:paraId="34483B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违法所得不足3千元的</w:t>
            </w:r>
          </w:p>
        </w:tc>
        <w:tc>
          <w:tcPr>
            <w:tcW w:w="2662" w:type="dxa"/>
            <w:vMerge w:val="restart"/>
            <w:tcBorders>
              <w:top w:val="single" w:color="000000" w:sz="4" w:space="0"/>
              <w:left w:val="single" w:color="000000" w:sz="4" w:space="0"/>
              <w:bottom w:val="single" w:color="000000" w:sz="4" w:space="0"/>
              <w:right w:val="single" w:color="000000" w:sz="4" w:space="0"/>
            </w:tcBorders>
            <w:vAlign w:val="center"/>
          </w:tcPr>
          <w:p w14:paraId="4AEF4F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没收违法所得，处二千元以上八千元以下罚款</w:t>
            </w:r>
          </w:p>
        </w:tc>
      </w:tr>
      <w:tr w14:paraId="0EDD78DD">
        <w:tblPrEx>
          <w:tblCellMar>
            <w:top w:w="0" w:type="dxa"/>
            <w:left w:w="108" w:type="dxa"/>
            <w:bottom w:w="0" w:type="dxa"/>
            <w:right w:w="108" w:type="dxa"/>
          </w:tblCellMar>
        </w:tblPrEx>
        <w:trPr>
          <w:trHeight w:val="312"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23648A65">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4BEFB1C0">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254AAF8B">
            <w:pPr>
              <w:snapToGrid w:val="0"/>
              <w:spacing w:line="240" w:lineRule="atLeast"/>
              <w:rPr>
                <w:rFonts w:ascii="Times New Roman" w:hAnsi="Times New Roman" w:cs="Times New Roman"/>
                <w:color w:val="000000"/>
                <w:sz w:val="18"/>
                <w:szCs w:val="18"/>
              </w:rPr>
            </w:pPr>
          </w:p>
        </w:tc>
        <w:tc>
          <w:tcPr>
            <w:tcW w:w="1148" w:type="dxa"/>
            <w:vMerge w:val="continue"/>
            <w:tcBorders>
              <w:top w:val="single" w:color="000000" w:sz="4" w:space="0"/>
              <w:left w:val="single" w:color="000000" w:sz="4" w:space="0"/>
              <w:bottom w:val="single" w:color="000000" w:sz="4" w:space="0"/>
              <w:right w:val="single" w:color="000000" w:sz="4" w:space="0"/>
            </w:tcBorders>
            <w:vAlign w:val="center"/>
          </w:tcPr>
          <w:p w14:paraId="19CFB85C">
            <w:pPr>
              <w:snapToGrid w:val="0"/>
              <w:spacing w:line="240" w:lineRule="atLeast"/>
              <w:rPr>
                <w:rFonts w:ascii="Times New Roman" w:hAnsi="Times New Roman" w:cs="Times New Roman"/>
                <w:color w:val="000000"/>
                <w:sz w:val="18"/>
                <w:szCs w:val="18"/>
              </w:rPr>
            </w:pPr>
          </w:p>
        </w:tc>
        <w:tc>
          <w:tcPr>
            <w:tcW w:w="3053" w:type="dxa"/>
            <w:vMerge w:val="continue"/>
            <w:tcBorders>
              <w:top w:val="single" w:color="000000" w:sz="4" w:space="0"/>
              <w:left w:val="single" w:color="000000" w:sz="4" w:space="0"/>
              <w:bottom w:val="single" w:color="000000" w:sz="4" w:space="0"/>
              <w:right w:val="single" w:color="000000" w:sz="4" w:space="0"/>
            </w:tcBorders>
            <w:vAlign w:val="center"/>
          </w:tcPr>
          <w:p w14:paraId="5467388F">
            <w:pPr>
              <w:snapToGrid w:val="0"/>
              <w:spacing w:line="240" w:lineRule="atLeast"/>
              <w:rPr>
                <w:rFonts w:ascii="Times New Roman" w:hAnsi="Times New Roman" w:cs="Times New Roman"/>
                <w:color w:val="000000"/>
                <w:sz w:val="18"/>
                <w:szCs w:val="18"/>
              </w:rPr>
            </w:pPr>
          </w:p>
        </w:tc>
        <w:tc>
          <w:tcPr>
            <w:tcW w:w="2662" w:type="dxa"/>
            <w:vMerge w:val="continue"/>
            <w:tcBorders>
              <w:top w:val="single" w:color="000000" w:sz="4" w:space="0"/>
              <w:left w:val="single" w:color="000000" w:sz="4" w:space="0"/>
              <w:bottom w:val="single" w:color="000000" w:sz="4" w:space="0"/>
              <w:right w:val="single" w:color="000000" w:sz="4" w:space="0"/>
            </w:tcBorders>
            <w:vAlign w:val="center"/>
          </w:tcPr>
          <w:p w14:paraId="14A19F53">
            <w:pPr>
              <w:snapToGrid w:val="0"/>
              <w:spacing w:line="240" w:lineRule="atLeast"/>
              <w:rPr>
                <w:rFonts w:ascii="Times New Roman" w:hAnsi="Times New Roman" w:cs="Times New Roman"/>
                <w:color w:val="000000"/>
                <w:sz w:val="18"/>
                <w:szCs w:val="18"/>
              </w:rPr>
            </w:pPr>
          </w:p>
        </w:tc>
      </w:tr>
      <w:tr w14:paraId="03FD85BE">
        <w:tblPrEx>
          <w:tblCellMar>
            <w:top w:w="0" w:type="dxa"/>
            <w:left w:w="108" w:type="dxa"/>
            <w:bottom w:w="0" w:type="dxa"/>
            <w:right w:w="108" w:type="dxa"/>
          </w:tblCellMar>
        </w:tblPrEx>
        <w:trPr>
          <w:trHeight w:val="283"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0C53032D">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4E267E62">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1EF3F5D6">
            <w:pPr>
              <w:snapToGrid w:val="0"/>
              <w:spacing w:line="240" w:lineRule="atLeast"/>
              <w:rPr>
                <w:rFonts w:ascii="Times New Roman" w:hAnsi="Times New Roman" w:cs="Times New Roman"/>
                <w:color w:val="000000"/>
                <w:sz w:val="18"/>
                <w:szCs w:val="18"/>
              </w:rPr>
            </w:pPr>
          </w:p>
        </w:tc>
        <w:tc>
          <w:tcPr>
            <w:tcW w:w="1148" w:type="dxa"/>
            <w:tcBorders>
              <w:top w:val="single" w:color="000000" w:sz="4" w:space="0"/>
              <w:left w:val="single" w:color="000000" w:sz="4" w:space="0"/>
              <w:bottom w:val="single" w:color="000000" w:sz="4" w:space="0"/>
              <w:right w:val="single" w:color="000000" w:sz="4" w:space="0"/>
            </w:tcBorders>
            <w:vAlign w:val="center"/>
          </w:tcPr>
          <w:p w14:paraId="718574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5D6B00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违法所得3千元以上不足1万元的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4799A19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没收违法所得，处八千元以上一万四千元以下罚款</w:t>
            </w:r>
          </w:p>
        </w:tc>
      </w:tr>
      <w:tr w14:paraId="78C529E3">
        <w:tblPrEx>
          <w:tblCellMar>
            <w:top w:w="0" w:type="dxa"/>
            <w:left w:w="108" w:type="dxa"/>
            <w:bottom w:w="0" w:type="dxa"/>
            <w:right w:w="108" w:type="dxa"/>
          </w:tblCellMar>
        </w:tblPrEx>
        <w:trPr>
          <w:trHeight w:val="312"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50DC1E82">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246A546A">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31DDB8B0">
            <w:pPr>
              <w:snapToGrid w:val="0"/>
              <w:spacing w:line="240" w:lineRule="atLeast"/>
              <w:rPr>
                <w:rFonts w:ascii="Times New Roman" w:hAnsi="Times New Roman" w:cs="Times New Roman"/>
                <w:color w:val="000000"/>
                <w:sz w:val="18"/>
                <w:szCs w:val="18"/>
              </w:rPr>
            </w:pPr>
          </w:p>
        </w:tc>
        <w:tc>
          <w:tcPr>
            <w:tcW w:w="1148" w:type="dxa"/>
            <w:vMerge w:val="restart"/>
            <w:tcBorders>
              <w:top w:val="single" w:color="000000" w:sz="4" w:space="0"/>
              <w:left w:val="single" w:color="000000" w:sz="4" w:space="0"/>
              <w:bottom w:val="single" w:color="000000" w:sz="4" w:space="0"/>
              <w:right w:val="single" w:color="000000" w:sz="4" w:space="0"/>
            </w:tcBorders>
            <w:vAlign w:val="center"/>
          </w:tcPr>
          <w:p w14:paraId="76740B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53" w:type="dxa"/>
            <w:vMerge w:val="restart"/>
            <w:tcBorders>
              <w:top w:val="single" w:color="000000" w:sz="4" w:space="0"/>
              <w:left w:val="single" w:color="000000" w:sz="4" w:space="0"/>
              <w:bottom w:val="single" w:color="000000" w:sz="4" w:space="0"/>
              <w:right w:val="single" w:color="000000" w:sz="4" w:space="0"/>
            </w:tcBorders>
            <w:vAlign w:val="center"/>
          </w:tcPr>
          <w:p w14:paraId="6BFE074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违法所得1万元以上的</w:t>
            </w:r>
          </w:p>
        </w:tc>
        <w:tc>
          <w:tcPr>
            <w:tcW w:w="2662" w:type="dxa"/>
            <w:vMerge w:val="restart"/>
            <w:tcBorders>
              <w:top w:val="single" w:color="000000" w:sz="4" w:space="0"/>
              <w:left w:val="single" w:color="000000" w:sz="4" w:space="0"/>
              <w:bottom w:val="single" w:color="000000" w:sz="4" w:space="0"/>
              <w:right w:val="single" w:color="000000" w:sz="4" w:space="0"/>
            </w:tcBorders>
            <w:vAlign w:val="center"/>
          </w:tcPr>
          <w:p w14:paraId="31E1BD0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没收违法所得，处一万四千元以上二万元以下罚款</w:t>
            </w:r>
          </w:p>
        </w:tc>
      </w:tr>
      <w:tr w14:paraId="339EE9EE">
        <w:tblPrEx>
          <w:tblCellMar>
            <w:top w:w="0" w:type="dxa"/>
            <w:left w:w="108" w:type="dxa"/>
            <w:bottom w:w="0" w:type="dxa"/>
            <w:right w:w="108" w:type="dxa"/>
          </w:tblCellMar>
        </w:tblPrEx>
        <w:trPr>
          <w:trHeight w:val="312"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7232CC1A">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243B54B6">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51CCBC1B">
            <w:pPr>
              <w:snapToGrid w:val="0"/>
              <w:spacing w:line="240" w:lineRule="atLeast"/>
              <w:rPr>
                <w:rFonts w:ascii="Times New Roman" w:hAnsi="Times New Roman" w:cs="Times New Roman"/>
                <w:color w:val="000000"/>
                <w:sz w:val="18"/>
                <w:szCs w:val="18"/>
              </w:rPr>
            </w:pPr>
          </w:p>
        </w:tc>
        <w:tc>
          <w:tcPr>
            <w:tcW w:w="1148" w:type="dxa"/>
            <w:vMerge w:val="continue"/>
            <w:tcBorders>
              <w:top w:val="single" w:color="000000" w:sz="4" w:space="0"/>
              <w:left w:val="single" w:color="000000" w:sz="4" w:space="0"/>
              <w:bottom w:val="single" w:color="000000" w:sz="4" w:space="0"/>
              <w:right w:val="single" w:color="000000" w:sz="4" w:space="0"/>
            </w:tcBorders>
            <w:vAlign w:val="center"/>
          </w:tcPr>
          <w:p w14:paraId="030753C4">
            <w:pPr>
              <w:snapToGrid w:val="0"/>
              <w:spacing w:line="240" w:lineRule="atLeast"/>
              <w:rPr>
                <w:rFonts w:ascii="Times New Roman" w:hAnsi="Times New Roman" w:cs="Times New Roman"/>
                <w:color w:val="000000"/>
                <w:sz w:val="18"/>
                <w:szCs w:val="18"/>
              </w:rPr>
            </w:pPr>
          </w:p>
        </w:tc>
        <w:tc>
          <w:tcPr>
            <w:tcW w:w="3053" w:type="dxa"/>
            <w:vMerge w:val="continue"/>
            <w:tcBorders>
              <w:top w:val="single" w:color="000000" w:sz="4" w:space="0"/>
              <w:left w:val="single" w:color="000000" w:sz="4" w:space="0"/>
              <w:bottom w:val="single" w:color="000000" w:sz="4" w:space="0"/>
              <w:right w:val="single" w:color="000000" w:sz="4" w:space="0"/>
            </w:tcBorders>
            <w:vAlign w:val="center"/>
          </w:tcPr>
          <w:p w14:paraId="4C164A23">
            <w:pPr>
              <w:snapToGrid w:val="0"/>
              <w:spacing w:line="240" w:lineRule="atLeast"/>
              <w:rPr>
                <w:rFonts w:ascii="Times New Roman" w:hAnsi="Times New Roman" w:cs="Times New Roman"/>
                <w:color w:val="000000"/>
                <w:sz w:val="18"/>
                <w:szCs w:val="18"/>
              </w:rPr>
            </w:pPr>
          </w:p>
        </w:tc>
        <w:tc>
          <w:tcPr>
            <w:tcW w:w="2662" w:type="dxa"/>
            <w:vMerge w:val="continue"/>
            <w:tcBorders>
              <w:top w:val="single" w:color="000000" w:sz="4" w:space="0"/>
              <w:left w:val="single" w:color="000000" w:sz="4" w:space="0"/>
              <w:bottom w:val="single" w:color="000000" w:sz="4" w:space="0"/>
              <w:right w:val="single" w:color="000000" w:sz="4" w:space="0"/>
            </w:tcBorders>
            <w:vAlign w:val="center"/>
          </w:tcPr>
          <w:p w14:paraId="26CFD594">
            <w:pPr>
              <w:snapToGrid w:val="0"/>
              <w:spacing w:line="240" w:lineRule="atLeast"/>
              <w:rPr>
                <w:rFonts w:ascii="Times New Roman" w:hAnsi="Times New Roman" w:cs="Times New Roman"/>
                <w:color w:val="000000"/>
                <w:sz w:val="18"/>
                <w:szCs w:val="18"/>
              </w:rPr>
            </w:pPr>
          </w:p>
        </w:tc>
      </w:tr>
      <w:tr w14:paraId="07EEC9B8">
        <w:tblPrEx>
          <w:tblCellMar>
            <w:top w:w="0" w:type="dxa"/>
            <w:left w:w="108" w:type="dxa"/>
            <w:bottom w:w="0" w:type="dxa"/>
            <w:right w:w="108" w:type="dxa"/>
          </w:tblCellMar>
        </w:tblPrEx>
        <w:trPr>
          <w:trHeight w:val="312"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67604CC1">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0DFA6D44">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7E108649">
            <w:pPr>
              <w:snapToGrid w:val="0"/>
              <w:spacing w:line="240" w:lineRule="atLeast"/>
              <w:rPr>
                <w:rFonts w:ascii="Times New Roman" w:hAnsi="Times New Roman" w:cs="Times New Roman"/>
                <w:color w:val="000000"/>
                <w:sz w:val="18"/>
                <w:szCs w:val="18"/>
              </w:rPr>
            </w:pPr>
          </w:p>
        </w:tc>
        <w:tc>
          <w:tcPr>
            <w:tcW w:w="1148" w:type="dxa"/>
            <w:vMerge w:val="continue"/>
            <w:tcBorders>
              <w:top w:val="single" w:color="000000" w:sz="4" w:space="0"/>
              <w:left w:val="single" w:color="000000" w:sz="4" w:space="0"/>
              <w:bottom w:val="single" w:color="000000" w:sz="4" w:space="0"/>
              <w:right w:val="single" w:color="000000" w:sz="4" w:space="0"/>
            </w:tcBorders>
            <w:vAlign w:val="center"/>
          </w:tcPr>
          <w:p w14:paraId="2B48B9C2">
            <w:pPr>
              <w:snapToGrid w:val="0"/>
              <w:spacing w:line="240" w:lineRule="atLeast"/>
              <w:rPr>
                <w:rFonts w:ascii="Times New Roman" w:hAnsi="Times New Roman" w:cs="Times New Roman"/>
                <w:color w:val="000000"/>
                <w:sz w:val="18"/>
                <w:szCs w:val="18"/>
              </w:rPr>
            </w:pPr>
          </w:p>
        </w:tc>
        <w:tc>
          <w:tcPr>
            <w:tcW w:w="3053" w:type="dxa"/>
            <w:vMerge w:val="continue"/>
            <w:tcBorders>
              <w:top w:val="single" w:color="000000" w:sz="4" w:space="0"/>
              <w:left w:val="single" w:color="000000" w:sz="4" w:space="0"/>
              <w:bottom w:val="single" w:color="000000" w:sz="4" w:space="0"/>
              <w:right w:val="single" w:color="000000" w:sz="4" w:space="0"/>
            </w:tcBorders>
            <w:vAlign w:val="center"/>
          </w:tcPr>
          <w:p w14:paraId="78A6B37A">
            <w:pPr>
              <w:snapToGrid w:val="0"/>
              <w:spacing w:line="240" w:lineRule="atLeast"/>
              <w:rPr>
                <w:rFonts w:ascii="Times New Roman" w:hAnsi="Times New Roman" w:cs="Times New Roman"/>
                <w:color w:val="000000"/>
                <w:sz w:val="18"/>
                <w:szCs w:val="18"/>
              </w:rPr>
            </w:pPr>
          </w:p>
        </w:tc>
        <w:tc>
          <w:tcPr>
            <w:tcW w:w="2662" w:type="dxa"/>
            <w:vMerge w:val="continue"/>
            <w:tcBorders>
              <w:top w:val="single" w:color="000000" w:sz="4" w:space="0"/>
              <w:left w:val="single" w:color="000000" w:sz="4" w:space="0"/>
              <w:bottom w:val="single" w:color="000000" w:sz="4" w:space="0"/>
              <w:right w:val="single" w:color="000000" w:sz="4" w:space="0"/>
            </w:tcBorders>
            <w:vAlign w:val="center"/>
          </w:tcPr>
          <w:p w14:paraId="6DAE8748">
            <w:pPr>
              <w:snapToGrid w:val="0"/>
              <w:spacing w:line="240" w:lineRule="atLeast"/>
              <w:rPr>
                <w:rFonts w:ascii="Times New Roman" w:hAnsi="Times New Roman" w:cs="Times New Roman"/>
                <w:color w:val="000000"/>
                <w:sz w:val="18"/>
                <w:szCs w:val="18"/>
              </w:rPr>
            </w:pPr>
          </w:p>
        </w:tc>
      </w:tr>
      <w:tr w14:paraId="6F6AEA50">
        <w:tblPrEx>
          <w:tblCellMar>
            <w:top w:w="0" w:type="dxa"/>
            <w:left w:w="108" w:type="dxa"/>
            <w:bottom w:w="0" w:type="dxa"/>
            <w:right w:w="108" w:type="dxa"/>
          </w:tblCellMar>
        </w:tblPrEx>
        <w:trPr>
          <w:trHeight w:val="283"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vAlign w:val="center"/>
          </w:tcPr>
          <w:p w14:paraId="36FAC34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465" w:type="dxa"/>
            <w:vMerge w:val="restart"/>
            <w:tcBorders>
              <w:top w:val="single" w:color="000000" w:sz="4" w:space="0"/>
              <w:left w:val="single" w:color="000000" w:sz="4" w:space="0"/>
              <w:bottom w:val="single" w:color="000000" w:sz="4" w:space="0"/>
              <w:right w:val="single" w:color="000000" w:sz="4" w:space="0"/>
            </w:tcBorders>
            <w:vAlign w:val="center"/>
          </w:tcPr>
          <w:p w14:paraId="323191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增殖放流水生动物和水生植物的水域、品种和质量不符合规定的</w:t>
            </w:r>
          </w:p>
        </w:tc>
        <w:tc>
          <w:tcPr>
            <w:tcW w:w="5246" w:type="dxa"/>
            <w:vMerge w:val="restart"/>
            <w:tcBorders>
              <w:top w:val="single" w:color="000000" w:sz="4" w:space="0"/>
              <w:left w:val="single" w:color="000000" w:sz="4" w:space="0"/>
              <w:bottom w:val="single" w:color="000000" w:sz="4" w:space="0"/>
              <w:right w:val="single" w:color="000000" w:sz="4" w:space="0"/>
            </w:tcBorders>
            <w:vAlign w:val="center"/>
          </w:tcPr>
          <w:p w14:paraId="34CF5CF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《北京市实施</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中华人民共和国渔业法</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办法》第二十六条第一款第四项　违反本办法规定的，由渔政监督管理机构予以处罚：</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四</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违反本办法第十九条第二款、第三款规定，增殖放流水生动物和水生植物的水域、品种和质量不符合规定的，处50元以上500元以下罚款；情节严重的，处500元以上5000元以下罚款</w:t>
            </w:r>
          </w:p>
        </w:tc>
        <w:tc>
          <w:tcPr>
            <w:tcW w:w="1148" w:type="dxa"/>
            <w:tcBorders>
              <w:top w:val="single" w:color="000000" w:sz="4" w:space="0"/>
              <w:left w:val="single" w:color="000000" w:sz="4" w:space="0"/>
              <w:bottom w:val="single" w:color="000000" w:sz="4" w:space="0"/>
              <w:right w:val="single" w:color="000000" w:sz="4" w:space="0"/>
            </w:tcBorders>
            <w:vAlign w:val="center"/>
          </w:tcPr>
          <w:p w14:paraId="59A3EF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62DFDE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违法行为发生地为非重要渔业水域</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增殖放流水生动物和水生植物品种符合规定</w:t>
            </w:r>
            <w:r>
              <w:rPr>
                <w:rFonts w:hint="eastAsia" w:ascii="Times New Roman" w:hAnsi="Times New Roman" w:cs="Times New Roman"/>
                <w:color w:val="000000"/>
                <w:kern w:val="0"/>
                <w:sz w:val="18"/>
                <w:szCs w:val="18"/>
              </w:rPr>
              <w:t>，无违法所得，且</w:t>
            </w:r>
            <w:r>
              <w:rPr>
                <w:rFonts w:ascii="Times New Roman" w:hAnsi="Times New Roman" w:cs="Times New Roman"/>
                <w:color w:val="000000"/>
                <w:kern w:val="0"/>
                <w:sz w:val="18"/>
                <w:szCs w:val="18"/>
              </w:rPr>
              <w:t>增殖放流水生动物和水生植物总重量不足5千克</w:t>
            </w:r>
            <w:r>
              <w:rPr>
                <w:rFonts w:hint="eastAsia" w:ascii="Times New Roman" w:hAnsi="Times New Roman" w:cs="Times New Roman"/>
                <w:color w:val="000000"/>
                <w:kern w:val="0"/>
                <w:sz w:val="18"/>
                <w:szCs w:val="18"/>
              </w:rPr>
              <w:t>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08B31DA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5FEEABFD">
        <w:tblPrEx>
          <w:tblCellMar>
            <w:top w:w="0" w:type="dxa"/>
            <w:left w:w="108" w:type="dxa"/>
            <w:bottom w:w="0" w:type="dxa"/>
            <w:right w:w="108" w:type="dxa"/>
          </w:tblCellMar>
        </w:tblPrEx>
        <w:trPr>
          <w:trHeight w:val="283"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0F9EEAAA">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4E808F4F">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137A9EE7">
            <w:pPr>
              <w:snapToGrid w:val="0"/>
              <w:spacing w:line="240" w:lineRule="atLeast"/>
              <w:rPr>
                <w:rFonts w:ascii="Times New Roman" w:hAnsi="Times New Roman" w:cs="Times New Roman"/>
                <w:color w:val="000000"/>
                <w:sz w:val="18"/>
                <w:szCs w:val="18"/>
              </w:rPr>
            </w:pPr>
          </w:p>
        </w:tc>
        <w:tc>
          <w:tcPr>
            <w:tcW w:w="1148" w:type="dxa"/>
            <w:tcBorders>
              <w:top w:val="single" w:color="000000" w:sz="4" w:space="0"/>
              <w:left w:val="single" w:color="000000" w:sz="4" w:space="0"/>
              <w:bottom w:val="single" w:color="000000" w:sz="4" w:space="0"/>
              <w:right w:val="single" w:color="000000" w:sz="4" w:space="0"/>
            </w:tcBorders>
            <w:vAlign w:val="center"/>
          </w:tcPr>
          <w:p w14:paraId="38C7BF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1C12ED1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增殖放流水生动物和水生植物总重量不足10千克</w:t>
            </w:r>
            <w:r>
              <w:rPr>
                <w:rFonts w:hint="eastAsia" w:ascii="Times New Roman" w:hAnsi="Times New Roman" w:cs="Times New Roman"/>
                <w:color w:val="000000"/>
                <w:kern w:val="0"/>
                <w:sz w:val="18"/>
                <w:szCs w:val="18"/>
              </w:rPr>
              <w:t>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506A9FF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处五十元以上二百元以下罚款</w:t>
            </w:r>
          </w:p>
        </w:tc>
      </w:tr>
      <w:tr w14:paraId="3654B364">
        <w:tblPrEx>
          <w:tblCellMar>
            <w:top w:w="0" w:type="dxa"/>
            <w:left w:w="108" w:type="dxa"/>
            <w:bottom w:w="0" w:type="dxa"/>
            <w:right w:w="108" w:type="dxa"/>
          </w:tblCellMar>
        </w:tblPrEx>
        <w:trPr>
          <w:trHeight w:val="283"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68768CE4">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3D199524">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41669665">
            <w:pPr>
              <w:snapToGrid w:val="0"/>
              <w:spacing w:line="240" w:lineRule="atLeast"/>
              <w:rPr>
                <w:rFonts w:ascii="Times New Roman" w:hAnsi="Times New Roman" w:cs="Times New Roman"/>
                <w:color w:val="000000"/>
                <w:sz w:val="18"/>
                <w:szCs w:val="18"/>
              </w:rPr>
            </w:pPr>
          </w:p>
        </w:tc>
        <w:tc>
          <w:tcPr>
            <w:tcW w:w="1148" w:type="dxa"/>
            <w:tcBorders>
              <w:top w:val="single" w:color="000000" w:sz="4" w:space="0"/>
              <w:left w:val="single" w:color="000000" w:sz="4" w:space="0"/>
              <w:bottom w:val="single" w:color="000000" w:sz="4" w:space="0"/>
              <w:right w:val="single" w:color="000000" w:sz="4" w:space="0"/>
            </w:tcBorders>
            <w:vAlign w:val="center"/>
          </w:tcPr>
          <w:p w14:paraId="58C5A1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6667BD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增殖放流水生动物和水生植物总重量10千克以上不足50千克</w:t>
            </w:r>
            <w:r>
              <w:rPr>
                <w:rFonts w:hint="eastAsia" w:ascii="Times New Roman" w:hAnsi="Times New Roman" w:cs="Times New Roman"/>
                <w:color w:val="000000"/>
                <w:kern w:val="0"/>
                <w:sz w:val="18"/>
                <w:szCs w:val="18"/>
              </w:rPr>
              <w:t>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0559F00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处二百元以上五百元以下罚款</w:t>
            </w:r>
          </w:p>
        </w:tc>
      </w:tr>
      <w:tr w14:paraId="30E27E70">
        <w:tblPrEx>
          <w:tblCellMar>
            <w:top w:w="0" w:type="dxa"/>
            <w:left w:w="108" w:type="dxa"/>
            <w:bottom w:w="0" w:type="dxa"/>
            <w:right w:w="108" w:type="dxa"/>
          </w:tblCellMar>
        </w:tblPrEx>
        <w:trPr>
          <w:trHeight w:val="283"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1771F4FD">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4CBB68A2">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6691F5CC">
            <w:pPr>
              <w:snapToGrid w:val="0"/>
              <w:spacing w:line="240" w:lineRule="atLeast"/>
              <w:rPr>
                <w:rFonts w:ascii="Times New Roman" w:hAnsi="Times New Roman" w:cs="Times New Roman"/>
                <w:color w:val="000000"/>
                <w:sz w:val="18"/>
                <w:szCs w:val="18"/>
              </w:rPr>
            </w:pPr>
          </w:p>
        </w:tc>
        <w:tc>
          <w:tcPr>
            <w:tcW w:w="1148" w:type="dxa"/>
            <w:tcBorders>
              <w:top w:val="single" w:color="000000" w:sz="4" w:space="0"/>
              <w:left w:val="single" w:color="000000" w:sz="4" w:space="0"/>
              <w:bottom w:val="single" w:color="000000" w:sz="4" w:space="0"/>
              <w:right w:val="single" w:color="000000" w:sz="4" w:space="0"/>
            </w:tcBorders>
            <w:vAlign w:val="center"/>
          </w:tcPr>
          <w:p w14:paraId="0AE0A30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0EA980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增殖放流水生动物和水生植物总重量50千克以上</w:t>
            </w:r>
            <w:r>
              <w:rPr>
                <w:rFonts w:hint="eastAsia" w:ascii="Times New Roman" w:hAnsi="Times New Roman" w:cs="Times New Roman"/>
                <w:color w:val="000000"/>
                <w:kern w:val="0"/>
                <w:sz w:val="18"/>
                <w:szCs w:val="18"/>
              </w:rPr>
              <w:t>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7F75E2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处五百元以上五千元以下罚款</w:t>
            </w:r>
          </w:p>
        </w:tc>
      </w:tr>
      <w:tr w14:paraId="758AA932">
        <w:tblPrEx>
          <w:tblCellMar>
            <w:top w:w="0" w:type="dxa"/>
            <w:left w:w="108" w:type="dxa"/>
            <w:bottom w:w="0" w:type="dxa"/>
            <w:right w:w="108" w:type="dxa"/>
          </w:tblCellMar>
        </w:tblPrEx>
        <w:trPr>
          <w:trHeight w:val="283"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vAlign w:val="center"/>
          </w:tcPr>
          <w:p w14:paraId="4937013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465" w:type="dxa"/>
            <w:vMerge w:val="restart"/>
            <w:tcBorders>
              <w:top w:val="single" w:color="000000" w:sz="4" w:space="0"/>
              <w:left w:val="single" w:color="000000" w:sz="4" w:space="0"/>
              <w:bottom w:val="single" w:color="000000" w:sz="4" w:space="0"/>
              <w:right w:val="single" w:color="000000" w:sz="4" w:space="0"/>
            </w:tcBorders>
            <w:vAlign w:val="center"/>
          </w:tcPr>
          <w:p w14:paraId="0463C8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在禁止垂钓的水域垂钓</w:t>
            </w:r>
          </w:p>
        </w:tc>
        <w:tc>
          <w:tcPr>
            <w:tcW w:w="5246" w:type="dxa"/>
            <w:vMerge w:val="restart"/>
            <w:tcBorders>
              <w:top w:val="single" w:color="000000" w:sz="4" w:space="0"/>
              <w:left w:val="single" w:color="000000" w:sz="4" w:space="0"/>
              <w:bottom w:val="single" w:color="000000" w:sz="4" w:space="0"/>
              <w:right w:val="single" w:color="000000" w:sz="4" w:space="0"/>
            </w:tcBorders>
            <w:vAlign w:val="center"/>
          </w:tcPr>
          <w:p w14:paraId="0A5C8AE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《北京市实施</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中华人民共和国渔业法</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办法》第二十六条第一款第五项　违反本办法规定的，由渔政监督管理机构予以处罚：</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五</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违反本办法第二十一条第一款第七项规定，在禁止垂钓的水域垂钓的，责令停止违法行为，没收渔具，并可以处50元以上500元以下罚款</w:t>
            </w:r>
          </w:p>
        </w:tc>
        <w:tc>
          <w:tcPr>
            <w:tcW w:w="1148" w:type="dxa"/>
            <w:tcBorders>
              <w:top w:val="single" w:color="000000" w:sz="4" w:space="0"/>
              <w:left w:val="single" w:color="000000" w:sz="4" w:space="0"/>
              <w:bottom w:val="single" w:color="000000" w:sz="4" w:space="0"/>
              <w:right w:val="single" w:color="000000" w:sz="4" w:space="0"/>
            </w:tcBorders>
            <w:vAlign w:val="center"/>
          </w:tcPr>
          <w:p w14:paraId="73731D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712C3F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一年内</w:t>
            </w:r>
            <w:r>
              <w:rPr>
                <w:rFonts w:hint="eastAsia" w:ascii="Times New Roman" w:hAnsi="Times New Roman" w:cs="Times New Roman"/>
                <w:color w:val="000000"/>
                <w:kern w:val="0"/>
                <w:sz w:val="18"/>
                <w:szCs w:val="18"/>
              </w:rPr>
              <w:t>首次违法，</w:t>
            </w:r>
            <w:r>
              <w:rPr>
                <w:rFonts w:ascii="Times New Roman" w:hAnsi="Times New Roman" w:cs="Times New Roman"/>
                <w:color w:val="000000"/>
                <w:kern w:val="0"/>
                <w:sz w:val="18"/>
                <w:szCs w:val="18"/>
              </w:rPr>
              <w:t>违法行为发生地为非饮用水水源保护区</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钓获物数量不足5尾或者重量不足1千克，</w:t>
            </w:r>
            <w:r>
              <w:rPr>
                <w:rFonts w:hint="eastAsia" w:ascii="Times New Roman" w:hAnsi="Times New Roman" w:cs="Times New Roman"/>
                <w:color w:val="000000"/>
                <w:kern w:val="0"/>
                <w:sz w:val="18"/>
                <w:szCs w:val="18"/>
              </w:rPr>
              <w:t>无违法所得，且</w:t>
            </w:r>
            <w:r>
              <w:rPr>
                <w:rFonts w:ascii="Times New Roman" w:hAnsi="Times New Roman" w:cs="Times New Roman"/>
                <w:color w:val="000000"/>
                <w:kern w:val="0"/>
                <w:sz w:val="18"/>
                <w:szCs w:val="18"/>
              </w:rPr>
              <w:t>及时改正</w:t>
            </w:r>
            <w:r>
              <w:rPr>
                <w:rFonts w:hint="eastAsia" w:ascii="Times New Roman" w:hAnsi="Times New Roman" w:cs="Times New Roman"/>
                <w:color w:val="000000"/>
                <w:kern w:val="0"/>
                <w:sz w:val="18"/>
                <w:szCs w:val="18"/>
              </w:rPr>
              <w:t>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08F2409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32E58009">
        <w:tblPrEx>
          <w:tblCellMar>
            <w:top w:w="0" w:type="dxa"/>
            <w:left w:w="108" w:type="dxa"/>
            <w:bottom w:w="0" w:type="dxa"/>
            <w:right w:w="108" w:type="dxa"/>
          </w:tblCellMar>
        </w:tblPrEx>
        <w:trPr>
          <w:trHeight w:val="283"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2C1A215D">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633A4555">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66138662">
            <w:pPr>
              <w:snapToGrid w:val="0"/>
              <w:spacing w:line="240" w:lineRule="atLeast"/>
              <w:rPr>
                <w:rFonts w:ascii="Times New Roman" w:hAnsi="Times New Roman" w:cs="Times New Roman"/>
                <w:color w:val="000000"/>
                <w:sz w:val="18"/>
                <w:szCs w:val="18"/>
              </w:rPr>
            </w:pPr>
          </w:p>
        </w:tc>
        <w:tc>
          <w:tcPr>
            <w:tcW w:w="1148" w:type="dxa"/>
            <w:tcBorders>
              <w:top w:val="single" w:color="000000" w:sz="4" w:space="0"/>
              <w:left w:val="single" w:color="000000" w:sz="4" w:space="0"/>
              <w:bottom w:val="single" w:color="000000" w:sz="4" w:space="0"/>
              <w:right w:val="single" w:color="000000" w:sz="4" w:space="0"/>
            </w:tcBorders>
            <w:vAlign w:val="center"/>
          </w:tcPr>
          <w:p w14:paraId="4D3D407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790CF1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钓获物数量不足5千克的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120BC4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没收渔具，处五十元以上二百元以下罚款</w:t>
            </w:r>
          </w:p>
        </w:tc>
      </w:tr>
      <w:tr w14:paraId="33EBBEEE">
        <w:tblPrEx>
          <w:tblCellMar>
            <w:top w:w="0" w:type="dxa"/>
            <w:left w:w="108" w:type="dxa"/>
            <w:bottom w:w="0" w:type="dxa"/>
            <w:right w:w="108" w:type="dxa"/>
          </w:tblCellMar>
        </w:tblPrEx>
        <w:trPr>
          <w:trHeight w:val="283"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459ADC79">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604CB97E">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30BD610A">
            <w:pPr>
              <w:snapToGrid w:val="0"/>
              <w:spacing w:line="240" w:lineRule="atLeast"/>
              <w:rPr>
                <w:rFonts w:ascii="Times New Roman" w:hAnsi="Times New Roman" w:cs="Times New Roman"/>
                <w:color w:val="000000"/>
                <w:sz w:val="18"/>
                <w:szCs w:val="18"/>
              </w:rPr>
            </w:pPr>
          </w:p>
        </w:tc>
        <w:tc>
          <w:tcPr>
            <w:tcW w:w="1148" w:type="dxa"/>
            <w:tcBorders>
              <w:top w:val="single" w:color="000000" w:sz="4" w:space="0"/>
              <w:left w:val="single" w:color="000000" w:sz="4" w:space="0"/>
              <w:bottom w:val="single" w:color="000000" w:sz="4" w:space="0"/>
              <w:right w:val="single" w:color="000000" w:sz="4" w:space="0"/>
            </w:tcBorders>
            <w:vAlign w:val="center"/>
          </w:tcPr>
          <w:p w14:paraId="18BFCA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3D0095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钓获物数量5千克以上不足10千克的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510A40D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没收渔具，处二百元以上三百五十元以下罚款</w:t>
            </w:r>
          </w:p>
        </w:tc>
      </w:tr>
      <w:tr w14:paraId="5EC71871">
        <w:tblPrEx>
          <w:tblCellMar>
            <w:top w:w="0" w:type="dxa"/>
            <w:left w:w="108" w:type="dxa"/>
            <w:bottom w:w="0" w:type="dxa"/>
            <w:right w:w="108" w:type="dxa"/>
          </w:tblCellMar>
        </w:tblPrEx>
        <w:trPr>
          <w:trHeight w:val="283"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vAlign w:val="center"/>
          </w:tcPr>
          <w:p w14:paraId="2207D772">
            <w:pPr>
              <w:snapToGrid w:val="0"/>
              <w:spacing w:line="240" w:lineRule="atLeast"/>
              <w:jc w:val="center"/>
              <w:rPr>
                <w:rFonts w:ascii="Times New Roman" w:hAnsi="Times New Roman" w:cs="Times New Roman"/>
                <w:color w:val="000000"/>
                <w:sz w:val="18"/>
                <w:szCs w:val="18"/>
              </w:rPr>
            </w:pPr>
          </w:p>
        </w:tc>
        <w:tc>
          <w:tcPr>
            <w:tcW w:w="1465" w:type="dxa"/>
            <w:vMerge w:val="continue"/>
            <w:tcBorders>
              <w:top w:val="single" w:color="000000" w:sz="4" w:space="0"/>
              <w:left w:val="single" w:color="000000" w:sz="4" w:space="0"/>
              <w:bottom w:val="single" w:color="000000" w:sz="4" w:space="0"/>
              <w:right w:val="single" w:color="000000" w:sz="4" w:space="0"/>
            </w:tcBorders>
            <w:vAlign w:val="center"/>
          </w:tcPr>
          <w:p w14:paraId="3A77DED7">
            <w:pPr>
              <w:snapToGrid w:val="0"/>
              <w:spacing w:line="240" w:lineRule="atLeast"/>
              <w:rPr>
                <w:rFonts w:ascii="Times New Roman" w:hAnsi="Times New Roman" w:cs="Times New Roman"/>
                <w:color w:val="000000"/>
                <w:sz w:val="18"/>
                <w:szCs w:val="18"/>
              </w:rPr>
            </w:pPr>
          </w:p>
        </w:tc>
        <w:tc>
          <w:tcPr>
            <w:tcW w:w="5246" w:type="dxa"/>
            <w:vMerge w:val="continue"/>
            <w:tcBorders>
              <w:top w:val="single" w:color="000000" w:sz="4" w:space="0"/>
              <w:left w:val="single" w:color="000000" w:sz="4" w:space="0"/>
              <w:bottom w:val="single" w:color="000000" w:sz="4" w:space="0"/>
              <w:right w:val="single" w:color="000000" w:sz="4" w:space="0"/>
            </w:tcBorders>
            <w:vAlign w:val="center"/>
          </w:tcPr>
          <w:p w14:paraId="2726F477">
            <w:pPr>
              <w:snapToGrid w:val="0"/>
              <w:spacing w:line="240" w:lineRule="atLeast"/>
              <w:rPr>
                <w:rFonts w:ascii="Times New Roman" w:hAnsi="Times New Roman" w:cs="Times New Roman"/>
                <w:color w:val="000000"/>
                <w:sz w:val="18"/>
                <w:szCs w:val="18"/>
              </w:rPr>
            </w:pPr>
          </w:p>
        </w:tc>
        <w:tc>
          <w:tcPr>
            <w:tcW w:w="1148" w:type="dxa"/>
            <w:tcBorders>
              <w:top w:val="single" w:color="000000" w:sz="4" w:space="0"/>
              <w:left w:val="single" w:color="000000" w:sz="4" w:space="0"/>
              <w:bottom w:val="single" w:color="000000" w:sz="4" w:space="0"/>
              <w:right w:val="single" w:color="000000" w:sz="4" w:space="0"/>
            </w:tcBorders>
            <w:vAlign w:val="center"/>
          </w:tcPr>
          <w:p w14:paraId="750F63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053" w:type="dxa"/>
            <w:tcBorders>
              <w:top w:val="single" w:color="000000" w:sz="4" w:space="0"/>
              <w:left w:val="single" w:color="000000" w:sz="4" w:space="0"/>
              <w:bottom w:val="single" w:color="000000" w:sz="4" w:space="0"/>
              <w:right w:val="single" w:color="000000" w:sz="4" w:space="0"/>
            </w:tcBorders>
            <w:vAlign w:val="center"/>
          </w:tcPr>
          <w:p w14:paraId="145674F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违法行为发生地为饮用水水源保护区，或者钓获物数量10千克以上的</w:t>
            </w:r>
          </w:p>
        </w:tc>
        <w:tc>
          <w:tcPr>
            <w:tcW w:w="2662" w:type="dxa"/>
            <w:tcBorders>
              <w:top w:val="single" w:color="000000" w:sz="4" w:space="0"/>
              <w:left w:val="single" w:color="000000" w:sz="4" w:space="0"/>
              <w:bottom w:val="single" w:color="000000" w:sz="4" w:space="0"/>
              <w:right w:val="single" w:color="000000" w:sz="4" w:space="0"/>
            </w:tcBorders>
            <w:vAlign w:val="center"/>
          </w:tcPr>
          <w:p w14:paraId="1C718F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没收渔具，处三百五十元以上五百元以下罚款</w:t>
            </w:r>
          </w:p>
        </w:tc>
      </w:tr>
    </w:tbl>
    <w:p w14:paraId="7969E2A4">
      <w:pPr>
        <w:rPr>
          <w:rFonts w:ascii="Times New Roman" w:hAnsi="Times New Roman" w:cs="Times New Roman"/>
        </w:rPr>
      </w:pPr>
      <w:r>
        <w:rPr>
          <w:rFonts w:hint="eastAsia" w:ascii="Times New Roman" w:hAnsi="Times New Roman" w:cs="Times New Roman"/>
        </w:rPr>
        <w:br w:type="page"/>
      </w:r>
    </w:p>
    <w:p w14:paraId="78D58450">
      <w:pPr>
        <w:pStyle w:val="3"/>
        <w:bidi w:val="0"/>
        <w:rPr>
          <w:rFonts w:hint="eastAsia" w:cs="Times New Roman"/>
        </w:rPr>
      </w:pPr>
      <w:bookmarkStart w:id="103" w:name="_Toc10417"/>
      <w:bookmarkStart w:id="104" w:name="_Toc21266"/>
      <w:bookmarkStart w:id="105" w:name="_Toc848889808"/>
      <w:bookmarkStart w:id="106" w:name="_Toc13547"/>
      <w:bookmarkStart w:id="107" w:name="_Toc5333"/>
      <w:r>
        <w:rPr>
          <w:rFonts w:hint="eastAsia" w:cs="Times New Roman"/>
        </w:rPr>
        <w:t>北京市农业行政处罚裁量权基准（《中华人民共和国渔业船舶检验条例》部分）</w:t>
      </w:r>
      <w:bookmarkEnd w:id="103"/>
      <w:bookmarkEnd w:id="104"/>
      <w:bookmarkEnd w:id="105"/>
      <w:bookmarkEnd w:id="106"/>
    </w:p>
    <w:tbl>
      <w:tblPr>
        <w:tblStyle w:val="14"/>
        <w:tblW w:w="14164" w:type="dxa"/>
        <w:jc w:val="center"/>
        <w:tblLayout w:type="fixed"/>
        <w:tblCellMar>
          <w:top w:w="0" w:type="dxa"/>
          <w:left w:w="108" w:type="dxa"/>
          <w:bottom w:w="0" w:type="dxa"/>
          <w:right w:w="108" w:type="dxa"/>
        </w:tblCellMar>
      </w:tblPr>
      <w:tblGrid>
        <w:gridCol w:w="830"/>
        <w:gridCol w:w="1574"/>
        <w:gridCol w:w="4774"/>
        <w:gridCol w:w="1277"/>
        <w:gridCol w:w="2781"/>
        <w:gridCol w:w="2928"/>
      </w:tblGrid>
      <w:tr w14:paraId="125D0B25">
        <w:tblPrEx>
          <w:tblCellMar>
            <w:top w:w="0" w:type="dxa"/>
            <w:left w:w="108" w:type="dxa"/>
            <w:bottom w:w="0" w:type="dxa"/>
            <w:right w:w="108" w:type="dxa"/>
          </w:tblCellMar>
        </w:tblPrEx>
        <w:trPr>
          <w:trHeight w:val="283" w:hRule="atLeast"/>
          <w:tblHeader/>
          <w:jc w:val="center"/>
        </w:trPr>
        <w:tc>
          <w:tcPr>
            <w:tcW w:w="830" w:type="dxa"/>
            <w:tcBorders>
              <w:top w:val="single" w:color="000000" w:sz="4" w:space="0"/>
              <w:left w:val="single" w:color="000000" w:sz="4" w:space="0"/>
              <w:bottom w:val="single" w:color="000000" w:sz="4" w:space="0"/>
              <w:right w:val="single" w:color="000000" w:sz="4" w:space="0"/>
            </w:tcBorders>
            <w:vAlign w:val="center"/>
          </w:tcPr>
          <w:p w14:paraId="3434D43B">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574" w:type="dxa"/>
            <w:tcBorders>
              <w:top w:val="single" w:color="000000" w:sz="4" w:space="0"/>
              <w:left w:val="single" w:color="000000" w:sz="4" w:space="0"/>
              <w:bottom w:val="single" w:color="000000" w:sz="4" w:space="0"/>
              <w:right w:val="single" w:color="000000" w:sz="4" w:space="0"/>
            </w:tcBorders>
            <w:vAlign w:val="center"/>
          </w:tcPr>
          <w:p w14:paraId="78CFDAB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774" w:type="dxa"/>
            <w:tcBorders>
              <w:top w:val="single" w:color="000000" w:sz="4" w:space="0"/>
              <w:left w:val="single" w:color="000000" w:sz="4" w:space="0"/>
              <w:bottom w:val="single" w:color="000000" w:sz="4" w:space="0"/>
              <w:right w:val="single" w:color="000000" w:sz="4" w:space="0"/>
            </w:tcBorders>
            <w:vAlign w:val="center"/>
          </w:tcPr>
          <w:p w14:paraId="36DE81D8">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277" w:type="dxa"/>
            <w:tcBorders>
              <w:top w:val="single" w:color="000000" w:sz="4" w:space="0"/>
              <w:left w:val="single" w:color="000000" w:sz="4" w:space="0"/>
              <w:bottom w:val="single" w:color="000000" w:sz="4" w:space="0"/>
              <w:right w:val="single" w:color="000000" w:sz="4" w:space="0"/>
            </w:tcBorders>
            <w:vAlign w:val="center"/>
          </w:tcPr>
          <w:p w14:paraId="2A6FA1EC">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781" w:type="dxa"/>
            <w:tcBorders>
              <w:top w:val="single" w:color="000000" w:sz="4" w:space="0"/>
              <w:left w:val="single" w:color="000000" w:sz="4" w:space="0"/>
              <w:bottom w:val="single" w:color="000000" w:sz="4" w:space="0"/>
              <w:right w:val="single" w:color="000000" w:sz="4" w:space="0"/>
            </w:tcBorders>
            <w:vAlign w:val="center"/>
          </w:tcPr>
          <w:p w14:paraId="013D9A13">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928" w:type="dxa"/>
            <w:tcBorders>
              <w:top w:val="single" w:color="000000" w:sz="4" w:space="0"/>
              <w:left w:val="single" w:color="000000" w:sz="4" w:space="0"/>
              <w:bottom w:val="single" w:color="000000" w:sz="4" w:space="0"/>
              <w:right w:val="single" w:color="000000" w:sz="4" w:space="0"/>
            </w:tcBorders>
            <w:vAlign w:val="center"/>
          </w:tcPr>
          <w:p w14:paraId="08A2386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3AE1545B">
        <w:tblPrEx>
          <w:tblCellMar>
            <w:top w:w="0" w:type="dxa"/>
            <w:left w:w="108" w:type="dxa"/>
            <w:bottom w:w="0" w:type="dxa"/>
            <w:right w:w="108" w:type="dxa"/>
          </w:tblCellMar>
        </w:tblPrEx>
        <w:trPr>
          <w:trHeight w:val="283" w:hRule="atLeast"/>
          <w:jc w:val="center"/>
        </w:trPr>
        <w:tc>
          <w:tcPr>
            <w:tcW w:w="830" w:type="dxa"/>
            <w:tcBorders>
              <w:top w:val="single" w:color="000000" w:sz="4" w:space="0"/>
              <w:left w:val="single" w:color="000000" w:sz="4" w:space="0"/>
              <w:bottom w:val="single" w:color="000000" w:sz="4" w:space="0"/>
              <w:right w:val="single" w:color="000000" w:sz="4" w:space="0"/>
            </w:tcBorders>
            <w:vAlign w:val="center"/>
          </w:tcPr>
          <w:p w14:paraId="7D42BCB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574" w:type="dxa"/>
            <w:tcBorders>
              <w:top w:val="single" w:color="000000" w:sz="4" w:space="0"/>
              <w:left w:val="single" w:color="000000" w:sz="4" w:space="0"/>
              <w:bottom w:val="single" w:color="000000" w:sz="4" w:space="0"/>
              <w:right w:val="single" w:color="000000" w:sz="4" w:space="0"/>
            </w:tcBorders>
            <w:vAlign w:val="center"/>
          </w:tcPr>
          <w:p w14:paraId="2AA0AE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渔业船舶未经检验、未取得渔业船舶检验证书擅自下水作业的</w:t>
            </w:r>
          </w:p>
        </w:tc>
        <w:tc>
          <w:tcPr>
            <w:tcW w:w="4774" w:type="dxa"/>
            <w:tcBorders>
              <w:top w:val="single" w:color="000000" w:sz="4" w:space="0"/>
              <w:left w:val="single" w:color="000000" w:sz="4" w:space="0"/>
              <w:bottom w:val="single" w:color="000000" w:sz="4" w:space="0"/>
              <w:right w:val="single" w:color="000000" w:sz="4" w:space="0"/>
            </w:tcBorders>
            <w:vAlign w:val="center"/>
          </w:tcPr>
          <w:p w14:paraId="28F40E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《中华人民共和国渔业船舶检验条例》第三十二条第一款  违反本条例规定，渔业船舶未经检验、未取得渔业船舶检验证书擅自下水作业的，没收该渔业船舶</w:t>
            </w:r>
          </w:p>
        </w:tc>
        <w:tc>
          <w:tcPr>
            <w:tcW w:w="1277" w:type="dxa"/>
            <w:tcBorders>
              <w:top w:val="single" w:color="000000" w:sz="4" w:space="0"/>
              <w:left w:val="single" w:color="000000" w:sz="4" w:space="0"/>
              <w:bottom w:val="single" w:color="000000" w:sz="4" w:space="0"/>
              <w:right w:val="nil"/>
            </w:tcBorders>
            <w:vAlign w:val="center"/>
          </w:tcPr>
          <w:p w14:paraId="6CADF1A5">
            <w:pPr>
              <w:widowControl/>
              <w:snapToGrid w:val="0"/>
              <w:spacing w:line="240" w:lineRule="atLeast"/>
              <w:textAlignment w:val="center"/>
              <w:rPr>
                <w:rFonts w:ascii="Times New Roman" w:hAnsi="Times New Roman" w:cs="Times New Roman"/>
                <w:color w:val="000000"/>
                <w:sz w:val="18"/>
                <w:szCs w:val="18"/>
              </w:rPr>
            </w:pPr>
          </w:p>
        </w:tc>
        <w:tc>
          <w:tcPr>
            <w:tcW w:w="2781" w:type="dxa"/>
            <w:tcBorders>
              <w:top w:val="single" w:color="000000" w:sz="4" w:space="0"/>
              <w:left w:val="single" w:color="000000" w:sz="4" w:space="0"/>
              <w:bottom w:val="single" w:color="000000" w:sz="4" w:space="0"/>
              <w:right w:val="single" w:color="000000" w:sz="4" w:space="0"/>
            </w:tcBorders>
            <w:vAlign w:val="center"/>
          </w:tcPr>
          <w:p w14:paraId="2D39B3D0">
            <w:pPr>
              <w:snapToGrid w:val="0"/>
              <w:spacing w:line="240" w:lineRule="atLeast"/>
              <w:rPr>
                <w:rFonts w:ascii="Times New Roman" w:hAnsi="Times New Roman" w:cs="Times New Roman"/>
                <w:color w:val="000000"/>
                <w:sz w:val="18"/>
                <w:szCs w:val="18"/>
              </w:rPr>
            </w:pPr>
            <w:r>
              <w:rPr>
                <w:rFonts w:ascii="Times New Roman" w:hAnsi="Times New Roman" w:cs="Times New Roman"/>
                <w:color w:val="000000"/>
                <w:kern w:val="0"/>
                <w:sz w:val="18"/>
                <w:szCs w:val="18"/>
              </w:rPr>
              <w:t>渔业船舶未经检验、未取得渔业船舶检验证书擅自下水作业的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16B7916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没收渔业船舶</w:t>
            </w:r>
          </w:p>
        </w:tc>
      </w:tr>
      <w:tr w14:paraId="69AA7190">
        <w:tblPrEx>
          <w:tblCellMar>
            <w:top w:w="0" w:type="dxa"/>
            <w:left w:w="108" w:type="dxa"/>
            <w:bottom w:w="0" w:type="dxa"/>
            <w:right w:w="108" w:type="dxa"/>
          </w:tblCellMar>
        </w:tblPrEx>
        <w:trPr>
          <w:trHeight w:val="283" w:hRule="atLeast"/>
          <w:jc w:val="center"/>
        </w:trPr>
        <w:tc>
          <w:tcPr>
            <w:tcW w:w="830" w:type="dxa"/>
            <w:vMerge w:val="restart"/>
            <w:tcBorders>
              <w:top w:val="single" w:color="000000" w:sz="4" w:space="0"/>
              <w:left w:val="single" w:color="000000" w:sz="4" w:space="0"/>
              <w:bottom w:val="single" w:color="000000" w:sz="4" w:space="0"/>
              <w:right w:val="single" w:color="000000" w:sz="4" w:space="0"/>
            </w:tcBorders>
            <w:vAlign w:val="center"/>
          </w:tcPr>
          <w:p w14:paraId="2D163545">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574" w:type="dxa"/>
            <w:vMerge w:val="restart"/>
            <w:tcBorders>
              <w:top w:val="single" w:color="000000" w:sz="4" w:space="0"/>
              <w:left w:val="single" w:color="000000" w:sz="4" w:space="0"/>
              <w:bottom w:val="single" w:color="000000" w:sz="4" w:space="0"/>
              <w:right w:val="single" w:color="000000" w:sz="4" w:space="0"/>
            </w:tcBorders>
            <w:vAlign w:val="center"/>
          </w:tcPr>
          <w:p w14:paraId="569AFC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按照规定应当报废的渔业船舶继续作业的</w:t>
            </w:r>
          </w:p>
        </w:tc>
        <w:tc>
          <w:tcPr>
            <w:tcW w:w="4774" w:type="dxa"/>
            <w:vMerge w:val="restart"/>
            <w:tcBorders>
              <w:top w:val="single" w:color="000000" w:sz="4" w:space="0"/>
              <w:left w:val="single" w:color="000000" w:sz="4" w:space="0"/>
              <w:bottom w:val="single" w:color="000000" w:sz="4" w:space="0"/>
              <w:right w:val="single" w:color="000000" w:sz="4" w:space="0"/>
            </w:tcBorders>
            <w:vAlign w:val="center"/>
          </w:tcPr>
          <w:p w14:paraId="5FDF7A5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《中华人民共和国渔业船舶检验条例》第三十二条第二款  按照规定应当报废的渔业船舶继续作业的，责令立即停止作业，收缴失效的渔业船舶检验证书，强制拆解应当报废的渔业船舶，并处2000元以上5万元以下的罚款；构成犯罪的，依法追究刑事责任</w:t>
            </w:r>
          </w:p>
        </w:tc>
        <w:tc>
          <w:tcPr>
            <w:tcW w:w="1277" w:type="dxa"/>
            <w:tcBorders>
              <w:top w:val="single" w:color="000000" w:sz="4" w:space="0"/>
              <w:left w:val="single" w:color="000000" w:sz="4" w:space="0"/>
              <w:bottom w:val="single" w:color="000000" w:sz="4" w:space="0"/>
              <w:right w:val="nil"/>
            </w:tcBorders>
            <w:vAlign w:val="center"/>
          </w:tcPr>
          <w:p w14:paraId="391E7E3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1DB44DD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船长不足5米的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315337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收缴失效的渔业船舶检验证书，强制拆解应当报废的渔业船舶，处二千元以上一万五千元以下罚款</w:t>
            </w:r>
          </w:p>
        </w:tc>
      </w:tr>
      <w:tr w14:paraId="4D3E9AF9">
        <w:tblPrEx>
          <w:tblCellMar>
            <w:top w:w="0" w:type="dxa"/>
            <w:left w:w="108" w:type="dxa"/>
            <w:bottom w:w="0" w:type="dxa"/>
            <w:right w:w="108" w:type="dxa"/>
          </w:tblCellMar>
        </w:tblPrEx>
        <w:trPr>
          <w:trHeight w:val="283" w:hRule="atLeast"/>
          <w:jc w:val="center"/>
        </w:trPr>
        <w:tc>
          <w:tcPr>
            <w:tcW w:w="830" w:type="dxa"/>
            <w:vMerge w:val="continue"/>
            <w:tcBorders>
              <w:top w:val="single" w:color="000000" w:sz="4" w:space="0"/>
              <w:left w:val="single" w:color="000000" w:sz="4" w:space="0"/>
              <w:bottom w:val="single" w:color="000000" w:sz="4" w:space="0"/>
              <w:right w:val="single" w:color="000000" w:sz="4" w:space="0"/>
            </w:tcBorders>
            <w:vAlign w:val="center"/>
          </w:tcPr>
          <w:p w14:paraId="369ACA27">
            <w:pPr>
              <w:snapToGrid w:val="0"/>
              <w:spacing w:line="240" w:lineRule="atLeast"/>
              <w:jc w:val="center"/>
              <w:rPr>
                <w:rFonts w:ascii="Times New Roman" w:hAnsi="Times New Roman" w:cs="Times New Roman"/>
                <w:color w:val="000000"/>
                <w:sz w:val="18"/>
                <w:szCs w:val="18"/>
              </w:rPr>
            </w:pPr>
          </w:p>
        </w:tc>
        <w:tc>
          <w:tcPr>
            <w:tcW w:w="1574" w:type="dxa"/>
            <w:vMerge w:val="continue"/>
            <w:tcBorders>
              <w:top w:val="single" w:color="000000" w:sz="4" w:space="0"/>
              <w:left w:val="single" w:color="000000" w:sz="4" w:space="0"/>
              <w:bottom w:val="single" w:color="000000" w:sz="4" w:space="0"/>
              <w:right w:val="single" w:color="000000" w:sz="4" w:space="0"/>
            </w:tcBorders>
            <w:vAlign w:val="center"/>
          </w:tcPr>
          <w:p w14:paraId="089F0974">
            <w:pPr>
              <w:snapToGrid w:val="0"/>
              <w:spacing w:line="240" w:lineRule="atLeast"/>
              <w:rPr>
                <w:rFonts w:ascii="Times New Roman" w:hAnsi="Times New Roman" w:cs="Times New Roman"/>
                <w:color w:val="000000"/>
                <w:sz w:val="18"/>
                <w:szCs w:val="18"/>
              </w:rPr>
            </w:pPr>
          </w:p>
        </w:tc>
        <w:tc>
          <w:tcPr>
            <w:tcW w:w="4774" w:type="dxa"/>
            <w:vMerge w:val="continue"/>
            <w:tcBorders>
              <w:top w:val="single" w:color="000000" w:sz="4" w:space="0"/>
              <w:left w:val="single" w:color="000000" w:sz="4" w:space="0"/>
              <w:bottom w:val="single" w:color="000000" w:sz="4" w:space="0"/>
              <w:right w:val="single" w:color="000000" w:sz="4" w:space="0"/>
            </w:tcBorders>
            <w:vAlign w:val="center"/>
          </w:tcPr>
          <w:p w14:paraId="29C974A6">
            <w:pPr>
              <w:snapToGrid w:val="0"/>
              <w:spacing w:line="240" w:lineRule="atLeast"/>
              <w:rPr>
                <w:rFonts w:ascii="Times New Roman" w:hAnsi="Times New Roman" w:cs="Times New Roman"/>
                <w:color w:val="000000"/>
                <w:sz w:val="18"/>
                <w:szCs w:val="18"/>
              </w:rPr>
            </w:pPr>
          </w:p>
        </w:tc>
        <w:tc>
          <w:tcPr>
            <w:tcW w:w="1277" w:type="dxa"/>
            <w:tcBorders>
              <w:top w:val="single" w:color="000000" w:sz="4" w:space="0"/>
              <w:left w:val="single" w:color="000000" w:sz="4" w:space="0"/>
              <w:bottom w:val="single" w:color="000000" w:sz="4" w:space="0"/>
              <w:right w:val="nil"/>
            </w:tcBorders>
            <w:vAlign w:val="center"/>
          </w:tcPr>
          <w:p w14:paraId="0F6F79A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4D8D1ED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船长5米以上不足10米的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3F95A0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收缴失效的渔业船舶检验证书，强制拆解应当报废的渔业船舶，处一万五千元以上三万元以下罚款</w:t>
            </w:r>
          </w:p>
        </w:tc>
      </w:tr>
      <w:tr w14:paraId="6B31FCD1">
        <w:tblPrEx>
          <w:tblCellMar>
            <w:top w:w="0" w:type="dxa"/>
            <w:left w:w="108" w:type="dxa"/>
            <w:bottom w:w="0" w:type="dxa"/>
            <w:right w:w="108" w:type="dxa"/>
          </w:tblCellMar>
        </w:tblPrEx>
        <w:trPr>
          <w:trHeight w:val="283" w:hRule="atLeast"/>
          <w:jc w:val="center"/>
        </w:trPr>
        <w:tc>
          <w:tcPr>
            <w:tcW w:w="830" w:type="dxa"/>
            <w:vMerge w:val="continue"/>
            <w:tcBorders>
              <w:top w:val="single" w:color="000000" w:sz="4" w:space="0"/>
              <w:left w:val="single" w:color="000000" w:sz="4" w:space="0"/>
              <w:bottom w:val="single" w:color="000000" w:sz="4" w:space="0"/>
              <w:right w:val="single" w:color="000000" w:sz="4" w:space="0"/>
            </w:tcBorders>
            <w:vAlign w:val="center"/>
          </w:tcPr>
          <w:p w14:paraId="64C9DD80">
            <w:pPr>
              <w:snapToGrid w:val="0"/>
              <w:spacing w:line="240" w:lineRule="atLeast"/>
              <w:jc w:val="center"/>
              <w:rPr>
                <w:rFonts w:ascii="Times New Roman" w:hAnsi="Times New Roman" w:cs="Times New Roman"/>
                <w:color w:val="000000"/>
                <w:sz w:val="18"/>
                <w:szCs w:val="18"/>
              </w:rPr>
            </w:pPr>
          </w:p>
        </w:tc>
        <w:tc>
          <w:tcPr>
            <w:tcW w:w="1574" w:type="dxa"/>
            <w:vMerge w:val="continue"/>
            <w:tcBorders>
              <w:top w:val="single" w:color="000000" w:sz="4" w:space="0"/>
              <w:left w:val="single" w:color="000000" w:sz="4" w:space="0"/>
              <w:bottom w:val="single" w:color="000000" w:sz="4" w:space="0"/>
              <w:right w:val="single" w:color="000000" w:sz="4" w:space="0"/>
            </w:tcBorders>
            <w:vAlign w:val="center"/>
          </w:tcPr>
          <w:p w14:paraId="14C98061">
            <w:pPr>
              <w:snapToGrid w:val="0"/>
              <w:spacing w:line="240" w:lineRule="atLeast"/>
              <w:rPr>
                <w:rFonts w:ascii="Times New Roman" w:hAnsi="Times New Roman" w:cs="Times New Roman"/>
                <w:color w:val="000000"/>
                <w:sz w:val="18"/>
                <w:szCs w:val="18"/>
              </w:rPr>
            </w:pPr>
          </w:p>
        </w:tc>
        <w:tc>
          <w:tcPr>
            <w:tcW w:w="4774" w:type="dxa"/>
            <w:vMerge w:val="continue"/>
            <w:tcBorders>
              <w:top w:val="single" w:color="000000" w:sz="4" w:space="0"/>
              <w:left w:val="single" w:color="000000" w:sz="4" w:space="0"/>
              <w:bottom w:val="single" w:color="000000" w:sz="4" w:space="0"/>
              <w:right w:val="single" w:color="000000" w:sz="4" w:space="0"/>
            </w:tcBorders>
            <w:vAlign w:val="center"/>
          </w:tcPr>
          <w:p w14:paraId="61231630">
            <w:pPr>
              <w:snapToGrid w:val="0"/>
              <w:spacing w:line="240" w:lineRule="atLeast"/>
              <w:rPr>
                <w:rFonts w:ascii="Times New Roman" w:hAnsi="Times New Roman" w:cs="Times New Roman"/>
                <w:color w:val="000000"/>
                <w:sz w:val="18"/>
                <w:szCs w:val="18"/>
              </w:rPr>
            </w:pPr>
          </w:p>
        </w:tc>
        <w:tc>
          <w:tcPr>
            <w:tcW w:w="1277" w:type="dxa"/>
            <w:tcBorders>
              <w:top w:val="single" w:color="000000" w:sz="4" w:space="0"/>
              <w:left w:val="single" w:color="000000" w:sz="4" w:space="0"/>
              <w:bottom w:val="single" w:color="000000" w:sz="4" w:space="0"/>
              <w:right w:val="nil"/>
            </w:tcBorders>
            <w:vAlign w:val="center"/>
          </w:tcPr>
          <w:p w14:paraId="50D79F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1BE8A97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船长10米以上的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40D6BC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收缴失效的渔业船舶检验证书，强制拆解应当报废的渔业船舶，处三万元以上五万元以下罚款</w:t>
            </w:r>
          </w:p>
        </w:tc>
      </w:tr>
      <w:tr w14:paraId="04890B0D">
        <w:tblPrEx>
          <w:tblCellMar>
            <w:top w:w="0" w:type="dxa"/>
            <w:left w:w="108" w:type="dxa"/>
            <w:bottom w:w="0" w:type="dxa"/>
            <w:right w:w="108" w:type="dxa"/>
          </w:tblCellMar>
        </w:tblPrEx>
        <w:trPr>
          <w:trHeight w:val="283" w:hRule="atLeast"/>
          <w:jc w:val="center"/>
        </w:trPr>
        <w:tc>
          <w:tcPr>
            <w:tcW w:w="830" w:type="dxa"/>
            <w:vMerge w:val="restart"/>
            <w:tcBorders>
              <w:top w:val="single" w:color="000000" w:sz="4" w:space="0"/>
              <w:left w:val="single" w:color="000000" w:sz="4" w:space="0"/>
              <w:bottom w:val="single" w:color="000000" w:sz="4" w:space="0"/>
              <w:right w:val="single" w:color="000000" w:sz="4" w:space="0"/>
            </w:tcBorders>
            <w:vAlign w:val="center"/>
          </w:tcPr>
          <w:p w14:paraId="38D7B38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574" w:type="dxa"/>
            <w:vMerge w:val="restart"/>
            <w:tcBorders>
              <w:top w:val="single" w:color="000000" w:sz="4" w:space="0"/>
              <w:left w:val="single" w:color="000000" w:sz="4" w:space="0"/>
              <w:bottom w:val="single" w:color="000000" w:sz="4" w:space="0"/>
              <w:right w:val="single" w:color="000000" w:sz="4" w:space="0"/>
            </w:tcBorders>
            <w:vAlign w:val="center"/>
          </w:tcPr>
          <w:p w14:paraId="5C8F22F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渔业船舶应当申报营运检验或者临时检验而不申报的，经限期改正逾期仍不申报检验的</w:t>
            </w:r>
          </w:p>
        </w:tc>
        <w:tc>
          <w:tcPr>
            <w:tcW w:w="4774" w:type="dxa"/>
            <w:vMerge w:val="restart"/>
            <w:tcBorders>
              <w:top w:val="single" w:color="000000" w:sz="4" w:space="0"/>
              <w:left w:val="single" w:color="000000" w:sz="4" w:space="0"/>
              <w:bottom w:val="single" w:color="000000" w:sz="4" w:space="0"/>
              <w:right w:val="single" w:color="000000" w:sz="4" w:space="0"/>
            </w:tcBorders>
            <w:vAlign w:val="center"/>
          </w:tcPr>
          <w:p w14:paraId="7C81AB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《中华人民共和国渔业船舶检验条例》第三十三条   违反本条例规定，渔业船舶应当申报营运检验或者临时检验而不申报的，责令立即停止作业，限期申报检验；逾期仍不申报检验的，处1000元以上1万元以下的罚款，并可以暂扣渔业船舶检验证书</w:t>
            </w:r>
          </w:p>
        </w:tc>
        <w:tc>
          <w:tcPr>
            <w:tcW w:w="1277" w:type="dxa"/>
            <w:tcBorders>
              <w:top w:val="single" w:color="000000" w:sz="4" w:space="0"/>
              <w:left w:val="single" w:color="000000" w:sz="4" w:space="0"/>
              <w:bottom w:val="single" w:color="000000" w:sz="4" w:space="0"/>
              <w:right w:val="nil"/>
            </w:tcBorders>
            <w:vAlign w:val="center"/>
          </w:tcPr>
          <w:p w14:paraId="6E851E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7C2C7E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逾期不足1个月的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18EDEBF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处一千元以上三千元以下罚款</w:t>
            </w:r>
          </w:p>
        </w:tc>
      </w:tr>
      <w:tr w14:paraId="57DBF1CF">
        <w:tblPrEx>
          <w:tblCellMar>
            <w:top w:w="0" w:type="dxa"/>
            <w:left w:w="108" w:type="dxa"/>
            <w:bottom w:w="0" w:type="dxa"/>
            <w:right w:w="108" w:type="dxa"/>
          </w:tblCellMar>
        </w:tblPrEx>
        <w:trPr>
          <w:trHeight w:val="283" w:hRule="atLeast"/>
          <w:jc w:val="center"/>
        </w:trPr>
        <w:tc>
          <w:tcPr>
            <w:tcW w:w="830" w:type="dxa"/>
            <w:vMerge w:val="continue"/>
            <w:tcBorders>
              <w:top w:val="single" w:color="000000" w:sz="4" w:space="0"/>
              <w:left w:val="single" w:color="000000" w:sz="4" w:space="0"/>
              <w:bottom w:val="single" w:color="000000" w:sz="4" w:space="0"/>
              <w:right w:val="single" w:color="000000" w:sz="4" w:space="0"/>
            </w:tcBorders>
            <w:vAlign w:val="center"/>
          </w:tcPr>
          <w:p w14:paraId="010C2261">
            <w:pPr>
              <w:snapToGrid w:val="0"/>
              <w:spacing w:line="240" w:lineRule="atLeast"/>
              <w:jc w:val="center"/>
              <w:rPr>
                <w:rFonts w:ascii="Times New Roman" w:hAnsi="Times New Roman" w:cs="Times New Roman"/>
                <w:color w:val="000000"/>
                <w:sz w:val="18"/>
                <w:szCs w:val="18"/>
              </w:rPr>
            </w:pPr>
          </w:p>
        </w:tc>
        <w:tc>
          <w:tcPr>
            <w:tcW w:w="1574" w:type="dxa"/>
            <w:vMerge w:val="continue"/>
            <w:tcBorders>
              <w:top w:val="single" w:color="000000" w:sz="4" w:space="0"/>
              <w:left w:val="single" w:color="000000" w:sz="4" w:space="0"/>
              <w:bottom w:val="single" w:color="000000" w:sz="4" w:space="0"/>
              <w:right w:val="single" w:color="000000" w:sz="4" w:space="0"/>
            </w:tcBorders>
            <w:vAlign w:val="center"/>
          </w:tcPr>
          <w:p w14:paraId="0D2E9BF8">
            <w:pPr>
              <w:snapToGrid w:val="0"/>
              <w:spacing w:line="240" w:lineRule="atLeast"/>
              <w:rPr>
                <w:rFonts w:ascii="Times New Roman" w:hAnsi="Times New Roman" w:cs="Times New Roman"/>
                <w:color w:val="000000"/>
                <w:sz w:val="18"/>
                <w:szCs w:val="18"/>
              </w:rPr>
            </w:pPr>
          </w:p>
        </w:tc>
        <w:tc>
          <w:tcPr>
            <w:tcW w:w="4774" w:type="dxa"/>
            <w:vMerge w:val="continue"/>
            <w:tcBorders>
              <w:top w:val="single" w:color="000000" w:sz="4" w:space="0"/>
              <w:left w:val="single" w:color="000000" w:sz="4" w:space="0"/>
              <w:bottom w:val="single" w:color="000000" w:sz="4" w:space="0"/>
              <w:right w:val="single" w:color="000000" w:sz="4" w:space="0"/>
            </w:tcBorders>
            <w:vAlign w:val="center"/>
          </w:tcPr>
          <w:p w14:paraId="6D147A33">
            <w:pPr>
              <w:snapToGrid w:val="0"/>
              <w:spacing w:line="240" w:lineRule="atLeast"/>
              <w:rPr>
                <w:rFonts w:ascii="Times New Roman" w:hAnsi="Times New Roman" w:cs="Times New Roman"/>
                <w:color w:val="000000"/>
                <w:sz w:val="18"/>
                <w:szCs w:val="18"/>
              </w:rPr>
            </w:pPr>
          </w:p>
        </w:tc>
        <w:tc>
          <w:tcPr>
            <w:tcW w:w="1277" w:type="dxa"/>
            <w:tcBorders>
              <w:top w:val="single" w:color="000000" w:sz="4" w:space="0"/>
              <w:left w:val="single" w:color="000000" w:sz="4" w:space="0"/>
              <w:bottom w:val="single" w:color="000000" w:sz="4" w:space="0"/>
              <w:right w:val="nil"/>
            </w:tcBorders>
            <w:vAlign w:val="center"/>
          </w:tcPr>
          <w:p w14:paraId="57BBC7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01FC7A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逾期1个月以上不足3个月的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3B713F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处三千元以上六千元以下罚款</w:t>
            </w:r>
          </w:p>
        </w:tc>
      </w:tr>
      <w:tr w14:paraId="7E805C6B">
        <w:tblPrEx>
          <w:tblCellMar>
            <w:top w:w="0" w:type="dxa"/>
            <w:left w:w="108" w:type="dxa"/>
            <w:bottom w:w="0" w:type="dxa"/>
            <w:right w:w="108" w:type="dxa"/>
          </w:tblCellMar>
        </w:tblPrEx>
        <w:trPr>
          <w:trHeight w:val="283" w:hRule="atLeast"/>
          <w:jc w:val="center"/>
        </w:trPr>
        <w:tc>
          <w:tcPr>
            <w:tcW w:w="830" w:type="dxa"/>
            <w:vMerge w:val="continue"/>
            <w:tcBorders>
              <w:top w:val="single" w:color="000000" w:sz="4" w:space="0"/>
              <w:left w:val="single" w:color="000000" w:sz="4" w:space="0"/>
              <w:bottom w:val="single" w:color="000000" w:sz="4" w:space="0"/>
              <w:right w:val="single" w:color="000000" w:sz="4" w:space="0"/>
            </w:tcBorders>
            <w:vAlign w:val="center"/>
          </w:tcPr>
          <w:p w14:paraId="7BE3F915">
            <w:pPr>
              <w:snapToGrid w:val="0"/>
              <w:spacing w:line="240" w:lineRule="atLeast"/>
              <w:jc w:val="center"/>
              <w:rPr>
                <w:rFonts w:ascii="Times New Roman" w:hAnsi="Times New Roman" w:cs="Times New Roman"/>
                <w:color w:val="000000"/>
                <w:sz w:val="18"/>
                <w:szCs w:val="18"/>
              </w:rPr>
            </w:pPr>
          </w:p>
        </w:tc>
        <w:tc>
          <w:tcPr>
            <w:tcW w:w="1574" w:type="dxa"/>
            <w:vMerge w:val="continue"/>
            <w:tcBorders>
              <w:top w:val="single" w:color="000000" w:sz="4" w:space="0"/>
              <w:left w:val="single" w:color="000000" w:sz="4" w:space="0"/>
              <w:bottom w:val="single" w:color="000000" w:sz="4" w:space="0"/>
              <w:right w:val="single" w:color="000000" w:sz="4" w:space="0"/>
            </w:tcBorders>
            <w:vAlign w:val="center"/>
          </w:tcPr>
          <w:p w14:paraId="27233466">
            <w:pPr>
              <w:snapToGrid w:val="0"/>
              <w:spacing w:line="240" w:lineRule="atLeast"/>
              <w:rPr>
                <w:rFonts w:ascii="Times New Roman" w:hAnsi="Times New Roman" w:cs="Times New Roman"/>
                <w:color w:val="000000"/>
                <w:sz w:val="18"/>
                <w:szCs w:val="18"/>
              </w:rPr>
            </w:pPr>
          </w:p>
        </w:tc>
        <w:tc>
          <w:tcPr>
            <w:tcW w:w="4774" w:type="dxa"/>
            <w:vMerge w:val="continue"/>
            <w:tcBorders>
              <w:top w:val="single" w:color="000000" w:sz="4" w:space="0"/>
              <w:left w:val="single" w:color="000000" w:sz="4" w:space="0"/>
              <w:bottom w:val="single" w:color="000000" w:sz="4" w:space="0"/>
              <w:right w:val="single" w:color="000000" w:sz="4" w:space="0"/>
            </w:tcBorders>
            <w:vAlign w:val="center"/>
          </w:tcPr>
          <w:p w14:paraId="53AE9BE4">
            <w:pPr>
              <w:snapToGrid w:val="0"/>
              <w:spacing w:line="240" w:lineRule="atLeast"/>
              <w:rPr>
                <w:rFonts w:ascii="Times New Roman" w:hAnsi="Times New Roman" w:cs="Times New Roman"/>
                <w:color w:val="000000"/>
                <w:sz w:val="18"/>
                <w:szCs w:val="18"/>
              </w:rPr>
            </w:pPr>
          </w:p>
        </w:tc>
        <w:tc>
          <w:tcPr>
            <w:tcW w:w="1277" w:type="dxa"/>
            <w:tcBorders>
              <w:top w:val="single" w:color="000000" w:sz="4" w:space="0"/>
              <w:left w:val="single" w:color="000000" w:sz="4" w:space="0"/>
              <w:bottom w:val="single" w:color="000000" w:sz="4" w:space="0"/>
              <w:right w:val="nil"/>
            </w:tcBorders>
            <w:vAlign w:val="center"/>
          </w:tcPr>
          <w:p w14:paraId="0061C2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0EB2112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逾期3个月以上的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07387E3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处六千元以上一万元以下罚款，暂扣渔业船舶检验证书</w:t>
            </w:r>
          </w:p>
        </w:tc>
      </w:tr>
      <w:tr w14:paraId="7697D733">
        <w:tblPrEx>
          <w:tblCellMar>
            <w:top w:w="0" w:type="dxa"/>
            <w:left w:w="108" w:type="dxa"/>
            <w:bottom w:w="0" w:type="dxa"/>
            <w:right w:w="108" w:type="dxa"/>
          </w:tblCellMar>
        </w:tblPrEx>
        <w:trPr>
          <w:trHeight w:val="635" w:hRule="atLeast"/>
          <w:jc w:val="center"/>
        </w:trPr>
        <w:tc>
          <w:tcPr>
            <w:tcW w:w="830" w:type="dxa"/>
            <w:vMerge w:val="restart"/>
            <w:tcBorders>
              <w:top w:val="single" w:color="000000" w:sz="4" w:space="0"/>
              <w:left w:val="single" w:color="000000" w:sz="4" w:space="0"/>
              <w:bottom w:val="single" w:color="000000" w:sz="4" w:space="0"/>
              <w:right w:val="single" w:color="000000" w:sz="4" w:space="0"/>
            </w:tcBorders>
            <w:vAlign w:val="center"/>
          </w:tcPr>
          <w:p w14:paraId="5AE4C3F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574" w:type="dxa"/>
            <w:vMerge w:val="restart"/>
            <w:tcBorders>
              <w:top w:val="single" w:color="000000" w:sz="4" w:space="0"/>
              <w:left w:val="single" w:color="000000" w:sz="4" w:space="0"/>
              <w:bottom w:val="single" w:color="000000" w:sz="4" w:space="0"/>
              <w:right w:val="single" w:color="000000" w:sz="4" w:space="0"/>
            </w:tcBorders>
            <w:vAlign w:val="center"/>
          </w:tcPr>
          <w:p w14:paraId="3238344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使用未经检验合格的有关航行、作业和人身财产安全以及防止污染环境的重要设备、部件和材料，制造、改造、维修渔业船舶的</w:t>
            </w:r>
          </w:p>
        </w:tc>
        <w:tc>
          <w:tcPr>
            <w:tcW w:w="4774" w:type="dxa"/>
            <w:vMerge w:val="restart"/>
            <w:tcBorders>
              <w:top w:val="single" w:color="000000" w:sz="4" w:space="0"/>
              <w:left w:val="single" w:color="000000" w:sz="4" w:space="0"/>
              <w:bottom w:val="single" w:color="000000" w:sz="4" w:space="0"/>
              <w:right w:val="single" w:color="000000" w:sz="4" w:space="0"/>
            </w:tcBorders>
            <w:vAlign w:val="center"/>
          </w:tcPr>
          <w:p w14:paraId="68F140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《中华人民共和国渔业船舶检验条例》第三十四条第一款第一项   违反本条例规定，有下列行为之一的，责令立即改正，处2000元以上2万元以下的罚款；正在作业的，责令立即停止作业；拒不改正或者拒不停止作业的，强制拆除非法使用的重要设备、部件和材料或者暂扣渔业船舶检验证书；构成犯罪的，依法追究刑事责任：（一）使用未经检验合格的有关航行、作业和人身财产安全以及防止污染环境的重要设备、部件和材料，制造、改造、维修渔业船舶的</w:t>
            </w:r>
          </w:p>
        </w:tc>
        <w:tc>
          <w:tcPr>
            <w:tcW w:w="1277" w:type="dxa"/>
            <w:tcBorders>
              <w:top w:val="single" w:color="000000" w:sz="4" w:space="0"/>
              <w:left w:val="single" w:color="000000" w:sz="4" w:space="0"/>
              <w:bottom w:val="single" w:color="000000" w:sz="4" w:space="0"/>
              <w:right w:val="nil"/>
            </w:tcBorders>
            <w:vAlign w:val="center"/>
          </w:tcPr>
          <w:p w14:paraId="229BC2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6CA7D6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船长不足5米，且未造成安全生产事故的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26DB337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处二千元以上六千以下罚款</w:t>
            </w:r>
          </w:p>
        </w:tc>
      </w:tr>
      <w:tr w14:paraId="2D33106C">
        <w:tblPrEx>
          <w:tblCellMar>
            <w:top w:w="0" w:type="dxa"/>
            <w:left w:w="108" w:type="dxa"/>
            <w:bottom w:w="0" w:type="dxa"/>
            <w:right w:w="108" w:type="dxa"/>
          </w:tblCellMar>
        </w:tblPrEx>
        <w:trPr>
          <w:trHeight w:val="90" w:hRule="atLeast"/>
          <w:jc w:val="center"/>
        </w:trPr>
        <w:tc>
          <w:tcPr>
            <w:tcW w:w="830" w:type="dxa"/>
            <w:vMerge w:val="continue"/>
            <w:tcBorders>
              <w:top w:val="single" w:color="000000" w:sz="4" w:space="0"/>
              <w:left w:val="single" w:color="000000" w:sz="4" w:space="0"/>
              <w:bottom w:val="single" w:color="000000" w:sz="4" w:space="0"/>
              <w:right w:val="single" w:color="000000" w:sz="4" w:space="0"/>
            </w:tcBorders>
            <w:vAlign w:val="center"/>
          </w:tcPr>
          <w:p w14:paraId="6F971673">
            <w:pPr>
              <w:snapToGrid w:val="0"/>
              <w:spacing w:line="240" w:lineRule="atLeast"/>
              <w:jc w:val="center"/>
              <w:rPr>
                <w:rFonts w:ascii="Times New Roman" w:hAnsi="Times New Roman" w:cs="Times New Roman"/>
                <w:color w:val="000000"/>
                <w:sz w:val="18"/>
                <w:szCs w:val="18"/>
              </w:rPr>
            </w:pPr>
          </w:p>
        </w:tc>
        <w:tc>
          <w:tcPr>
            <w:tcW w:w="1574" w:type="dxa"/>
            <w:vMerge w:val="continue"/>
            <w:tcBorders>
              <w:top w:val="single" w:color="000000" w:sz="4" w:space="0"/>
              <w:left w:val="single" w:color="000000" w:sz="4" w:space="0"/>
              <w:bottom w:val="single" w:color="000000" w:sz="4" w:space="0"/>
              <w:right w:val="single" w:color="000000" w:sz="4" w:space="0"/>
            </w:tcBorders>
            <w:vAlign w:val="center"/>
          </w:tcPr>
          <w:p w14:paraId="2EEB3AB3">
            <w:pPr>
              <w:snapToGrid w:val="0"/>
              <w:spacing w:line="240" w:lineRule="atLeast"/>
              <w:rPr>
                <w:rFonts w:ascii="Times New Roman" w:hAnsi="Times New Roman" w:cs="Times New Roman"/>
                <w:color w:val="000000"/>
                <w:sz w:val="18"/>
                <w:szCs w:val="18"/>
              </w:rPr>
            </w:pPr>
          </w:p>
        </w:tc>
        <w:tc>
          <w:tcPr>
            <w:tcW w:w="4774" w:type="dxa"/>
            <w:vMerge w:val="continue"/>
            <w:tcBorders>
              <w:top w:val="single" w:color="000000" w:sz="4" w:space="0"/>
              <w:left w:val="single" w:color="000000" w:sz="4" w:space="0"/>
              <w:bottom w:val="single" w:color="000000" w:sz="4" w:space="0"/>
              <w:right w:val="single" w:color="000000" w:sz="4" w:space="0"/>
            </w:tcBorders>
            <w:vAlign w:val="center"/>
          </w:tcPr>
          <w:p w14:paraId="39C851EE">
            <w:pPr>
              <w:snapToGrid w:val="0"/>
              <w:spacing w:line="240" w:lineRule="atLeast"/>
              <w:rPr>
                <w:rFonts w:ascii="Times New Roman" w:hAnsi="Times New Roman" w:cs="Times New Roman"/>
                <w:color w:val="000000"/>
                <w:sz w:val="18"/>
                <w:szCs w:val="18"/>
              </w:rPr>
            </w:pPr>
          </w:p>
        </w:tc>
        <w:tc>
          <w:tcPr>
            <w:tcW w:w="1277" w:type="dxa"/>
            <w:tcBorders>
              <w:top w:val="single" w:color="000000" w:sz="4" w:space="0"/>
              <w:left w:val="single" w:color="000000" w:sz="4" w:space="0"/>
              <w:bottom w:val="single" w:color="000000" w:sz="4" w:space="0"/>
              <w:right w:val="nil"/>
            </w:tcBorders>
            <w:vAlign w:val="center"/>
          </w:tcPr>
          <w:p w14:paraId="414BCD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24088B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船长5米以上不足10米，且未造成安全生产事故的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648373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处六千元以上一万二千元以下罚款</w:t>
            </w:r>
          </w:p>
        </w:tc>
      </w:tr>
      <w:tr w14:paraId="36A909E2">
        <w:tblPrEx>
          <w:tblCellMar>
            <w:top w:w="0" w:type="dxa"/>
            <w:left w:w="108" w:type="dxa"/>
            <w:bottom w:w="0" w:type="dxa"/>
            <w:right w:w="108" w:type="dxa"/>
          </w:tblCellMar>
        </w:tblPrEx>
        <w:trPr>
          <w:trHeight w:val="283" w:hRule="atLeast"/>
          <w:jc w:val="center"/>
        </w:trPr>
        <w:tc>
          <w:tcPr>
            <w:tcW w:w="830" w:type="dxa"/>
            <w:vMerge w:val="continue"/>
            <w:tcBorders>
              <w:top w:val="single" w:color="000000" w:sz="4" w:space="0"/>
              <w:left w:val="single" w:color="000000" w:sz="4" w:space="0"/>
              <w:bottom w:val="single" w:color="000000" w:sz="4" w:space="0"/>
              <w:right w:val="single" w:color="000000" w:sz="4" w:space="0"/>
            </w:tcBorders>
            <w:vAlign w:val="center"/>
          </w:tcPr>
          <w:p w14:paraId="35CF56FB">
            <w:pPr>
              <w:snapToGrid w:val="0"/>
              <w:spacing w:line="240" w:lineRule="atLeast"/>
              <w:jc w:val="center"/>
              <w:rPr>
                <w:rFonts w:ascii="Times New Roman" w:hAnsi="Times New Roman" w:cs="Times New Roman"/>
                <w:color w:val="000000"/>
                <w:sz w:val="18"/>
                <w:szCs w:val="18"/>
              </w:rPr>
            </w:pPr>
          </w:p>
        </w:tc>
        <w:tc>
          <w:tcPr>
            <w:tcW w:w="1574" w:type="dxa"/>
            <w:vMerge w:val="continue"/>
            <w:tcBorders>
              <w:top w:val="single" w:color="000000" w:sz="4" w:space="0"/>
              <w:left w:val="single" w:color="000000" w:sz="4" w:space="0"/>
              <w:bottom w:val="single" w:color="000000" w:sz="4" w:space="0"/>
              <w:right w:val="single" w:color="000000" w:sz="4" w:space="0"/>
            </w:tcBorders>
            <w:vAlign w:val="center"/>
          </w:tcPr>
          <w:p w14:paraId="15DFCD00">
            <w:pPr>
              <w:snapToGrid w:val="0"/>
              <w:spacing w:line="240" w:lineRule="atLeast"/>
              <w:rPr>
                <w:rFonts w:ascii="Times New Roman" w:hAnsi="Times New Roman" w:cs="Times New Roman"/>
                <w:color w:val="000000"/>
                <w:sz w:val="18"/>
                <w:szCs w:val="18"/>
              </w:rPr>
            </w:pPr>
          </w:p>
        </w:tc>
        <w:tc>
          <w:tcPr>
            <w:tcW w:w="4774" w:type="dxa"/>
            <w:vMerge w:val="continue"/>
            <w:tcBorders>
              <w:top w:val="single" w:color="000000" w:sz="4" w:space="0"/>
              <w:left w:val="single" w:color="000000" w:sz="4" w:space="0"/>
              <w:bottom w:val="single" w:color="000000" w:sz="4" w:space="0"/>
              <w:right w:val="single" w:color="000000" w:sz="4" w:space="0"/>
            </w:tcBorders>
            <w:vAlign w:val="center"/>
          </w:tcPr>
          <w:p w14:paraId="564C4096">
            <w:pPr>
              <w:snapToGrid w:val="0"/>
              <w:spacing w:line="240" w:lineRule="atLeast"/>
              <w:rPr>
                <w:rFonts w:ascii="Times New Roman" w:hAnsi="Times New Roman" w:cs="Times New Roman"/>
                <w:color w:val="000000"/>
                <w:sz w:val="18"/>
                <w:szCs w:val="18"/>
              </w:rPr>
            </w:pPr>
          </w:p>
        </w:tc>
        <w:tc>
          <w:tcPr>
            <w:tcW w:w="1277" w:type="dxa"/>
            <w:tcBorders>
              <w:top w:val="single" w:color="000000" w:sz="4" w:space="0"/>
              <w:left w:val="single" w:color="000000" w:sz="4" w:space="0"/>
              <w:bottom w:val="single" w:color="000000" w:sz="4" w:space="0"/>
              <w:right w:val="nil"/>
            </w:tcBorders>
            <w:vAlign w:val="center"/>
          </w:tcPr>
          <w:p w14:paraId="2986CE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2B4872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船长10米以上，或者造成安全生产事故，或者拒不改正、拒不停止作业的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79C3CD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处一万二千元以上二万元以下罚款；拒不改正或者拒不停止作业的，强制拆除非法使用的重要设备、部件和材料或者暂扣渔业船舶检验证书</w:t>
            </w:r>
          </w:p>
        </w:tc>
      </w:tr>
      <w:tr w14:paraId="47D1CEAF">
        <w:tblPrEx>
          <w:tblCellMar>
            <w:top w:w="0" w:type="dxa"/>
            <w:left w:w="108" w:type="dxa"/>
            <w:bottom w:w="0" w:type="dxa"/>
            <w:right w:w="108" w:type="dxa"/>
          </w:tblCellMar>
        </w:tblPrEx>
        <w:trPr>
          <w:trHeight w:val="283" w:hRule="atLeast"/>
          <w:jc w:val="center"/>
        </w:trPr>
        <w:tc>
          <w:tcPr>
            <w:tcW w:w="830" w:type="dxa"/>
            <w:vMerge w:val="restart"/>
            <w:tcBorders>
              <w:top w:val="single" w:color="000000" w:sz="4" w:space="0"/>
              <w:left w:val="single" w:color="000000" w:sz="4" w:space="0"/>
              <w:bottom w:val="single" w:color="000000" w:sz="4" w:space="0"/>
              <w:right w:val="single" w:color="000000" w:sz="4" w:space="0"/>
            </w:tcBorders>
            <w:vAlign w:val="center"/>
          </w:tcPr>
          <w:p w14:paraId="018BA85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574" w:type="dxa"/>
            <w:vMerge w:val="restart"/>
            <w:tcBorders>
              <w:top w:val="single" w:color="000000" w:sz="4" w:space="0"/>
              <w:left w:val="single" w:color="000000" w:sz="4" w:space="0"/>
              <w:bottom w:val="single" w:color="000000" w:sz="4" w:space="0"/>
              <w:right w:val="single" w:color="000000" w:sz="4" w:space="0"/>
            </w:tcBorders>
            <w:vAlign w:val="center"/>
          </w:tcPr>
          <w:p w14:paraId="3CF19F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擅自拆除渔业船舶上有关航行、作业和人身财产安全以及防止污染环境的重要设备、部件的</w:t>
            </w:r>
          </w:p>
        </w:tc>
        <w:tc>
          <w:tcPr>
            <w:tcW w:w="4774" w:type="dxa"/>
            <w:vMerge w:val="restart"/>
            <w:tcBorders>
              <w:top w:val="single" w:color="000000" w:sz="4" w:space="0"/>
              <w:left w:val="single" w:color="000000" w:sz="4" w:space="0"/>
              <w:bottom w:val="single" w:color="000000" w:sz="4" w:space="0"/>
              <w:right w:val="single" w:color="000000" w:sz="4" w:space="0"/>
            </w:tcBorders>
            <w:vAlign w:val="center"/>
          </w:tcPr>
          <w:p w14:paraId="03452A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《中华人民共和国渔业船舶检验条例》第三十四条第一款第二项  违反本条例规定，有下列行为之一的，责令立即改正，处2000元以上2万元以下的罚款；正在作业的，责令立即停止作业；拒不改正或者拒不停止作业的，强制拆除非法使用的重要设备、部件和材料或者暂扣渔业船舶检验证书；构成犯罪的，依法追究刑事责任：（二）擅自拆除渔业船舶上有关航行、作业和人身财产安全以及防止污染环境的重要设备、部件的</w:t>
            </w:r>
          </w:p>
        </w:tc>
        <w:tc>
          <w:tcPr>
            <w:tcW w:w="1277" w:type="dxa"/>
            <w:tcBorders>
              <w:top w:val="single" w:color="000000" w:sz="4" w:space="0"/>
              <w:left w:val="single" w:color="000000" w:sz="4" w:space="0"/>
              <w:bottom w:val="single" w:color="000000" w:sz="4" w:space="0"/>
              <w:right w:val="nil"/>
            </w:tcBorders>
            <w:vAlign w:val="center"/>
          </w:tcPr>
          <w:p w14:paraId="4EED19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05353D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船长不足5米，且未造成安全生产事故的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4BDC8DF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处二千元以上六千以下罚款</w:t>
            </w:r>
          </w:p>
        </w:tc>
      </w:tr>
      <w:tr w14:paraId="2CC1798A">
        <w:tblPrEx>
          <w:tblCellMar>
            <w:top w:w="0" w:type="dxa"/>
            <w:left w:w="108" w:type="dxa"/>
            <w:bottom w:w="0" w:type="dxa"/>
            <w:right w:w="108" w:type="dxa"/>
          </w:tblCellMar>
        </w:tblPrEx>
        <w:trPr>
          <w:trHeight w:val="283" w:hRule="atLeast"/>
          <w:jc w:val="center"/>
        </w:trPr>
        <w:tc>
          <w:tcPr>
            <w:tcW w:w="830" w:type="dxa"/>
            <w:vMerge w:val="continue"/>
            <w:tcBorders>
              <w:top w:val="single" w:color="000000" w:sz="4" w:space="0"/>
              <w:left w:val="single" w:color="000000" w:sz="4" w:space="0"/>
              <w:bottom w:val="single" w:color="000000" w:sz="4" w:space="0"/>
              <w:right w:val="single" w:color="000000" w:sz="4" w:space="0"/>
            </w:tcBorders>
            <w:vAlign w:val="center"/>
          </w:tcPr>
          <w:p w14:paraId="6D90A74A">
            <w:pPr>
              <w:snapToGrid w:val="0"/>
              <w:spacing w:line="240" w:lineRule="atLeast"/>
              <w:jc w:val="center"/>
              <w:rPr>
                <w:rFonts w:ascii="Times New Roman" w:hAnsi="Times New Roman" w:cs="Times New Roman"/>
                <w:color w:val="000000"/>
                <w:sz w:val="18"/>
                <w:szCs w:val="18"/>
              </w:rPr>
            </w:pPr>
          </w:p>
        </w:tc>
        <w:tc>
          <w:tcPr>
            <w:tcW w:w="1574" w:type="dxa"/>
            <w:vMerge w:val="continue"/>
            <w:tcBorders>
              <w:top w:val="single" w:color="000000" w:sz="4" w:space="0"/>
              <w:left w:val="single" w:color="000000" w:sz="4" w:space="0"/>
              <w:bottom w:val="single" w:color="000000" w:sz="4" w:space="0"/>
              <w:right w:val="single" w:color="000000" w:sz="4" w:space="0"/>
            </w:tcBorders>
            <w:vAlign w:val="center"/>
          </w:tcPr>
          <w:p w14:paraId="4D80FBD1">
            <w:pPr>
              <w:snapToGrid w:val="0"/>
              <w:spacing w:line="240" w:lineRule="atLeast"/>
              <w:rPr>
                <w:rFonts w:ascii="Times New Roman" w:hAnsi="Times New Roman" w:cs="Times New Roman"/>
                <w:color w:val="000000"/>
                <w:sz w:val="18"/>
                <w:szCs w:val="18"/>
              </w:rPr>
            </w:pPr>
          </w:p>
        </w:tc>
        <w:tc>
          <w:tcPr>
            <w:tcW w:w="4774" w:type="dxa"/>
            <w:vMerge w:val="continue"/>
            <w:tcBorders>
              <w:top w:val="single" w:color="000000" w:sz="4" w:space="0"/>
              <w:left w:val="single" w:color="000000" w:sz="4" w:space="0"/>
              <w:bottom w:val="single" w:color="000000" w:sz="4" w:space="0"/>
              <w:right w:val="single" w:color="000000" w:sz="4" w:space="0"/>
            </w:tcBorders>
            <w:vAlign w:val="center"/>
          </w:tcPr>
          <w:p w14:paraId="4066C626">
            <w:pPr>
              <w:snapToGrid w:val="0"/>
              <w:spacing w:line="240" w:lineRule="atLeast"/>
              <w:rPr>
                <w:rFonts w:ascii="Times New Roman" w:hAnsi="Times New Roman" w:cs="Times New Roman"/>
                <w:color w:val="000000"/>
                <w:sz w:val="18"/>
                <w:szCs w:val="18"/>
              </w:rPr>
            </w:pPr>
          </w:p>
        </w:tc>
        <w:tc>
          <w:tcPr>
            <w:tcW w:w="1277" w:type="dxa"/>
            <w:tcBorders>
              <w:top w:val="single" w:color="000000" w:sz="4" w:space="0"/>
              <w:left w:val="single" w:color="000000" w:sz="4" w:space="0"/>
              <w:bottom w:val="single" w:color="000000" w:sz="4" w:space="0"/>
              <w:right w:val="nil"/>
            </w:tcBorders>
            <w:vAlign w:val="center"/>
          </w:tcPr>
          <w:p w14:paraId="5152B1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7D455E0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船长5米以上不足10米，且未造成安全生产事故的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7BA1A6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处六千元以上一万二千元以下罚款</w:t>
            </w:r>
          </w:p>
        </w:tc>
      </w:tr>
      <w:tr w14:paraId="7BF31ABE">
        <w:tblPrEx>
          <w:tblCellMar>
            <w:top w:w="0" w:type="dxa"/>
            <w:left w:w="108" w:type="dxa"/>
            <w:bottom w:w="0" w:type="dxa"/>
            <w:right w:w="108" w:type="dxa"/>
          </w:tblCellMar>
        </w:tblPrEx>
        <w:trPr>
          <w:trHeight w:val="283" w:hRule="atLeast"/>
          <w:jc w:val="center"/>
        </w:trPr>
        <w:tc>
          <w:tcPr>
            <w:tcW w:w="830" w:type="dxa"/>
            <w:vMerge w:val="continue"/>
            <w:tcBorders>
              <w:top w:val="single" w:color="000000" w:sz="4" w:space="0"/>
              <w:left w:val="single" w:color="000000" w:sz="4" w:space="0"/>
              <w:bottom w:val="single" w:color="000000" w:sz="4" w:space="0"/>
              <w:right w:val="single" w:color="000000" w:sz="4" w:space="0"/>
            </w:tcBorders>
            <w:vAlign w:val="center"/>
          </w:tcPr>
          <w:p w14:paraId="72CB50E8">
            <w:pPr>
              <w:snapToGrid w:val="0"/>
              <w:spacing w:line="240" w:lineRule="atLeast"/>
              <w:jc w:val="center"/>
              <w:rPr>
                <w:rFonts w:ascii="Times New Roman" w:hAnsi="Times New Roman" w:cs="Times New Roman"/>
                <w:color w:val="000000"/>
                <w:sz w:val="18"/>
                <w:szCs w:val="18"/>
              </w:rPr>
            </w:pPr>
          </w:p>
        </w:tc>
        <w:tc>
          <w:tcPr>
            <w:tcW w:w="1574" w:type="dxa"/>
            <w:vMerge w:val="continue"/>
            <w:tcBorders>
              <w:top w:val="single" w:color="000000" w:sz="4" w:space="0"/>
              <w:left w:val="single" w:color="000000" w:sz="4" w:space="0"/>
              <w:bottom w:val="single" w:color="000000" w:sz="4" w:space="0"/>
              <w:right w:val="single" w:color="000000" w:sz="4" w:space="0"/>
            </w:tcBorders>
            <w:vAlign w:val="center"/>
          </w:tcPr>
          <w:p w14:paraId="371953B4">
            <w:pPr>
              <w:snapToGrid w:val="0"/>
              <w:spacing w:line="240" w:lineRule="atLeast"/>
              <w:rPr>
                <w:rFonts w:ascii="Times New Roman" w:hAnsi="Times New Roman" w:cs="Times New Roman"/>
                <w:color w:val="000000"/>
                <w:sz w:val="18"/>
                <w:szCs w:val="18"/>
              </w:rPr>
            </w:pPr>
          </w:p>
        </w:tc>
        <w:tc>
          <w:tcPr>
            <w:tcW w:w="4774" w:type="dxa"/>
            <w:vMerge w:val="continue"/>
            <w:tcBorders>
              <w:top w:val="single" w:color="000000" w:sz="4" w:space="0"/>
              <w:left w:val="single" w:color="000000" w:sz="4" w:space="0"/>
              <w:bottom w:val="single" w:color="000000" w:sz="4" w:space="0"/>
              <w:right w:val="single" w:color="000000" w:sz="4" w:space="0"/>
            </w:tcBorders>
            <w:vAlign w:val="center"/>
          </w:tcPr>
          <w:p w14:paraId="28BC2AF6">
            <w:pPr>
              <w:snapToGrid w:val="0"/>
              <w:spacing w:line="240" w:lineRule="atLeast"/>
              <w:rPr>
                <w:rFonts w:ascii="Times New Roman" w:hAnsi="Times New Roman" w:cs="Times New Roman"/>
                <w:color w:val="000000"/>
                <w:sz w:val="18"/>
                <w:szCs w:val="18"/>
              </w:rPr>
            </w:pPr>
          </w:p>
        </w:tc>
        <w:tc>
          <w:tcPr>
            <w:tcW w:w="1277" w:type="dxa"/>
            <w:tcBorders>
              <w:top w:val="single" w:color="000000" w:sz="4" w:space="0"/>
              <w:left w:val="single" w:color="000000" w:sz="4" w:space="0"/>
              <w:bottom w:val="single" w:color="000000" w:sz="4" w:space="0"/>
              <w:right w:val="nil"/>
            </w:tcBorders>
            <w:vAlign w:val="center"/>
          </w:tcPr>
          <w:p w14:paraId="0DAFAF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50BC8B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船长10米以上，或者造成安全生产事故，或者拒不改正、拒不停止作业的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6DE7325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处一万二千元以上二万元以下罚款；拒不改正或者拒不停止作业的，暂扣渔业船舶检验证书</w:t>
            </w:r>
          </w:p>
        </w:tc>
      </w:tr>
      <w:tr w14:paraId="4544A788">
        <w:tblPrEx>
          <w:tblCellMar>
            <w:top w:w="0" w:type="dxa"/>
            <w:left w:w="108" w:type="dxa"/>
            <w:bottom w:w="0" w:type="dxa"/>
            <w:right w:w="108" w:type="dxa"/>
          </w:tblCellMar>
        </w:tblPrEx>
        <w:trPr>
          <w:trHeight w:val="283" w:hRule="atLeast"/>
          <w:jc w:val="center"/>
        </w:trPr>
        <w:tc>
          <w:tcPr>
            <w:tcW w:w="830" w:type="dxa"/>
            <w:vMerge w:val="restart"/>
            <w:tcBorders>
              <w:top w:val="single" w:color="000000" w:sz="4" w:space="0"/>
              <w:left w:val="single" w:color="000000" w:sz="4" w:space="0"/>
              <w:bottom w:val="single" w:color="000000" w:sz="4" w:space="0"/>
              <w:right w:val="single" w:color="000000" w:sz="4" w:space="0"/>
            </w:tcBorders>
            <w:vAlign w:val="center"/>
          </w:tcPr>
          <w:p w14:paraId="672F552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574" w:type="dxa"/>
            <w:vMerge w:val="restart"/>
            <w:tcBorders>
              <w:top w:val="single" w:color="000000" w:sz="4" w:space="0"/>
              <w:left w:val="single" w:color="000000" w:sz="4" w:space="0"/>
              <w:bottom w:val="single" w:color="000000" w:sz="4" w:space="0"/>
              <w:right w:val="single" w:color="000000" w:sz="4" w:space="0"/>
            </w:tcBorders>
            <w:vAlign w:val="center"/>
          </w:tcPr>
          <w:p w14:paraId="098AA8D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擅自改变渔业船舶的吨位、载重线、主机功率、人员定额和适航区域的</w:t>
            </w:r>
          </w:p>
        </w:tc>
        <w:tc>
          <w:tcPr>
            <w:tcW w:w="4774" w:type="dxa"/>
            <w:vMerge w:val="restart"/>
            <w:tcBorders>
              <w:top w:val="single" w:color="000000" w:sz="4" w:space="0"/>
              <w:left w:val="single" w:color="000000" w:sz="4" w:space="0"/>
              <w:bottom w:val="single" w:color="000000" w:sz="4" w:space="0"/>
              <w:right w:val="single" w:color="000000" w:sz="4" w:space="0"/>
            </w:tcBorders>
            <w:vAlign w:val="center"/>
          </w:tcPr>
          <w:p w14:paraId="10F26BE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《中华人民共和国渔业船舶检验条例》第三十四条第一款第三项  违反本条例规定，有下列行为之一的，责令立即改正，处2000元以上2万元以下的罚款；正在作业的，责令立即停止作业；拒不改正或者拒不停止作业的，强制拆除非法使用的重要设备、部件和材料或者暂扣渔业船舶检验证书；构成犯罪的，依法追究刑事责任：（三）擅自改变渔业船舶的吨位、载重线、主机功率、人员定额和适航区域的</w:t>
            </w:r>
          </w:p>
        </w:tc>
        <w:tc>
          <w:tcPr>
            <w:tcW w:w="1277" w:type="dxa"/>
            <w:tcBorders>
              <w:top w:val="single" w:color="000000" w:sz="4" w:space="0"/>
              <w:left w:val="single" w:color="000000" w:sz="4" w:space="0"/>
              <w:bottom w:val="single" w:color="000000" w:sz="4" w:space="0"/>
              <w:right w:val="nil"/>
            </w:tcBorders>
            <w:vAlign w:val="center"/>
          </w:tcPr>
          <w:p w14:paraId="4A39F9C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0FF7F8B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船长不足5米，且未造成安全生产事故的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68506ED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处二千元以上六千以下罚款</w:t>
            </w:r>
          </w:p>
        </w:tc>
      </w:tr>
      <w:tr w14:paraId="2237C863">
        <w:tblPrEx>
          <w:tblCellMar>
            <w:top w:w="0" w:type="dxa"/>
            <w:left w:w="108" w:type="dxa"/>
            <w:bottom w:w="0" w:type="dxa"/>
            <w:right w:w="108" w:type="dxa"/>
          </w:tblCellMar>
        </w:tblPrEx>
        <w:trPr>
          <w:trHeight w:val="283" w:hRule="atLeast"/>
          <w:jc w:val="center"/>
        </w:trPr>
        <w:tc>
          <w:tcPr>
            <w:tcW w:w="830" w:type="dxa"/>
            <w:vMerge w:val="continue"/>
            <w:tcBorders>
              <w:top w:val="single" w:color="000000" w:sz="4" w:space="0"/>
              <w:left w:val="single" w:color="000000" w:sz="4" w:space="0"/>
              <w:bottom w:val="single" w:color="000000" w:sz="4" w:space="0"/>
              <w:right w:val="single" w:color="000000" w:sz="4" w:space="0"/>
            </w:tcBorders>
            <w:vAlign w:val="center"/>
          </w:tcPr>
          <w:p w14:paraId="3268430A">
            <w:pPr>
              <w:snapToGrid w:val="0"/>
              <w:spacing w:line="240" w:lineRule="atLeast"/>
              <w:jc w:val="center"/>
              <w:rPr>
                <w:rFonts w:ascii="Times New Roman" w:hAnsi="Times New Roman" w:cs="Times New Roman"/>
                <w:color w:val="000000"/>
                <w:sz w:val="18"/>
                <w:szCs w:val="18"/>
              </w:rPr>
            </w:pPr>
          </w:p>
        </w:tc>
        <w:tc>
          <w:tcPr>
            <w:tcW w:w="1574" w:type="dxa"/>
            <w:vMerge w:val="continue"/>
            <w:tcBorders>
              <w:top w:val="single" w:color="000000" w:sz="4" w:space="0"/>
              <w:left w:val="single" w:color="000000" w:sz="4" w:space="0"/>
              <w:bottom w:val="single" w:color="000000" w:sz="4" w:space="0"/>
              <w:right w:val="single" w:color="000000" w:sz="4" w:space="0"/>
            </w:tcBorders>
            <w:vAlign w:val="center"/>
          </w:tcPr>
          <w:p w14:paraId="1041D404">
            <w:pPr>
              <w:snapToGrid w:val="0"/>
              <w:spacing w:line="240" w:lineRule="atLeast"/>
              <w:rPr>
                <w:rFonts w:ascii="Times New Roman" w:hAnsi="Times New Roman" w:cs="Times New Roman"/>
                <w:color w:val="000000"/>
                <w:sz w:val="18"/>
                <w:szCs w:val="18"/>
              </w:rPr>
            </w:pPr>
          </w:p>
        </w:tc>
        <w:tc>
          <w:tcPr>
            <w:tcW w:w="4774" w:type="dxa"/>
            <w:vMerge w:val="continue"/>
            <w:tcBorders>
              <w:top w:val="single" w:color="000000" w:sz="4" w:space="0"/>
              <w:left w:val="single" w:color="000000" w:sz="4" w:space="0"/>
              <w:bottom w:val="single" w:color="000000" w:sz="4" w:space="0"/>
              <w:right w:val="single" w:color="000000" w:sz="4" w:space="0"/>
            </w:tcBorders>
            <w:vAlign w:val="center"/>
          </w:tcPr>
          <w:p w14:paraId="0A087559">
            <w:pPr>
              <w:snapToGrid w:val="0"/>
              <w:spacing w:line="240" w:lineRule="atLeast"/>
              <w:rPr>
                <w:rFonts w:ascii="Times New Roman" w:hAnsi="Times New Roman" w:cs="Times New Roman"/>
                <w:color w:val="000000"/>
                <w:sz w:val="18"/>
                <w:szCs w:val="18"/>
              </w:rPr>
            </w:pPr>
          </w:p>
        </w:tc>
        <w:tc>
          <w:tcPr>
            <w:tcW w:w="1277" w:type="dxa"/>
            <w:tcBorders>
              <w:top w:val="single" w:color="000000" w:sz="4" w:space="0"/>
              <w:left w:val="single" w:color="000000" w:sz="4" w:space="0"/>
              <w:bottom w:val="single" w:color="000000" w:sz="4" w:space="0"/>
              <w:right w:val="nil"/>
            </w:tcBorders>
            <w:vAlign w:val="center"/>
          </w:tcPr>
          <w:p w14:paraId="73FB18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5C56F2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船长5米以上不足10米，且未造成安全生产事故的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781C42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处六千元以上一万二千元以下罚款</w:t>
            </w:r>
          </w:p>
        </w:tc>
      </w:tr>
      <w:tr w14:paraId="647F681B">
        <w:tblPrEx>
          <w:tblCellMar>
            <w:top w:w="0" w:type="dxa"/>
            <w:left w:w="108" w:type="dxa"/>
            <w:bottom w:w="0" w:type="dxa"/>
            <w:right w:w="108" w:type="dxa"/>
          </w:tblCellMar>
        </w:tblPrEx>
        <w:trPr>
          <w:trHeight w:val="283" w:hRule="atLeast"/>
          <w:jc w:val="center"/>
        </w:trPr>
        <w:tc>
          <w:tcPr>
            <w:tcW w:w="830" w:type="dxa"/>
            <w:vMerge w:val="continue"/>
            <w:tcBorders>
              <w:top w:val="single" w:color="000000" w:sz="4" w:space="0"/>
              <w:left w:val="single" w:color="000000" w:sz="4" w:space="0"/>
              <w:bottom w:val="single" w:color="000000" w:sz="4" w:space="0"/>
              <w:right w:val="single" w:color="000000" w:sz="4" w:space="0"/>
            </w:tcBorders>
            <w:vAlign w:val="center"/>
          </w:tcPr>
          <w:p w14:paraId="776BA92A">
            <w:pPr>
              <w:snapToGrid w:val="0"/>
              <w:spacing w:line="240" w:lineRule="atLeast"/>
              <w:jc w:val="center"/>
              <w:rPr>
                <w:rFonts w:ascii="Times New Roman" w:hAnsi="Times New Roman" w:cs="Times New Roman"/>
                <w:color w:val="000000"/>
                <w:sz w:val="18"/>
                <w:szCs w:val="18"/>
              </w:rPr>
            </w:pPr>
          </w:p>
        </w:tc>
        <w:tc>
          <w:tcPr>
            <w:tcW w:w="1574" w:type="dxa"/>
            <w:vMerge w:val="continue"/>
            <w:tcBorders>
              <w:top w:val="single" w:color="000000" w:sz="4" w:space="0"/>
              <w:left w:val="single" w:color="000000" w:sz="4" w:space="0"/>
              <w:bottom w:val="single" w:color="000000" w:sz="4" w:space="0"/>
              <w:right w:val="single" w:color="000000" w:sz="4" w:space="0"/>
            </w:tcBorders>
            <w:vAlign w:val="center"/>
          </w:tcPr>
          <w:p w14:paraId="728BFE8D">
            <w:pPr>
              <w:snapToGrid w:val="0"/>
              <w:spacing w:line="240" w:lineRule="atLeast"/>
              <w:rPr>
                <w:rFonts w:ascii="Times New Roman" w:hAnsi="Times New Roman" w:cs="Times New Roman"/>
                <w:color w:val="000000"/>
                <w:sz w:val="18"/>
                <w:szCs w:val="18"/>
              </w:rPr>
            </w:pPr>
          </w:p>
        </w:tc>
        <w:tc>
          <w:tcPr>
            <w:tcW w:w="4774" w:type="dxa"/>
            <w:vMerge w:val="continue"/>
            <w:tcBorders>
              <w:top w:val="single" w:color="000000" w:sz="4" w:space="0"/>
              <w:left w:val="single" w:color="000000" w:sz="4" w:space="0"/>
              <w:bottom w:val="single" w:color="000000" w:sz="4" w:space="0"/>
              <w:right w:val="single" w:color="000000" w:sz="4" w:space="0"/>
            </w:tcBorders>
            <w:vAlign w:val="center"/>
          </w:tcPr>
          <w:p w14:paraId="473D0B10">
            <w:pPr>
              <w:snapToGrid w:val="0"/>
              <w:spacing w:line="240" w:lineRule="atLeast"/>
              <w:rPr>
                <w:rFonts w:ascii="Times New Roman" w:hAnsi="Times New Roman" w:cs="Times New Roman"/>
                <w:color w:val="000000"/>
                <w:sz w:val="18"/>
                <w:szCs w:val="18"/>
              </w:rPr>
            </w:pPr>
          </w:p>
        </w:tc>
        <w:tc>
          <w:tcPr>
            <w:tcW w:w="1277" w:type="dxa"/>
            <w:tcBorders>
              <w:top w:val="single" w:color="000000" w:sz="4" w:space="0"/>
              <w:left w:val="single" w:color="000000" w:sz="4" w:space="0"/>
              <w:bottom w:val="single" w:color="000000" w:sz="4" w:space="0"/>
              <w:right w:val="nil"/>
            </w:tcBorders>
            <w:vAlign w:val="center"/>
          </w:tcPr>
          <w:p w14:paraId="13CD1A5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81" w:type="dxa"/>
            <w:tcBorders>
              <w:top w:val="single" w:color="000000" w:sz="4" w:space="0"/>
              <w:left w:val="single" w:color="000000" w:sz="4" w:space="0"/>
              <w:bottom w:val="single" w:color="000000" w:sz="4" w:space="0"/>
              <w:right w:val="single" w:color="000000" w:sz="4" w:space="0"/>
            </w:tcBorders>
            <w:vAlign w:val="center"/>
          </w:tcPr>
          <w:p w14:paraId="7148F86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船长10米以上，或者造成安全生产事故，或者拒不改正、拒不停止作业的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692E23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处一万二千元以上二万元以下罚款；拒不改正或者拒不停止作业的，暂扣渔业船舶检验证书</w:t>
            </w:r>
          </w:p>
        </w:tc>
      </w:tr>
    </w:tbl>
    <w:p w14:paraId="7EA454BA">
      <w:pPr>
        <w:rPr>
          <w:rFonts w:ascii="Times New Roman" w:hAnsi="Times New Roman" w:cs="Times New Roman"/>
        </w:rPr>
      </w:pPr>
      <w:r>
        <w:rPr>
          <w:rFonts w:ascii="Times New Roman" w:hAnsi="Times New Roman" w:cs="Times New Roman"/>
        </w:rPr>
        <w:br w:type="page"/>
      </w:r>
    </w:p>
    <w:p w14:paraId="13E66F68">
      <w:pPr>
        <w:pStyle w:val="3"/>
        <w:bidi w:val="0"/>
        <w:rPr>
          <w:rFonts w:hint="eastAsia" w:cs="Times New Roman"/>
        </w:rPr>
      </w:pPr>
      <w:bookmarkStart w:id="108" w:name="_Toc13302"/>
      <w:bookmarkStart w:id="109" w:name="_Toc1975909701"/>
      <w:bookmarkStart w:id="110" w:name="_Toc30502"/>
      <w:bookmarkStart w:id="111" w:name="_Toc20854"/>
      <w:r>
        <w:rPr>
          <w:rFonts w:hint="eastAsia" w:cs="Times New Roman"/>
        </w:rPr>
        <w:t>北京市农业行政处罚裁量权基准（《中华人民共和国渔业港航监督行政处罚规定》部分）</w:t>
      </w:r>
      <w:bookmarkEnd w:id="108"/>
      <w:bookmarkEnd w:id="109"/>
      <w:bookmarkEnd w:id="110"/>
      <w:bookmarkEnd w:id="111"/>
    </w:p>
    <w:tbl>
      <w:tblPr>
        <w:tblStyle w:val="14"/>
        <w:tblW w:w="14171" w:type="dxa"/>
        <w:jc w:val="center"/>
        <w:tblLayout w:type="fixed"/>
        <w:tblCellMar>
          <w:top w:w="0" w:type="dxa"/>
          <w:left w:w="108" w:type="dxa"/>
          <w:bottom w:w="0" w:type="dxa"/>
          <w:right w:w="108" w:type="dxa"/>
        </w:tblCellMar>
      </w:tblPr>
      <w:tblGrid>
        <w:gridCol w:w="828"/>
        <w:gridCol w:w="1566"/>
        <w:gridCol w:w="3926"/>
        <w:gridCol w:w="2153"/>
        <w:gridCol w:w="2774"/>
        <w:gridCol w:w="2924"/>
      </w:tblGrid>
      <w:tr w14:paraId="62BE2CCD">
        <w:tblPrEx>
          <w:tblCellMar>
            <w:top w:w="0" w:type="dxa"/>
            <w:left w:w="108" w:type="dxa"/>
            <w:bottom w:w="0" w:type="dxa"/>
            <w:right w:w="108" w:type="dxa"/>
          </w:tblCellMar>
        </w:tblPrEx>
        <w:trPr>
          <w:trHeight w:val="283"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14:paraId="46818F37">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566" w:type="dxa"/>
            <w:tcBorders>
              <w:top w:val="single" w:color="000000" w:sz="4" w:space="0"/>
              <w:left w:val="single" w:color="000000" w:sz="4" w:space="0"/>
              <w:bottom w:val="single" w:color="000000" w:sz="4" w:space="0"/>
              <w:right w:val="single" w:color="000000" w:sz="4" w:space="0"/>
            </w:tcBorders>
            <w:vAlign w:val="center"/>
          </w:tcPr>
          <w:p w14:paraId="7332E8E8">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3926" w:type="dxa"/>
            <w:tcBorders>
              <w:top w:val="single" w:color="000000" w:sz="4" w:space="0"/>
              <w:left w:val="single" w:color="000000" w:sz="4" w:space="0"/>
              <w:bottom w:val="single" w:color="000000" w:sz="4" w:space="0"/>
              <w:right w:val="single" w:color="000000" w:sz="4" w:space="0"/>
            </w:tcBorders>
            <w:vAlign w:val="center"/>
          </w:tcPr>
          <w:p w14:paraId="05A4EADF">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2153" w:type="dxa"/>
            <w:tcBorders>
              <w:top w:val="single" w:color="000000" w:sz="4" w:space="0"/>
              <w:left w:val="single" w:color="000000" w:sz="4" w:space="0"/>
              <w:bottom w:val="single" w:color="000000" w:sz="4" w:space="0"/>
              <w:right w:val="single" w:color="000000" w:sz="4" w:space="0"/>
            </w:tcBorders>
            <w:vAlign w:val="center"/>
          </w:tcPr>
          <w:p w14:paraId="67895186">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774" w:type="dxa"/>
            <w:tcBorders>
              <w:top w:val="single" w:color="000000" w:sz="4" w:space="0"/>
              <w:left w:val="single" w:color="000000" w:sz="4" w:space="0"/>
              <w:bottom w:val="single" w:color="000000" w:sz="4" w:space="0"/>
              <w:right w:val="single" w:color="000000" w:sz="4" w:space="0"/>
            </w:tcBorders>
            <w:vAlign w:val="center"/>
          </w:tcPr>
          <w:p w14:paraId="249BA91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924" w:type="dxa"/>
            <w:tcBorders>
              <w:top w:val="single" w:color="000000" w:sz="4" w:space="0"/>
              <w:left w:val="single" w:color="000000" w:sz="4" w:space="0"/>
              <w:bottom w:val="single" w:color="000000" w:sz="4" w:space="0"/>
              <w:right w:val="single" w:color="000000" w:sz="4" w:space="0"/>
            </w:tcBorders>
            <w:vAlign w:val="center"/>
          </w:tcPr>
          <w:p w14:paraId="2DC82538">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161E41C1">
        <w:tblPrEx>
          <w:tblCellMar>
            <w:top w:w="0" w:type="dxa"/>
            <w:left w:w="108" w:type="dxa"/>
            <w:bottom w:w="0" w:type="dxa"/>
            <w:right w:w="108" w:type="dxa"/>
          </w:tblCellMar>
        </w:tblPrEx>
        <w:trPr>
          <w:trHeight w:val="283" w:hRule="atLeast"/>
          <w:jc w:val="center"/>
        </w:trPr>
        <w:tc>
          <w:tcPr>
            <w:tcW w:w="828" w:type="dxa"/>
            <w:vMerge w:val="restart"/>
            <w:tcBorders>
              <w:top w:val="single" w:color="000000" w:sz="4" w:space="0"/>
              <w:left w:val="single" w:color="000000" w:sz="4" w:space="0"/>
              <w:bottom w:val="single" w:color="000000" w:sz="4" w:space="0"/>
              <w:right w:val="single" w:color="000000" w:sz="4" w:space="0"/>
            </w:tcBorders>
            <w:vAlign w:val="center"/>
          </w:tcPr>
          <w:p w14:paraId="2470EFD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566" w:type="dxa"/>
            <w:vMerge w:val="restart"/>
            <w:tcBorders>
              <w:top w:val="single" w:color="000000" w:sz="4" w:space="0"/>
              <w:left w:val="single" w:color="000000" w:sz="4" w:space="0"/>
              <w:bottom w:val="single" w:color="000000" w:sz="4" w:space="0"/>
              <w:right w:val="single" w:color="000000" w:sz="4" w:space="0"/>
            </w:tcBorders>
            <w:vAlign w:val="center"/>
          </w:tcPr>
          <w:p w14:paraId="7C3300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未按规定配备救生、消防设备</w:t>
            </w:r>
            <w:r>
              <w:rPr>
                <w:rFonts w:hint="eastAsia" w:ascii="Times New Roman" w:hAnsi="Times New Roman" w:cs="Times New Roman"/>
                <w:color w:val="000000"/>
                <w:kern w:val="0"/>
                <w:sz w:val="18"/>
                <w:szCs w:val="18"/>
              </w:rPr>
              <w:t>逾期不改</w:t>
            </w:r>
            <w:r>
              <w:rPr>
                <w:rFonts w:ascii="Times New Roman" w:hAnsi="Times New Roman" w:cs="Times New Roman"/>
                <w:color w:val="000000"/>
                <w:kern w:val="0"/>
                <w:sz w:val="18"/>
                <w:szCs w:val="18"/>
              </w:rPr>
              <w:t>的</w:t>
            </w:r>
          </w:p>
        </w:tc>
        <w:tc>
          <w:tcPr>
            <w:tcW w:w="3926" w:type="dxa"/>
            <w:vMerge w:val="restart"/>
            <w:tcBorders>
              <w:top w:val="single" w:color="000000" w:sz="4" w:space="0"/>
              <w:left w:val="single" w:color="000000" w:sz="4" w:space="0"/>
              <w:bottom w:val="single" w:color="000000" w:sz="4" w:space="0"/>
              <w:right w:val="single" w:color="000000" w:sz="4" w:space="0"/>
            </w:tcBorders>
            <w:vAlign w:val="center"/>
          </w:tcPr>
          <w:p w14:paraId="356D616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《中华人民共和国渔业港航监督行政处罚规定》第二十一条  未按规定配备救生、消防设备，责令其在离港前改正，逾期不改的，处200元以上1000元以下罚款</w:t>
            </w:r>
          </w:p>
        </w:tc>
        <w:tc>
          <w:tcPr>
            <w:tcW w:w="2153" w:type="dxa"/>
            <w:tcBorders>
              <w:top w:val="single" w:color="000000" w:sz="4" w:space="0"/>
              <w:left w:val="single" w:color="000000" w:sz="4" w:space="0"/>
              <w:bottom w:val="single" w:color="000000" w:sz="4" w:space="0"/>
              <w:right w:val="nil"/>
            </w:tcBorders>
            <w:vAlign w:val="center"/>
          </w:tcPr>
          <w:p w14:paraId="6972DB1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74" w:type="dxa"/>
            <w:tcBorders>
              <w:top w:val="single" w:color="000000" w:sz="4" w:space="0"/>
              <w:left w:val="single" w:color="000000" w:sz="4" w:space="0"/>
              <w:bottom w:val="single" w:color="000000" w:sz="4" w:space="0"/>
              <w:right w:val="single" w:color="000000" w:sz="4" w:space="0"/>
            </w:tcBorders>
            <w:vAlign w:val="center"/>
          </w:tcPr>
          <w:p w14:paraId="1A327A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未按规定配备消防设备的</w:t>
            </w:r>
          </w:p>
        </w:tc>
        <w:tc>
          <w:tcPr>
            <w:tcW w:w="2924" w:type="dxa"/>
            <w:tcBorders>
              <w:top w:val="single" w:color="000000" w:sz="4" w:space="0"/>
              <w:left w:val="single" w:color="000000" w:sz="4" w:space="0"/>
              <w:bottom w:val="single" w:color="000000" w:sz="4" w:space="0"/>
              <w:right w:val="single" w:color="000000" w:sz="4" w:space="0"/>
            </w:tcBorders>
            <w:vAlign w:val="center"/>
          </w:tcPr>
          <w:p w14:paraId="3EE94C4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处二百元以上四百元以下罚款</w:t>
            </w:r>
          </w:p>
        </w:tc>
      </w:tr>
      <w:tr w14:paraId="1A7816CD">
        <w:tblPrEx>
          <w:tblCellMar>
            <w:top w:w="0" w:type="dxa"/>
            <w:left w:w="108" w:type="dxa"/>
            <w:bottom w:w="0" w:type="dxa"/>
            <w:right w:w="108" w:type="dxa"/>
          </w:tblCellMar>
        </w:tblPrEx>
        <w:trPr>
          <w:trHeight w:val="283" w:hRule="atLeast"/>
          <w:jc w:val="center"/>
        </w:trPr>
        <w:tc>
          <w:tcPr>
            <w:tcW w:w="828" w:type="dxa"/>
            <w:vMerge w:val="continue"/>
            <w:tcBorders>
              <w:top w:val="single" w:color="000000" w:sz="4" w:space="0"/>
              <w:left w:val="single" w:color="000000" w:sz="4" w:space="0"/>
              <w:bottom w:val="single" w:color="000000" w:sz="4" w:space="0"/>
              <w:right w:val="single" w:color="000000" w:sz="4" w:space="0"/>
            </w:tcBorders>
            <w:vAlign w:val="center"/>
          </w:tcPr>
          <w:p w14:paraId="5626CFBD">
            <w:pPr>
              <w:snapToGrid w:val="0"/>
              <w:spacing w:line="240" w:lineRule="atLeast"/>
              <w:jc w:val="center"/>
              <w:rPr>
                <w:rFonts w:ascii="Times New Roman" w:hAnsi="Times New Roman" w:cs="Times New Roman"/>
                <w:color w:val="000000"/>
                <w:sz w:val="18"/>
                <w:szCs w:val="18"/>
              </w:rPr>
            </w:pPr>
          </w:p>
        </w:tc>
        <w:tc>
          <w:tcPr>
            <w:tcW w:w="1566" w:type="dxa"/>
            <w:vMerge w:val="continue"/>
            <w:tcBorders>
              <w:top w:val="single" w:color="000000" w:sz="4" w:space="0"/>
              <w:left w:val="single" w:color="000000" w:sz="4" w:space="0"/>
              <w:bottom w:val="single" w:color="000000" w:sz="4" w:space="0"/>
              <w:right w:val="single" w:color="000000" w:sz="4" w:space="0"/>
            </w:tcBorders>
            <w:vAlign w:val="center"/>
          </w:tcPr>
          <w:p w14:paraId="018D8061">
            <w:pPr>
              <w:snapToGrid w:val="0"/>
              <w:spacing w:line="240" w:lineRule="atLeast"/>
              <w:rPr>
                <w:rFonts w:ascii="Times New Roman" w:hAnsi="Times New Roman" w:cs="Times New Roman"/>
                <w:color w:val="000000"/>
                <w:sz w:val="18"/>
                <w:szCs w:val="18"/>
              </w:rPr>
            </w:pPr>
          </w:p>
        </w:tc>
        <w:tc>
          <w:tcPr>
            <w:tcW w:w="3926" w:type="dxa"/>
            <w:vMerge w:val="continue"/>
            <w:tcBorders>
              <w:top w:val="single" w:color="000000" w:sz="4" w:space="0"/>
              <w:left w:val="single" w:color="000000" w:sz="4" w:space="0"/>
              <w:bottom w:val="single" w:color="000000" w:sz="4" w:space="0"/>
              <w:right w:val="single" w:color="000000" w:sz="4" w:space="0"/>
            </w:tcBorders>
            <w:vAlign w:val="center"/>
          </w:tcPr>
          <w:p w14:paraId="49C84A8E">
            <w:pPr>
              <w:snapToGrid w:val="0"/>
              <w:spacing w:line="240" w:lineRule="atLeast"/>
              <w:rPr>
                <w:rFonts w:ascii="Times New Roman" w:hAnsi="Times New Roman" w:cs="Times New Roman"/>
                <w:color w:val="000000"/>
                <w:sz w:val="18"/>
                <w:szCs w:val="18"/>
              </w:rPr>
            </w:pPr>
          </w:p>
        </w:tc>
        <w:tc>
          <w:tcPr>
            <w:tcW w:w="2153" w:type="dxa"/>
            <w:tcBorders>
              <w:top w:val="single" w:color="000000" w:sz="4" w:space="0"/>
              <w:left w:val="single" w:color="000000" w:sz="4" w:space="0"/>
              <w:bottom w:val="single" w:color="000000" w:sz="4" w:space="0"/>
              <w:right w:val="nil"/>
            </w:tcBorders>
            <w:vAlign w:val="center"/>
          </w:tcPr>
          <w:p w14:paraId="3CDC300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74" w:type="dxa"/>
            <w:tcBorders>
              <w:top w:val="single" w:color="000000" w:sz="4" w:space="0"/>
              <w:left w:val="single" w:color="000000" w:sz="4" w:space="0"/>
              <w:bottom w:val="single" w:color="000000" w:sz="4" w:space="0"/>
              <w:right w:val="single" w:color="000000" w:sz="4" w:space="0"/>
            </w:tcBorders>
            <w:vAlign w:val="center"/>
          </w:tcPr>
          <w:p w14:paraId="085BC13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未按规定配备救生设备的</w:t>
            </w:r>
          </w:p>
        </w:tc>
        <w:tc>
          <w:tcPr>
            <w:tcW w:w="2924" w:type="dxa"/>
            <w:tcBorders>
              <w:top w:val="single" w:color="000000" w:sz="4" w:space="0"/>
              <w:left w:val="single" w:color="000000" w:sz="4" w:space="0"/>
              <w:bottom w:val="single" w:color="000000" w:sz="4" w:space="0"/>
              <w:right w:val="single" w:color="000000" w:sz="4" w:space="0"/>
            </w:tcBorders>
            <w:vAlign w:val="center"/>
          </w:tcPr>
          <w:p w14:paraId="213DD57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处四百元以上七百元以下罚款</w:t>
            </w:r>
          </w:p>
        </w:tc>
      </w:tr>
      <w:tr w14:paraId="33A83D45">
        <w:tblPrEx>
          <w:tblCellMar>
            <w:top w:w="0" w:type="dxa"/>
            <w:left w:w="108" w:type="dxa"/>
            <w:bottom w:w="0" w:type="dxa"/>
            <w:right w:w="108" w:type="dxa"/>
          </w:tblCellMar>
        </w:tblPrEx>
        <w:trPr>
          <w:trHeight w:val="283" w:hRule="atLeast"/>
          <w:jc w:val="center"/>
        </w:trPr>
        <w:tc>
          <w:tcPr>
            <w:tcW w:w="828" w:type="dxa"/>
            <w:vMerge w:val="continue"/>
            <w:tcBorders>
              <w:top w:val="single" w:color="000000" w:sz="4" w:space="0"/>
              <w:left w:val="single" w:color="000000" w:sz="4" w:space="0"/>
              <w:bottom w:val="single" w:color="000000" w:sz="4" w:space="0"/>
              <w:right w:val="single" w:color="000000" w:sz="4" w:space="0"/>
            </w:tcBorders>
            <w:vAlign w:val="center"/>
          </w:tcPr>
          <w:p w14:paraId="21B41DA3">
            <w:pPr>
              <w:snapToGrid w:val="0"/>
              <w:spacing w:line="240" w:lineRule="atLeast"/>
              <w:jc w:val="center"/>
              <w:rPr>
                <w:rFonts w:ascii="Times New Roman" w:hAnsi="Times New Roman" w:cs="Times New Roman"/>
                <w:color w:val="000000"/>
                <w:sz w:val="18"/>
                <w:szCs w:val="18"/>
              </w:rPr>
            </w:pPr>
          </w:p>
        </w:tc>
        <w:tc>
          <w:tcPr>
            <w:tcW w:w="1566" w:type="dxa"/>
            <w:vMerge w:val="continue"/>
            <w:tcBorders>
              <w:top w:val="single" w:color="000000" w:sz="4" w:space="0"/>
              <w:left w:val="single" w:color="000000" w:sz="4" w:space="0"/>
              <w:bottom w:val="single" w:color="000000" w:sz="4" w:space="0"/>
              <w:right w:val="single" w:color="000000" w:sz="4" w:space="0"/>
            </w:tcBorders>
            <w:vAlign w:val="center"/>
          </w:tcPr>
          <w:p w14:paraId="2A523D4E">
            <w:pPr>
              <w:snapToGrid w:val="0"/>
              <w:spacing w:line="240" w:lineRule="atLeast"/>
              <w:rPr>
                <w:rFonts w:ascii="Times New Roman" w:hAnsi="Times New Roman" w:cs="Times New Roman"/>
                <w:color w:val="000000"/>
                <w:sz w:val="18"/>
                <w:szCs w:val="18"/>
              </w:rPr>
            </w:pPr>
          </w:p>
        </w:tc>
        <w:tc>
          <w:tcPr>
            <w:tcW w:w="3926" w:type="dxa"/>
            <w:vMerge w:val="continue"/>
            <w:tcBorders>
              <w:top w:val="single" w:color="000000" w:sz="4" w:space="0"/>
              <w:left w:val="single" w:color="000000" w:sz="4" w:space="0"/>
              <w:bottom w:val="single" w:color="000000" w:sz="4" w:space="0"/>
              <w:right w:val="single" w:color="000000" w:sz="4" w:space="0"/>
            </w:tcBorders>
            <w:vAlign w:val="center"/>
          </w:tcPr>
          <w:p w14:paraId="51A770C2">
            <w:pPr>
              <w:snapToGrid w:val="0"/>
              <w:spacing w:line="240" w:lineRule="atLeast"/>
              <w:rPr>
                <w:rFonts w:ascii="Times New Roman" w:hAnsi="Times New Roman" w:cs="Times New Roman"/>
                <w:color w:val="000000"/>
                <w:sz w:val="18"/>
                <w:szCs w:val="18"/>
              </w:rPr>
            </w:pPr>
          </w:p>
        </w:tc>
        <w:tc>
          <w:tcPr>
            <w:tcW w:w="2153" w:type="dxa"/>
            <w:tcBorders>
              <w:top w:val="single" w:color="000000" w:sz="4" w:space="0"/>
              <w:left w:val="single" w:color="000000" w:sz="4" w:space="0"/>
              <w:bottom w:val="single" w:color="000000" w:sz="4" w:space="0"/>
              <w:right w:val="nil"/>
            </w:tcBorders>
            <w:vAlign w:val="center"/>
          </w:tcPr>
          <w:p w14:paraId="5A5308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74" w:type="dxa"/>
            <w:tcBorders>
              <w:top w:val="single" w:color="000000" w:sz="4" w:space="0"/>
              <w:left w:val="single" w:color="000000" w:sz="4" w:space="0"/>
              <w:bottom w:val="single" w:color="000000" w:sz="4" w:space="0"/>
              <w:right w:val="single" w:color="000000" w:sz="4" w:space="0"/>
            </w:tcBorders>
            <w:vAlign w:val="center"/>
          </w:tcPr>
          <w:p w14:paraId="69E8803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未按规定配备救生、消防设备的</w:t>
            </w:r>
          </w:p>
        </w:tc>
        <w:tc>
          <w:tcPr>
            <w:tcW w:w="2924" w:type="dxa"/>
            <w:tcBorders>
              <w:top w:val="single" w:color="000000" w:sz="4" w:space="0"/>
              <w:left w:val="single" w:color="000000" w:sz="4" w:space="0"/>
              <w:bottom w:val="single" w:color="000000" w:sz="4" w:space="0"/>
              <w:right w:val="single" w:color="000000" w:sz="4" w:space="0"/>
            </w:tcBorders>
            <w:vAlign w:val="center"/>
          </w:tcPr>
          <w:p w14:paraId="3E28CD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处七百元以上一千元以下罚款</w:t>
            </w:r>
          </w:p>
        </w:tc>
      </w:tr>
    </w:tbl>
    <w:p w14:paraId="356BAEB3">
      <w:pPr>
        <w:spacing w:line="240" w:lineRule="atLeast"/>
        <w:rPr>
          <w:rFonts w:ascii="Times New Roman" w:hAnsi="Times New Roman" w:cs="Times New Roman"/>
        </w:rPr>
      </w:pPr>
    </w:p>
    <w:p w14:paraId="438AD315">
      <w:pPr>
        <w:spacing w:line="240" w:lineRule="atLeast"/>
        <w:rPr>
          <w:rFonts w:ascii="Times New Roman" w:hAnsi="Times New Roman" w:eastAsia="方正小标宋简体" w:cs="Times New Roman"/>
          <w:color w:val="000000"/>
          <w:kern w:val="0"/>
          <w:sz w:val="40"/>
          <w:szCs w:val="40"/>
        </w:rPr>
        <w:sectPr>
          <w:pgSz w:w="16838" w:h="11906" w:orient="landscape"/>
          <w:pgMar w:top="1800" w:right="1440" w:bottom="1800" w:left="1440" w:header="851" w:footer="992" w:gutter="0"/>
          <w:cols w:space="720" w:num="1"/>
          <w:docGrid w:type="lines" w:linePitch="312" w:charSpace="0"/>
        </w:sectPr>
      </w:pPr>
    </w:p>
    <w:p w14:paraId="179639E5">
      <w:pPr>
        <w:pStyle w:val="3"/>
        <w:bidi w:val="0"/>
        <w:rPr>
          <w:rFonts w:hint="eastAsia" w:cs="Times New Roman"/>
        </w:rPr>
      </w:pPr>
      <w:bookmarkStart w:id="112" w:name="_Toc10474"/>
      <w:bookmarkStart w:id="113" w:name="_Toc276285005"/>
      <w:bookmarkStart w:id="114" w:name="_Toc31271"/>
      <w:r>
        <w:rPr>
          <w:rFonts w:hint="eastAsia" w:cs="Times New Roman"/>
        </w:rPr>
        <w:t>北京市农业行政处罚裁量权基准（《中华人民共和国野生动物保护法》部分）</w:t>
      </w:r>
      <w:bookmarkEnd w:id="107"/>
      <w:bookmarkEnd w:id="112"/>
      <w:bookmarkEnd w:id="113"/>
      <w:bookmarkEnd w:id="114"/>
    </w:p>
    <w:tbl>
      <w:tblPr>
        <w:tblStyle w:val="14"/>
        <w:tblW w:w="14168" w:type="dxa"/>
        <w:jc w:val="center"/>
        <w:tblLayout w:type="fixed"/>
        <w:tblCellMar>
          <w:top w:w="0" w:type="dxa"/>
          <w:left w:w="108" w:type="dxa"/>
          <w:bottom w:w="0" w:type="dxa"/>
          <w:right w:w="108" w:type="dxa"/>
        </w:tblCellMar>
      </w:tblPr>
      <w:tblGrid>
        <w:gridCol w:w="816"/>
        <w:gridCol w:w="1560"/>
        <w:gridCol w:w="3911"/>
        <w:gridCol w:w="1157"/>
        <w:gridCol w:w="1055"/>
        <w:gridCol w:w="2759"/>
        <w:gridCol w:w="2910"/>
      </w:tblGrid>
      <w:tr w14:paraId="4C0EBB58">
        <w:tblPrEx>
          <w:tblCellMar>
            <w:top w:w="0" w:type="dxa"/>
            <w:left w:w="108" w:type="dxa"/>
            <w:bottom w:w="0" w:type="dxa"/>
            <w:right w:w="108" w:type="dxa"/>
          </w:tblCellMar>
        </w:tblPrEx>
        <w:trPr>
          <w:trHeight w:val="283" w:hRule="atLeast"/>
          <w:tblHeader/>
          <w:jc w:val="center"/>
        </w:trPr>
        <w:tc>
          <w:tcPr>
            <w:tcW w:w="816" w:type="dxa"/>
            <w:tcBorders>
              <w:top w:val="single" w:color="000000" w:sz="4" w:space="0"/>
              <w:left w:val="single" w:color="000000" w:sz="4" w:space="0"/>
              <w:bottom w:val="single" w:color="000000" w:sz="4" w:space="0"/>
              <w:right w:val="single" w:color="000000" w:sz="4" w:space="0"/>
            </w:tcBorders>
            <w:vAlign w:val="center"/>
          </w:tcPr>
          <w:p w14:paraId="71971E13">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560" w:type="dxa"/>
            <w:tcBorders>
              <w:top w:val="single" w:color="000000" w:sz="4" w:space="0"/>
              <w:left w:val="single" w:color="000000" w:sz="4" w:space="0"/>
              <w:bottom w:val="single" w:color="000000" w:sz="4" w:space="0"/>
              <w:right w:val="single" w:color="000000" w:sz="4" w:space="0"/>
            </w:tcBorders>
            <w:vAlign w:val="center"/>
          </w:tcPr>
          <w:p w14:paraId="41D88287">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3911" w:type="dxa"/>
            <w:tcBorders>
              <w:top w:val="single" w:color="000000" w:sz="4" w:space="0"/>
              <w:left w:val="single" w:color="000000" w:sz="4" w:space="0"/>
              <w:bottom w:val="single" w:color="000000" w:sz="4" w:space="0"/>
              <w:right w:val="single" w:color="000000" w:sz="4" w:space="0"/>
            </w:tcBorders>
            <w:vAlign w:val="center"/>
          </w:tcPr>
          <w:p w14:paraId="293BFEA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1677E5A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759" w:type="dxa"/>
            <w:tcBorders>
              <w:top w:val="single" w:color="000000" w:sz="4" w:space="0"/>
              <w:left w:val="single" w:color="000000" w:sz="4" w:space="0"/>
              <w:bottom w:val="single" w:color="000000" w:sz="4" w:space="0"/>
              <w:right w:val="single" w:color="000000" w:sz="4" w:space="0"/>
            </w:tcBorders>
            <w:vAlign w:val="center"/>
          </w:tcPr>
          <w:p w14:paraId="2B31C07B">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910" w:type="dxa"/>
            <w:tcBorders>
              <w:top w:val="single" w:color="000000" w:sz="4" w:space="0"/>
              <w:left w:val="single" w:color="000000" w:sz="4" w:space="0"/>
              <w:bottom w:val="single" w:color="000000" w:sz="4" w:space="0"/>
              <w:right w:val="single" w:color="000000" w:sz="4" w:space="0"/>
            </w:tcBorders>
            <w:vAlign w:val="center"/>
          </w:tcPr>
          <w:p w14:paraId="33723C62">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57C844BC">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216CCE7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56C6154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以收容救护为名买卖野生动物及其制品的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0C71137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《中华人民共和国野生动物保护法》第四十七条  违反本法第十五条第四款规定，以收容救护为名买卖野生动物及其制品的，由县级以上人民政府野生动物保护主管部门没收野生动物及其制品、违法所得，并处野生动物及其制品价值二倍以上二十倍以下罚款，将有关违法信息记入社会信用记录，并向社会公布；构成犯罪的，依法追究刑事责任</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69E73A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48703C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6EDEDD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没收野生动物及其制品、违法所得，处野生动物及其制品价值</w:t>
            </w:r>
            <w:r>
              <w:rPr>
                <w:rFonts w:hint="eastAsia" w:ascii="Times New Roman" w:hAnsi="Times New Roman" w:cs="Times New Roman"/>
                <w:color w:val="000000"/>
                <w:kern w:val="0"/>
                <w:sz w:val="18"/>
                <w:szCs w:val="18"/>
              </w:rPr>
              <w:t>2</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8</w:t>
            </w:r>
            <w:r>
              <w:rPr>
                <w:rFonts w:ascii="Times New Roman" w:hAnsi="Times New Roman" w:cs="Times New Roman"/>
                <w:color w:val="000000"/>
                <w:kern w:val="0"/>
                <w:sz w:val="18"/>
                <w:szCs w:val="18"/>
              </w:rPr>
              <w:t>倍以下罚款</w:t>
            </w:r>
          </w:p>
        </w:tc>
      </w:tr>
      <w:tr w14:paraId="6671939B">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53AAC47E">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5F9900E">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42D980A7">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7495DEE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94C73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价值2万元以上不足10万元的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6F68794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没收野生动物及其制品、违法所得，处野生动物及其制品价值</w:t>
            </w:r>
            <w:r>
              <w:rPr>
                <w:rFonts w:hint="eastAsia" w:ascii="Times New Roman" w:hAnsi="Times New Roman" w:cs="Times New Roman"/>
                <w:color w:val="000000"/>
                <w:kern w:val="0"/>
                <w:sz w:val="18"/>
                <w:szCs w:val="18"/>
              </w:rPr>
              <w:t>8</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14</w:t>
            </w:r>
            <w:r>
              <w:rPr>
                <w:rFonts w:ascii="Times New Roman" w:hAnsi="Times New Roman" w:cs="Times New Roman"/>
                <w:color w:val="000000"/>
                <w:kern w:val="0"/>
                <w:sz w:val="18"/>
                <w:szCs w:val="18"/>
              </w:rPr>
              <w:t>倍以下罚款</w:t>
            </w:r>
          </w:p>
        </w:tc>
      </w:tr>
      <w:tr w14:paraId="380CFB4B">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4A928D9">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791471B">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23F753F3">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33D8EB2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1B1EF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价值10万元以上的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330B35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没收野生动物及其制品、违法所得，处野生动物及其制品价值</w:t>
            </w:r>
            <w:r>
              <w:rPr>
                <w:rFonts w:hint="eastAsia" w:ascii="Times New Roman" w:hAnsi="Times New Roman" w:cs="Times New Roman"/>
                <w:color w:val="000000"/>
                <w:kern w:val="0"/>
                <w:sz w:val="18"/>
                <w:szCs w:val="18"/>
              </w:rPr>
              <w:t>14</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20</w:t>
            </w:r>
            <w:r>
              <w:rPr>
                <w:rFonts w:ascii="Times New Roman" w:hAnsi="Times New Roman" w:cs="Times New Roman"/>
                <w:color w:val="000000"/>
                <w:kern w:val="0"/>
                <w:sz w:val="18"/>
                <w:szCs w:val="18"/>
              </w:rPr>
              <w:t>倍以下罚款</w:t>
            </w:r>
          </w:p>
        </w:tc>
      </w:tr>
      <w:tr w14:paraId="52B2DF18">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4056E8E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1A70BE6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在自然保护地、禁猎（渔）区、禁猎（渔）期猎捕国家重点保护野生动物的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5D1D0E6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《中华人民共和国野生动物保护法》第四十八条第一款第一项  违反本法第二十条、第二十一条、第二十三条第一款、第二十四条第一款规定，有下列行为之一的，由县级以上人民政府野生动物保护主管部门、海警机构和有关自然保护地管理机构按照职责分工没收猎获物、猎捕工具和违法所得，吊销特许猎捕证，并处猎获物价值二倍以上二十倍以下罚款；没有猎获物或者猎获物价值不足五千元的，并处一万元以上十万元以下罚款；构成犯罪的，依法追究刑事责任：（一）在自然保护地、禁猎（渔）区、禁猎（渔）期猎捕国家重点保护野生动物</w:t>
            </w: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78E1AB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没有猎获物或者猎获物价值不足五千元的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492DF9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2E73815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121D06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没收猎捕工具和违法所得，吊销特许猎捕证，处一万元以上三万元以下罚款</w:t>
            </w:r>
          </w:p>
        </w:tc>
      </w:tr>
      <w:tr w14:paraId="42884FA5">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C566BC9">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54C9B8A">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681E8BF3">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689B4AA5">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610FCEC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9B82BE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猎获物价值不足3千元的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6DFC1AD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没收猎获物、猎捕工具和违法所得，吊销特许猎捕证，处三万元以上六万元以下罚款</w:t>
            </w:r>
          </w:p>
        </w:tc>
      </w:tr>
      <w:tr w14:paraId="11416C89">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4A1EF289">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225084A">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0CB977BD">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6908FCBD">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595320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1C8636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猎获物价值3千元以上不足5千元，或者造成猎获物死亡的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3A94AD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没收猎获物、猎捕工具和违法所得，吊销特许猎捕证，处六万元以上十万元以下罚款</w:t>
            </w:r>
          </w:p>
        </w:tc>
      </w:tr>
      <w:tr w14:paraId="05E9DCE0">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40A1069">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000CE523">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67449B0D">
            <w:pPr>
              <w:snapToGrid w:val="0"/>
              <w:spacing w:line="240" w:lineRule="atLeast"/>
              <w:rPr>
                <w:rFonts w:ascii="Times New Roman" w:hAnsi="Times New Roman" w:cs="Times New Roman"/>
                <w:color w:val="000000"/>
                <w:sz w:val="18"/>
                <w:szCs w:val="18"/>
              </w:rPr>
            </w:pP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7F0C1F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猎获物价值五千元以上的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7F7E7DF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06E59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猎获物价值5千元以上不足2万元的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40FF7C7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没收猎获物、猎捕工具和违法所得，吊销特许猎捕证，处猎获物价值</w:t>
            </w:r>
            <w:r>
              <w:rPr>
                <w:rFonts w:hint="eastAsia" w:ascii="Times New Roman" w:hAnsi="Times New Roman" w:cs="Times New Roman"/>
                <w:color w:val="000000"/>
                <w:kern w:val="0"/>
                <w:sz w:val="18"/>
                <w:szCs w:val="18"/>
              </w:rPr>
              <w:t>2倍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8倍</w:t>
            </w:r>
            <w:r>
              <w:rPr>
                <w:rFonts w:ascii="Times New Roman" w:hAnsi="Times New Roman" w:cs="Times New Roman"/>
                <w:color w:val="000000"/>
                <w:kern w:val="0"/>
                <w:sz w:val="18"/>
                <w:szCs w:val="18"/>
              </w:rPr>
              <w:t>以下罚款</w:t>
            </w:r>
          </w:p>
        </w:tc>
      </w:tr>
      <w:tr w14:paraId="68151A1D">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7EC200B8">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0E7ECA47">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65B5D0C0">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0E5BC402">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68C0AC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6BA713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猎获物价值2万元以上不足10万元的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E7D578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没收猎获物、猎捕工具和违法所得，吊销特许猎捕证，处猎获物价值</w:t>
            </w:r>
            <w:r>
              <w:rPr>
                <w:rFonts w:hint="eastAsia" w:ascii="Times New Roman" w:hAnsi="Times New Roman" w:cs="Times New Roman"/>
                <w:color w:val="000000"/>
                <w:kern w:val="0"/>
                <w:sz w:val="18"/>
                <w:szCs w:val="18"/>
              </w:rPr>
              <w:t>8倍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14倍</w:t>
            </w:r>
            <w:r>
              <w:rPr>
                <w:rFonts w:ascii="Times New Roman" w:hAnsi="Times New Roman" w:cs="Times New Roman"/>
                <w:color w:val="000000"/>
                <w:kern w:val="0"/>
                <w:sz w:val="18"/>
                <w:szCs w:val="18"/>
              </w:rPr>
              <w:t>以下罚款</w:t>
            </w:r>
          </w:p>
        </w:tc>
      </w:tr>
      <w:tr w14:paraId="5C061CCF">
        <w:tblPrEx>
          <w:tblCellMar>
            <w:top w:w="0" w:type="dxa"/>
            <w:left w:w="108" w:type="dxa"/>
            <w:bottom w:w="0" w:type="dxa"/>
            <w:right w:w="108" w:type="dxa"/>
          </w:tblCellMar>
        </w:tblPrEx>
        <w:trPr>
          <w:trHeight w:val="1045"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51E1D30B">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6D24C22E">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148FCB76">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39AD4411">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20299DA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DD0AA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猎获物价值10万元以上的，或者造成猎获物死亡，或者猎获物为国家一级保护动物的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C72E67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没收猎获物、猎捕工具和违法所得，吊销特许猎捕证，处猎获物价值</w:t>
            </w:r>
            <w:r>
              <w:rPr>
                <w:rFonts w:hint="eastAsia" w:ascii="Times New Roman" w:hAnsi="Times New Roman" w:cs="Times New Roman"/>
                <w:color w:val="000000"/>
                <w:kern w:val="0"/>
                <w:sz w:val="18"/>
                <w:szCs w:val="18"/>
              </w:rPr>
              <w:t>14倍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20</w:t>
            </w:r>
            <w:r>
              <w:rPr>
                <w:rFonts w:ascii="Times New Roman" w:hAnsi="Times New Roman" w:cs="Times New Roman"/>
                <w:color w:val="000000"/>
                <w:kern w:val="0"/>
                <w:sz w:val="18"/>
                <w:szCs w:val="18"/>
              </w:rPr>
              <w:t>倍以下罚款</w:t>
            </w:r>
          </w:p>
        </w:tc>
      </w:tr>
      <w:tr w14:paraId="6A354B91">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670EE70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097FFD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未取得特许猎捕证、未按照特许猎捕证规定猎捕、杀害国家重点保护野生动物的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2491E4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《中华人民共和国野生动物保护法》第四十八条第一款第二项  违反本法第二十条、第二十一条、第二十三条第一款、第二十四条第一款规定，有下列行为之一的，由县级以上人民政府野生动物保护主管部门、海警机构和有关自然保护地管理机构按照职责分工没收猎获物、猎捕工具和违法所得，吊销特许猎捕证，并处猎获物价值二倍以上二十倍以下罚款；没有猎获物或者猎获物价值不足五千元的，并处一万元以上十万元以下罚款；构成犯罪的，依法追究刑事责任：（二）未取得特许猎捕证、未按照特许猎捕证规定猎捕、杀害国家重点保护野生动物</w:t>
            </w: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0F7846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没有猎获物或者猎获物价值不足五千元的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390CB3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90C04D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6EC553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没收猎捕工具和违法所得，吊销特许猎捕证，处一万元以上三万元以下罚款</w:t>
            </w:r>
          </w:p>
        </w:tc>
      </w:tr>
      <w:tr w14:paraId="26CC68CA">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4D8BD60A">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8DFD736">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2B55FBB4">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42D9B17D">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07D268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3E40D7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猎获物价值不足3千元的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30B2B68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没收猎获物、猎捕工具和违法所得，吊销特许猎捕证，处三万元以上六万元以下罚款</w:t>
            </w:r>
          </w:p>
        </w:tc>
      </w:tr>
      <w:tr w14:paraId="38F15453">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31F6BC3B">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B66E16F">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79917A76">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6B9832F5">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3E29E51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53DD5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猎获物价值3千元以上不足5千元，或者造成猎获物死亡的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699A05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没收猎获物、猎捕工具和违法所得，吊销特许猎捕证，处六万元以上十万元以下罚款</w:t>
            </w:r>
          </w:p>
        </w:tc>
      </w:tr>
      <w:tr w14:paraId="42183B63">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79C10718">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6E89D25">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795FE475">
            <w:pPr>
              <w:snapToGrid w:val="0"/>
              <w:spacing w:line="240" w:lineRule="atLeast"/>
              <w:rPr>
                <w:rFonts w:ascii="Times New Roman" w:hAnsi="Times New Roman" w:cs="Times New Roman"/>
                <w:color w:val="000000"/>
                <w:sz w:val="18"/>
                <w:szCs w:val="18"/>
              </w:rPr>
            </w:pP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688D13D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猎获物价值五千元以上的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5FD206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D09AB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猎获物价值5千元以上不足2万元的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3AA534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没收猎获物、猎捕工具和违法所得，吊销特许猎捕证，处猎获物价值</w:t>
            </w:r>
            <w:r>
              <w:rPr>
                <w:rFonts w:hint="eastAsia" w:ascii="Times New Roman" w:hAnsi="Times New Roman" w:cs="Times New Roman"/>
                <w:color w:val="000000"/>
                <w:kern w:val="0"/>
                <w:sz w:val="18"/>
                <w:szCs w:val="18"/>
              </w:rPr>
              <w:t>2倍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8倍</w:t>
            </w:r>
            <w:r>
              <w:rPr>
                <w:rFonts w:ascii="Times New Roman" w:hAnsi="Times New Roman" w:cs="Times New Roman"/>
                <w:color w:val="000000"/>
                <w:kern w:val="0"/>
                <w:sz w:val="18"/>
                <w:szCs w:val="18"/>
              </w:rPr>
              <w:t>以下罚款</w:t>
            </w:r>
          </w:p>
        </w:tc>
      </w:tr>
      <w:tr w14:paraId="2E7DC7DC">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28889D1A">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462F8BD">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2C7BAAF3">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498F1FDA">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54A66C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F9AD9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猎获物价值2万元以上不足10万元的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3C1D9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没收猎获物、猎捕工具和违法所得，吊销特许猎捕证，处猎获物价值</w:t>
            </w:r>
            <w:r>
              <w:rPr>
                <w:rFonts w:hint="eastAsia" w:ascii="Times New Roman" w:hAnsi="Times New Roman" w:cs="Times New Roman"/>
                <w:color w:val="000000"/>
                <w:kern w:val="0"/>
                <w:sz w:val="18"/>
                <w:szCs w:val="18"/>
              </w:rPr>
              <w:t>8倍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14倍</w:t>
            </w:r>
            <w:r>
              <w:rPr>
                <w:rFonts w:ascii="Times New Roman" w:hAnsi="Times New Roman" w:cs="Times New Roman"/>
                <w:color w:val="000000"/>
                <w:kern w:val="0"/>
                <w:sz w:val="18"/>
                <w:szCs w:val="18"/>
              </w:rPr>
              <w:t>以下罚款</w:t>
            </w:r>
          </w:p>
        </w:tc>
      </w:tr>
      <w:tr w14:paraId="53865405">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1E80F2EA">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A0BE9F4">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3A93182F">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1A6CB461">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24CE7B2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55BB4C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猎获物价值10万元以上，或者造成猎获物死亡，或者猎获物为国家一级保护动物的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6E77EEB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没收猎获物、猎捕工具和违法所得，吊销特许猎捕证，处猎获物价值</w:t>
            </w:r>
            <w:r>
              <w:rPr>
                <w:rFonts w:hint="eastAsia" w:ascii="Times New Roman" w:hAnsi="Times New Roman" w:cs="Times New Roman"/>
                <w:color w:val="000000"/>
                <w:kern w:val="0"/>
                <w:sz w:val="18"/>
                <w:szCs w:val="18"/>
              </w:rPr>
              <w:t>14倍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20</w:t>
            </w:r>
            <w:r>
              <w:rPr>
                <w:rFonts w:ascii="Times New Roman" w:hAnsi="Times New Roman" w:cs="Times New Roman"/>
                <w:color w:val="000000"/>
                <w:kern w:val="0"/>
                <w:sz w:val="18"/>
                <w:szCs w:val="18"/>
              </w:rPr>
              <w:t>倍以下罚款</w:t>
            </w:r>
          </w:p>
        </w:tc>
      </w:tr>
      <w:tr w14:paraId="40D21D68">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45B0948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6FF4DB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使用禁用的工具、方法猎捕国家重点保护野生动物的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2009C2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《中华人民共和国野生动物保护法》第四十八条第一款第三项  违反本法第二十条、第二十一条、第二十三条第一款、第二十四条第一款规定，有下列行为之一的，由县级以上人民政府野生动物保护主管部门、海警机构和有关自然保护地管理机构按照职责分工没收猎获物、猎捕工具和违法所得，吊销特许猎捕证，并处猎获物价值二倍以上二十倍以下罚款；没有猎获物或者猎获物价值不足五千元的，并处一万元以上十万元以下罚款；构成犯罪的，依法追究刑事责任：（三）使用禁用的工具、方法猎捕国家重点保护野生动物</w:t>
            </w: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03D371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没有猎获物或者猎获物价值不足五千元的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3CEEE02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EB401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731F67F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没收猎捕工具和违法所得，处一万元以上三万元以下罚款</w:t>
            </w:r>
          </w:p>
        </w:tc>
      </w:tr>
      <w:tr w14:paraId="4884F6ED">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12527530">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6F68F0EC">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75607525">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536EFB76">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62AF4B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5F05E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猎获物价值不足3千元的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70CB1ED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没收猎获物、猎捕工具和违法所得，吊销特许猎捕证，处三万元以上六万元以下罚款</w:t>
            </w:r>
          </w:p>
        </w:tc>
      </w:tr>
      <w:tr w14:paraId="69B40019">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4567632C">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68C4C227">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5A0CED22">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1A8566AB">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3918D5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2C683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猎获物价值3千元以上不足5千元，或者造成猎获物死亡的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3F15BB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没收猎获物、猎捕工具和违法所得，吊销特许猎捕证，处六万元以上十万元以下罚款</w:t>
            </w:r>
          </w:p>
        </w:tc>
      </w:tr>
      <w:tr w14:paraId="1408AF83">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763F3C11">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7E40E4C">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3FCC85E8">
            <w:pPr>
              <w:snapToGrid w:val="0"/>
              <w:spacing w:line="240" w:lineRule="atLeast"/>
              <w:rPr>
                <w:rFonts w:ascii="Times New Roman" w:hAnsi="Times New Roman" w:cs="Times New Roman"/>
                <w:color w:val="000000"/>
                <w:sz w:val="18"/>
                <w:szCs w:val="18"/>
              </w:rPr>
            </w:pP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73A5FF2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猎获物价值五千元以上的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5ED1410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8BE47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猎获物价值5千元以上不足2万元的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4B5619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没收猎获物、猎捕工具和违法所得，吊销特许猎捕证，处猎获物价值</w:t>
            </w:r>
            <w:r>
              <w:rPr>
                <w:rFonts w:hint="eastAsia" w:ascii="Times New Roman" w:hAnsi="Times New Roman" w:cs="Times New Roman"/>
                <w:color w:val="000000"/>
                <w:kern w:val="0"/>
                <w:sz w:val="18"/>
                <w:szCs w:val="18"/>
              </w:rPr>
              <w:t>2倍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8倍</w:t>
            </w:r>
            <w:r>
              <w:rPr>
                <w:rFonts w:ascii="Times New Roman" w:hAnsi="Times New Roman" w:cs="Times New Roman"/>
                <w:color w:val="000000"/>
                <w:kern w:val="0"/>
                <w:sz w:val="18"/>
                <w:szCs w:val="18"/>
              </w:rPr>
              <w:t>以下罚款</w:t>
            </w:r>
          </w:p>
        </w:tc>
      </w:tr>
      <w:tr w14:paraId="2AA0C04D">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5F69224C">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48D40F63">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5FBF0E9A">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2998979F">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1EE0C66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4F944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猎获物价值2万元以上不足10万元的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3585F0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没收猎获物、猎捕工具和违法所得，吊销特许猎捕证，处猎获物价值</w:t>
            </w:r>
            <w:r>
              <w:rPr>
                <w:rFonts w:hint="eastAsia" w:ascii="Times New Roman" w:hAnsi="Times New Roman" w:cs="Times New Roman"/>
                <w:color w:val="000000"/>
                <w:kern w:val="0"/>
                <w:sz w:val="18"/>
                <w:szCs w:val="18"/>
              </w:rPr>
              <w:t>8倍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14倍</w:t>
            </w:r>
            <w:r>
              <w:rPr>
                <w:rFonts w:ascii="Times New Roman" w:hAnsi="Times New Roman" w:cs="Times New Roman"/>
                <w:color w:val="000000"/>
                <w:kern w:val="0"/>
                <w:sz w:val="18"/>
                <w:szCs w:val="18"/>
              </w:rPr>
              <w:t>以下罚款</w:t>
            </w:r>
          </w:p>
        </w:tc>
      </w:tr>
      <w:tr w14:paraId="71D81F0A">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8C3AFC7">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5000C65">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6222CDFE">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14EBDB67">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5E20A52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00C11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猎获物价值10万元以上的，或者造成猎获物死亡，或者猎获物为国家一级保护动物的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513D70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没收猎获物、猎捕工具和违法所得，吊销特许猎捕证，处猎获物价值</w:t>
            </w:r>
            <w:r>
              <w:rPr>
                <w:rFonts w:hint="eastAsia" w:ascii="Times New Roman" w:hAnsi="Times New Roman" w:cs="Times New Roman"/>
                <w:color w:val="000000"/>
                <w:kern w:val="0"/>
                <w:sz w:val="18"/>
                <w:szCs w:val="18"/>
              </w:rPr>
              <w:t>14倍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20</w:t>
            </w:r>
            <w:r>
              <w:rPr>
                <w:rFonts w:ascii="Times New Roman" w:hAnsi="Times New Roman" w:cs="Times New Roman"/>
                <w:color w:val="000000"/>
                <w:kern w:val="0"/>
                <w:sz w:val="18"/>
                <w:szCs w:val="18"/>
              </w:rPr>
              <w:t>倍以下罚款</w:t>
            </w:r>
          </w:p>
        </w:tc>
      </w:tr>
      <w:tr w14:paraId="3230CBAA">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4CB823D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06975E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未将猎捕情况向野生动物保护主管部门备案，逾期不改正的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466328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《中华人民共和国野生动物保护法》第四十八条第二款  违反本法第二十三条第一款规定，未将猎捕情况向野生动物保护主管部门备案的，由核发特许猎捕证、狩猎证的野生动物保护主管部门责令限期改正；逾期不改正的，处一万元以上十万元以下罚款；情节严重的，吊销特许猎捕证、狩猎证</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7AB1EA0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B6EBF6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备案信息不完整的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704421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处一万元以上四万元以下罚款</w:t>
            </w:r>
          </w:p>
        </w:tc>
      </w:tr>
      <w:tr w14:paraId="26C3659D">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4B68AAA5">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A7C90C1">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180709A3">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238E3A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BB94B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备案信息不真实的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7CD9F68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处四万元以上七万元以下罚款</w:t>
            </w:r>
          </w:p>
        </w:tc>
      </w:tr>
      <w:tr w14:paraId="7C70B65D">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4E1F87EA">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42FC3A19">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1F1EEBCB">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220D7B1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593BEC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逾期仍未备案的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0627FA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处七万元以上十万元以下罚款，吊销特许猎捕证、狩猎证</w:t>
            </w:r>
          </w:p>
        </w:tc>
      </w:tr>
      <w:tr w14:paraId="7646BDC5">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14270FA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3456FC4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在自然保护地、禁猎（渔）区、禁猎（渔）期猎捕地方重点保护野生动物的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56983E6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《中华人民共和国野生动物保护法》第四十九条第一款第一项　违反本法第二十条、第二十二条、第二十三条第一款、第二十四条第一款规定，有下列行为之一的，由县级以上地方人民政府野生动物保护主管部门和有关自然保护地管理机构按照职责分工没收猎获物、猎捕工具和违法所得，吊销狩猎证，并处猎获物价值一倍以上十倍以下罚款；没有猎获物或者猎获物价值不足二千元的，并处二千元以上二万元以下罚款；构成犯罪的，依法追究刑事责任：（一）在自然保护地、禁猎（渔）区、禁猎（渔）期猎捕有重要生态、科学、社会价值的陆生野生动物或者地方重点保护野生动物</w:t>
            </w: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3863115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没有猎获物或者猎获物价值不足二千元的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121650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5E7F8E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26354C9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没收猎捕工具和违法所得，吊销狩猎证，处二千元以上六千元以下罚款</w:t>
            </w:r>
          </w:p>
        </w:tc>
      </w:tr>
      <w:tr w14:paraId="606914B0">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7D31FCEF">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46DB30EB">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39DF199D">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78232C9A">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4B4B15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235D9D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猎获物价值不足1千元的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6DEE2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没收猎获物、猎捕工具和违法所得，吊销狩猎证，处六千元以上一万二千元以下罚款</w:t>
            </w:r>
          </w:p>
        </w:tc>
      </w:tr>
      <w:tr w14:paraId="66D7AACC">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D6F9C9C">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AD4B0C9">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62D92384">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5531962B">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3D873E1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15A4A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猎获物价值1千元以上不足2千元，或者造成猎获物死亡的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341177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没收猎获物、猎捕工具和违法所得，吊销狩猎证，处一万二千元以上二万元以下罚款</w:t>
            </w:r>
          </w:p>
        </w:tc>
      </w:tr>
      <w:tr w14:paraId="6E1CFEAC">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1F8E39C1">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CDA95D5">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6877CDF9">
            <w:pPr>
              <w:snapToGrid w:val="0"/>
              <w:spacing w:line="240" w:lineRule="atLeast"/>
              <w:rPr>
                <w:rFonts w:ascii="Times New Roman" w:hAnsi="Times New Roman" w:cs="Times New Roman"/>
                <w:color w:val="000000"/>
                <w:sz w:val="18"/>
                <w:szCs w:val="18"/>
              </w:rPr>
            </w:pP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2B1567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猎获物价值二千元以上的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394F326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82CEAA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猎获物价值2千元以上不足1万元的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ADC28E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没收猎获物、猎捕工具和违法所得，吊销狩猎证，处猎获物价值</w:t>
            </w:r>
            <w:r>
              <w:rPr>
                <w:rFonts w:hint="eastAsia" w:ascii="Times New Roman" w:hAnsi="Times New Roman" w:cs="Times New Roman"/>
                <w:color w:val="000000"/>
                <w:kern w:val="0"/>
                <w:sz w:val="18"/>
                <w:szCs w:val="18"/>
              </w:rPr>
              <w:t>1</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以下罚款</w:t>
            </w:r>
          </w:p>
        </w:tc>
      </w:tr>
      <w:tr w14:paraId="02597C04">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249B1D43">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5C0A000">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56F6B831">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09DC3C3E">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7A0359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50E44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猎获物价值1万元以上不足2万元的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191C51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没收猎获物、猎捕工具和违法所得，吊销狩猎证，处猎获物价值</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7倍</w:t>
            </w:r>
            <w:r>
              <w:rPr>
                <w:rFonts w:ascii="Times New Roman" w:hAnsi="Times New Roman" w:cs="Times New Roman"/>
                <w:color w:val="000000"/>
                <w:kern w:val="0"/>
                <w:sz w:val="18"/>
                <w:szCs w:val="18"/>
              </w:rPr>
              <w:t>以下罚款</w:t>
            </w:r>
          </w:p>
        </w:tc>
      </w:tr>
      <w:tr w14:paraId="5CFD4E8D">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2348E541">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0C124CBE">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133794D4">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0BDD1A33">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6ADDC9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2D79ED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猎获物价值2万元以上，或者造成猎获物死亡的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2DDB10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没收猎获物、猎捕工具和违法所得，吊销狩猎证，处猎获物价值</w:t>
            </w:r>
            <w:r>
              <w:rPr>
                <w:rFonts w:hint="eastAsia" w:ascii="Times New Roman" w:hAnsi="Times New Roman" w:cs="Times New Roman"/>
                <w:color w:val="000000"/>
                <w:kern w:val="0"/>
                <w:sz w:val="18"/>
                <w:szCs w:val="18"/>
              </w:rPr>
              <w:t>7倍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10</w:t>
            </w:r>
            <w:r>
              <w:rPr>
                <w:rFonts w:ascii="Times New Roman" w:hAnsi="Times New Roman" w:cs="Times New Roman"/>
                <w:color w:val="000000"/>
                <w:kern w:val="0"/>
                <w:sz w:val="18"/>
                <w:szCs w:val="18"/>
              </w:rPr>
              <w:t>倍以下罚款</w:t>
            </w:r>
          </w:p>
        </w:tc>
      </w:tr>
      <w:tr w14:paraId="20BB5329">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1E1D5D75">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0EA5B7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未取得狩猎证、未按照狩猎证规定猎捕地方重点保护野生动物的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55052F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《中华人民共和国野生动物保护法》第四十九条第一款第二项   违反本法第二十条、第二十二条、第二十三条第一款、第二十四条第一款规定，有下列行为之一的，由县级以上地方人民政府野生动物保护主管部门和有关自然保护地管理机构按照职责分工没收猎获物、猎捕工具和违法所得，吊销狩猎证，并处猎获物价值一倍以上十倍以下罚款；没有猎获物或者猎获物价值不足二千元的，并处二千元以上二万元以下罚款；构成犯罪的，依法追究刑事责任：（二）未取得狩猎证、未按照狩猎证规定猎捕有重要生态、科学、社会价值的陆生野生动物或者地方重点保护野生动物的</w:t>
            </w: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38DF572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没有猎获物或者猎获物价值不足二千元的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15A649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2CD02A8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73F4072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没收猎捕工具和违法所得，吊销狩猎证，处二千元以上六千元以下罚款</w:t>
            </w:r>
          </w:p>
        </w:tc>
      </w:tr>
      <w:tr w14:paraId="4BF8220B">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499AFF5C">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06C3F6CA">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4CCD7B10">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762BB6BD">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290C79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476EB98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猎获物价值不足1千元的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2D8A98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没收猎获物、猎捕工具和违法所得，吊销狩猎证，处六千元以上一万二千元以下罚款</w:t>
            </w:r>
          </w:p>
        </w:tc>
      </w:tr>
      <w:tr w14:paraId="6D562A7E">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176B7CF">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39E1EB1">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3C029438">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70C8F3A5">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6C0D9E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FA50C3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猎获物价值1千元以上不足2千元，或者造成猎获物死亡的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6EBD3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没收猎获物、猎捕工具和违法所得，吊销狩猎证，处一万二千元以上二万元以下罚款</w:t>
            </w:r>
          </w:p>
        </w:tc>
      </w:tr>
      <w:tr w14:paraId="0DE3F756">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72149E43">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01EF55B4">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30D4C0F7">
            <w:pPr>
              <w:snapToGrid w:val="0"/>
              <w:spacing w:line="240" w:lineRule="atLeast"/>
              <w:rPr>
                <w:rFonts w:ascii="Times New Roman" w:hAnsi="Times New Roman" w:cs="Times New Roman"/>
                <w:color w:val="000000"/>
                <w:sz w:val="18"/>
                <w:szCs w:val="18"/>
              </w:rPr>
            </w:pP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35E31D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猎获物价值二千元以上的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37CA33B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4A567D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猎获物价值2千元以上不足1万元的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6B9A0E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没收猎获物、猎捕工具和违法所得，吊销狩猎证，处猎获物价值</w:t>
            </w:r>
            <w:r>
              <w:rPr>
                <w:rFonts w:hint="eastAsia" w:ascii="Times New Roman" w:hAnsi="Times New Roman" w:cs="Times New Roman"/>
                <w:color w:val="000000"/>
                <w:kern w:val="0"/>
                <w:sz w:val="18"/>
                <w:szCs w:val="18"/>
              </w:rPr>
              <w:t>1</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以下罚款</w:t>
            </w:r>
          </w:p>
        </w:tc>
      </w:tr>
      <w:tr w14:paraId="15B1326C">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4A972C80">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60B38A8F">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2C9ABCD1">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7FEE661D">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6B47335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7CEFF4E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猎获物价值1万元以上不足2万元的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0588371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没收猎获物、猎捕工具和违法所得，吊销狩猎证，处猎获物价值</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7倍</w:t>
            </w:r>
            <w:r>
              <w:rPr>
                <w:rFonts w:ascii="Times New Roman" w:hAnsi="Times New Roman" w:cs="Times New Roman"/>
                <w:color w:val="000000"/>
                <w:kern w:val="0"/>
                <w:sz w:val="18"/>
                <w:szCs w:val="18"/>
              </w:rPr>
              <w:t>以下罚款</w:t>
            </w:r>
          </w:p>
        </w:tc>
      </w:tr>
      <w:tr w14:paraId="55F923F1">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F30C442">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DC057C0">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675B396B">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23E6AF62">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6AFDC8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271F1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猎获物价值2万元以上，或者造成猎获物死亡的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34631C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没收猎获物、猎捕工具和违法所得，吊销狩猎证，处猎获物价值</w:t>
            </w:r>
            <w:r>
              <w:rPr>
                <w:rFonts w:hint="eastAsia" w:ascii="Times New Roman" w:hAnsi="Times New Roman" w:cs="Times New Roman"/>
                <w:color w:val="000000"/>
                <w:kern w:val="0"/>
                <w:sz w:val="18"/>
                <w:szCs w:val="18"/>
              </w:rPr>
              <w:t>7倍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10</w:t>
            </w:r>
            <w:r>
              <w:rPr>
                <w:rFonts w:ascii="Times New Roman" w:hAnsi="Times New Roman" w:cs="Times New Roman"/>
                <w:color w:val="000000"/>
                <w:kern w:val="0"/>
                <w:sz w:val="18"/>
                <w:szCs w:val="18"/>
              </w:rPr>
              <w:t>倍以下罚款</w:t>
            </w:r>
          </w:p>
        </w:tc>
      </w:tr>
      <w:tr w14:paraId="42D8668C">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555037F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25FC1F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使用禁用的工具、方法猎捕地方重点保护野生动物的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149225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《中华人民共和国野生动物保护法》第四十九条第一款第三项  违反本法第二十条、第二十二条、第二十三条第一款、第二十四条第一款规定，有下列行为之一的，由县级以上地方人民政府野生动物保护主管部门和有关自然保护地管理机构按照职责分工没收猎获物、猎捕工具和违法所得，吊销狩猎证，并处猎获物价值一倍以上十倍以下罚款；没有猎获物或者猎获物价值不足二千元的，并处二千元以上二万元以下罚款；构成犯罪的，依法追究刑事责任：（三）使用禁用的工具、方法猎捕有重要生态、科学、社会价值的陆生野生动物或者地方重点保护野生动物</w:t>
            </w: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163D486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没有猎获物或者猎获物价值不足二千元的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5A6222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AA2AEF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没有猎获物的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C958D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没收猎捕工具和违法所得，吊销狩猎证，处二千元以上六千元以下罚款</w:t>
            </w:r>
          </w:p>
        </w:tc>
      </w:tr>
      <w:tr w14:paraId="15C60F6C">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41FBFB90">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7C10E06">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3F417B09">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1B1D1DE0">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6EF8D1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E6C47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猎获物价值不足1千元的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366A944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没收猎获物、猎捕工具和违法所得，吊销狩猎证，处六千元以上一万二千元以下罚款</w:t>
            </w:r>
          </w:p>
        </w:tc>
      </w:tr>
      <w:tr w14:paraId="4CCEF885">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76C9DF5F">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9D52240">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09668F85">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7D7EE064">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415620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4C33DC7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猎获物价值1千元以上不足2千元，或者造成猎获物死亡的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2BE62C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没收猎获物、猎捕工具和违法所得，吊销狩猎证，处一万二千元以上二万元以下罚款</w:t>
            </w:r>
          </w:p>
        </w:tc>
      </w:tr>
      <w:tr w14:paraId="58F9C10F">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219CADB0">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B094DED">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59A9A41A">
            <w:pPr>
              <w:snapToGrid w:val="0"/>
              <w:spacing w:line="240" w:lineRule="atLeast"/>
              <w:rPr>
                <w:rFonts w:ascii="Times New Roman" w:hAnsi="Times New Roman" w:cs="Times New Roman"/>
                <w:color w:val="000000"/>
                <w:sz w:val="18"/>
                <w:szCs w:val="18"/>
              </w:rPr>
            </w:pPr>
          </w:p>
        </w:tc>
        <w:tc>
          <w:tcPr>
            <w:tcW w:w="1157" w:type="dxa"/>
            <w:vMerge w:val="restart"/>
            <w:tcBorders>
              <w:top w:val="single" w:color="000000" w:sz="4" w:space="0"/>
              <w:left w:val="single" w:color="000000" w:sz="4" w:space="0"/>
              <w:bottom w:val="single" w:color="000000" w:sz="4" w:space="0"/>
              <w:right w:val="single" w:color="000000" w:sz="4" w:space="0"/>
            </w:tcBorders>
            <w:vAlign w:val="center"/>
          </w:tcPr>
          <w:p w14:paraId="128AC2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猎获物价值二千元以上的</w:t>
            </w:r>
          </w:p>
        </w:tc>
        <w:tc>
          <w:tcPr>
            <w:tcW w:w="1055" w:type="dxa"/>
            <w:tcBorders>
              <w:top w:val="single" w:color="000000" w:sz="4" w:space="0"/>
              <w:left w:val="single" w:color="000000" w:sz="4" w:space="0"/>
              <w:bottom w:val="single" w:color="000000" w:sz="4" w:space="0"/>
              <w:right w:val="single" w:color="000000" w:sz="4" w:space="0"/>
            </w:tcBorders>
            <w:vAlign w:val="center"/>
          </w:tcPr>
          <w:p w14:paraId="2767D92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8E22D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猎获物价值2千元以上不足1万元的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39063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没收猎获物、猎捕工具和违法所得，吊销狩猎证，处猎获物价值</w:t>
            </w:r>
            <w:r>
              <w:rPr>
                <w:rFonts w:hint="eastAsia" w:ascii="Times New Roman" w:hAnsi="Times New Roman" w:cs="Times New Roman"/>
                <w:color w:val="000000"/>
                <w:kern w:val="0"/>
                <w:sz w:val="18"/>
                <w:szCs w:val="18"/>
              </w:rPr>
              <w:t>1</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以下罚款</w:t>
            </w:r>
          </w:p>
        </w:tc>
      </w:tr>
      <w:tr w14:paraId="7F2660CD">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21E726CC">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00DEEB8A">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23C65164">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42CBFE47">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2B213A0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CC8C7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猎获物价值1万元以上不足2万元的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9017ED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没收猎获物、猎捕工具和违法所得，吊销狩猎证，处猎获物价值</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7倍</w:t>
            </w:r>
            <w:r>
              <w:rPr>
                <w:rFonts w:ascii="Times New Roman" w:hAnsi="Times New Roman" w:cs="Times New Roman"/>
                <w:color w:val="000000"/>
                <w:kern w:val="0"/>
                <w:sz w:val="18"/>
                <w:szCs w:val="18"/>
              </w:rPr>
              <w:t>以下罚款</w:t>
            </w:r>
          </w:p>
        </w:tc>
      </w:tr>
      <w:tr w14:paraId="7BDC400A">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0454192">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F722C14">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4BF3FD87">
            <w:pPr>
              <w:snapToGrid w:val="0"/>
              <w:spacing w:line="240" w:lineRule="atLeast"/>
              <w:rPr>
                <w:rFonts w:ascii="Times New Roman" w:hAnsi="Times New Roman" w:cs="Times New Roman"/>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vAlign w:val="center"/>
          </w:tcPr>
          <w:p w14:paraId="58F51FE7">
            <w:pPr>
              <w:snapToGrid w:val="0"/>
              <w:spacing w:line="240" w:lineRule="atLeast"/>
              <w:rPr>
                <w:rFonts w:ascii="Times New Roman" w:hAnsi="Times New Roman" w:cs="Times New Roman"/>
                <w:color w:val="000000"/>
                <w:sz w:val="18"/>
                <w:szCs w:val="18"/>
              </w:rPr>
            </w:pPr>
          </w:p>
        </w:tc>
        <w:tc>
          <w:tcPr>
            <w:tcW w:w="1055" w:type="dxa"/>
            <w:tcBorders>
              <w:top w:val="single" w:color="000000" w:sz="4" w:space="0"/>
              <w:left w:val="single" w:color="000000" w:sz="4" w:space="0"/>
              <w:bottom w:val="single" w:color="000000" w:sz="4" w:space="0"/>
              <w:right w:val="single" w:color="000000" w:sz="4" w:space="0"/>
            </w:tcBorders>
            <w:vAlign w:val="center"/>
          </w:tcPr>
          <w:p w14:paraId="547634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482BDE6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猎获物价值2万元以上，或者造成猎获物死亡的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34081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没收猎获物、猎捕工具和违法所得，吊销狩猎证，处猎获物价值</w:t>
            </w:r>
            <w:r>
              <w:rPr>
                <w:rFonts w:hint="eastAsia" w:ascii="Times New Roman" w:hAnsi="Times New Roman" w:cs="Times New Roman"/>
                <w:color w:val="000000"/>
                <w:kern w:val="0"/>
                <w:sz w:val="18"/>
                <w:szCs w:val="18"/>
              </w:rPr>
              <w:t>7倍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10</w:t>
            </w:r>
            <w:r>
              <w:rPr>
                <w:rFonts w:ascii="Times New Roman" w:hAnsi="Times New Roman" w:cs="Times New Roman"/>
                <w:color w:val="000000"/>
                <w:kern w:val="0"/>
                <w:sz w:val="18"/>
                <w:szCs w:val="18"/>
              </w:rPr>
              <w:t>倍以下罚款</w:t>
            </w:r>
          </w:p>
        </w:tc>
      </w:tr>
      <w:tr w14:paraId="68F0769E">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634D639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6A942C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未取得人工繁育许可证，繁育国家重点保护野生动物或者依法调出国家重点保护野生动物名录的野生动物的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0CB4E8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《中华人民共和国野生动物保护法》第五十一条第一款  违反本法第二十五条第二款规定，未取得人工繁育许可证，繁育国家重点保护野生动物或者依照本法第二十九条第二款规定调出国家重点保护野生动物名录的野生动物的，由县级以上人民政府野生动物保护主管部门没收野生动物及其制品，并处野生动物及其制品价值一倍以上十倍以下罚款</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3D30CEA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02C12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实施主体为具备法人资格从事非营利性物种保护的科学研究机构，出于物种保护目的</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已获有关部门科研立项开展人工繁育水生野生动物</w:t>
            </w:r>
            <w:r>
              <w:rPr>
                <w:rFonts w:hint="eastAsia" w:ascii="Times New Roman" w:hAnsi="Times New Roman" w:cs="Times New Roman"/>
                <w:color w:val="000000"/>
                <w:kern w:val="0"/>
                <w:sz w:val="18"/>
                <w:szCs w:val="18"/>
              </w:rPr>
              <w:t>，无违法所得，且</w:t>
            </w:r>
            <w:r>
              <w:rPr>
                <w:rFonts w:ascii="Times New Roman" w:hAnsi="Times New Roman" w:cs="Times New Roman"/>
                <w:color w:val="000000"/>
                <w:kern w:val="0"/>
                <w:sz w:val="18"/>
                <w:szCs w:val="18"/>
              </w:rPr>
              <w:t>及时改正</w:t>
            </w:r>
            <w:r>
              <w:rPr>
                <w:rFonts w:hint="eastAsia" w:ascii="Times New Roman" w:hAnsi="Times New Roman" w:cs="Times New Roman"/>
                <w:color w:val="000000"/>
                <w:kern w:val="0"/>
                <w:sz w:val="18"/>
                <w:szCs w:val="18"/>
              </w:rPr>
              <w:t>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C7FEC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65A6C964">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47DAC91A">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203B4C6E">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617667C7">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75AF6B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AA9D84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16E88D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没收野生动物及其制品，处野生动物及其制品价值</w:t>
            </w:r>
            <w:r>
              <w:rPr>
                <w:rFonts w:hint="eastAsia" w:ascii="Times New Roman" w:hAnsi="Times New Roman" w:cs="Times New Roman"/>
                <w:color w:val="000000"/>
                <w:kern w:val="0"/>
                <w:sz w:val="18"/>
                <w:szCs w:val="18"/>
              </w:rPr>
              <w:t>1</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以下罚款</w:t>
            </w:r>
          </w:p>
        </w:tc>
      </w:tr>
      <w:tr w14:paraId="1012C5DC">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5824DC2">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60618C04">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524DAFA8">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2619920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8E9DD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价值2万元以上不足20万元的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385393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没收野生动物及其制品，处野生动物及其制品价值</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7倍</w:t>
            </w:r>
            <w:r>
              <w:rPr>
                <w:rFonts w:ascii="Times New Roman" w:hAnsi="Times New Roman" w:cs="Times New Roman"/>
                <w:color w:val="000000"/>
                <w:kern w:val="0"/>
                <w:sz w:val="18"/>
                <w:szCs w:val="18"/>
              </w:rPr>
              <w:t>以下罚款</w:t>
            </w:r>
          </w:p>
        </w:tc>
      </w:tr>
      <w:tr w14:paraId="0C16A066">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0ECB114">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71B17FD">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5F447C7C">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436D1E6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061CE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价值20万元以上的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46D9D87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没收野生动物及其制品，处野生动物及其制品价值</w:t>
            </w:r>
            <w:r>
              <w:rPr>
                <w:rFonts w:hint="eastAsia" w:ascii="Times New Roman" w:hAnsi="Times New Roman" w:cs="Times New Roman"/>
                <w:color w:val="000000"/>
                <w:kern w:val="0"/>
                <w:sz w:val="18"/>
                <w:szCs w:val="18"/>
              </w:rPr>
              <w:t>7倍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10</w:t>
            </w:r>
            <w:r>
              <w:rPr>
                <w:rFonts w:ascii="Times New Roman" w:hAnsi="Times New Roman" w:cs="Times New Roman"/>
                <w:color w:val="000000"/>
                <w:kern w:val="0"/>
                <w:sz w:val="18"/>
                <w:szCs w:val="18"/>
              </w:rPr>
              <w:t>倍以下罚款</w:t>
            </w:r>
          </w:p>
        </w:tc>
      </w:tr>
      <w:tr w14:paraId="2E17979E">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4B3DCA5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11376C0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批准、未取得或者未按照规定使用专用标识，或者未持有、未附有人工繁育许可证、批准文件的副本或者专用标识出售、购买、利用、运输、携带、寄递国家重点保护野生动物及其制品或者依法调出国家重点保护野生动物名录的野生动物及其制品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3BEE3F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《中华人民共和国野生动物保护法》第五十二条第一款  违反本法第二十八条第一款和第二款、第二十九条第一款、第三十四条第一款规定，未经批准、未取得或者未按照规定使用专用标识，或者未持有、未附有人工繁育许可证、批准文件的副本或者专用标识出售、购买、利用、运输、携带、寄递国家重点保护野生动物及其制品或者依照本法第二十九条第二款规定调出国家重点保护野生动物名录的野生动物及其制品的，由县级以上人民政府野生动物保护主管部门和市场监督管理部门按照职责分工没收野生动物及其制品和违法所得，责令关闭违法经营场所，并处野生动物及其制品价值二倍以上二十倍以下罚款；情节严重的，吊销人工繁育许可证、撤销批准文件、收回专用标识；构成犯罪的，依法追究刑事责任</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1C3F4B2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7544B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同时具备以下条件：</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1.不以</w:t>
            </w:r>
            <w:r>
              <w:rPr>
                <w:rFonts w:hint="eastAsia" w:ascii="Times New Roman" w:hAnsi="Times New Roman" w:cs="Times New Roman"/>
                <w:color w:val="000000"/>
                <w:kern w:val="0"/>
                <w:sz w:val="18"/>
                <w:szCs w:val="18"/>
              </w:rPr>
              <w:t>营</w:t>
            </w:r>
            <w:r>
              <w:rPr>
                <w:rFonts w:ascii="Times New Roman" w:hAnsi="Times New Roman" w:cs="Times New Roman"/>
                <w:color w:val="000000"/>
                <w:kern w:val="0"/>
                <w:sz w:val="18"/>
                <w:szCs w:val="18"/>
              </w:rPr>
              <w:t>利为目的的科学研究和展示展演利用行为，或者从取得水生野生动物及其制品经营利用许可的单位或个人处购买；</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2.野生动物来源合法；</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3.无违法所得；</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4.未造成野生动物死亡；</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5.及时改正</w:t>
            </w:r>
          </w:p>
        </w:tc>
        <w:tc>
          <w:tcPr>
            <w:tcW w:w="2910" w:type="dxa"/>
            <w:tcBorders>
              <w:top w:val="single" w:color="000000" w:sz="4" w:space="0"/>
              <w:left w:val="single" w:color="000000" w:sz="4" w:space="0"/>
              <w:bottom w:val="single" w:color="000000" w:sz="4" w:space="0"/>
              <w:right w:val="single" w:color="000000" w:sz="4" w:space="0"/>
            </w:tcBorders>
            <w:vAlign w:val="center"/>
          </w:tcPr>
          <w:p w14:paraId="7FCEEF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0B0E1069">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37F1DCDA">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8A441C9">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358B1465">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3E47456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73E8433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4599D78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没收野生动物及其制品和违法所得，责令关闭违法经营场所，处野生动物及其制品价值</w:t>
            </w:r>
            <w:r>
              <w:rPr>
                <w:rFonts w:hint="eastAsia" w:ascii="Times New Roman" w:hAnsi="Times New Roman" w:cs="Times New Roman"/>
                <w:color w:val="000000"/>
                <w:kern w:val="0"/>
                <w:sz w:val="18"/>
                <w:szCs w:val="18"/>
              </w:rPr>
              <w:t>2倍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8倍</w:t>
            </w:r>
            <w:r>
              <w:rPr>
                <w:rFonts w:ascii="Times New Roman" w:hAnsi="Times New Roman" w:cs="Times New Roman"/>
                <w:color w:val="000000"/>
                <w:kern w:val="0"/>
                <w:sz w:val="18"/>
                <w:szCs w:val="18"/>
              </w:rPr>
              <w:t>以下罚款</w:t>
            </w:r>
          </w:p>
        </w:tc>
      </w:tr>
      <w:tr w14:paraId="33656582">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3FEA3BF2">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07563B1">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77464E8E">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49178A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339B2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价值2万元以上不足20万元的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6A892DF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没收野生动物及其制品和违法所得，责令关闭违法经营场所，处野生动物及其制品价值</w:t>
            </w:r>
            <w:r>
              <w:rPr>
                <w:rFonts w:hint="eastAsia" w:ascii="Times New Roman" w:hAnsi="Times New Roman" w:cs="Times New Roman"/>
                <w:color w:val="000000"/>
                <w:kern w:val="0"/>
                <w:sz w:val="18"/>
                <w:szCs w:val="18"/>
              </w:rPr>
              <w:t>8倍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14倍</w:t>
            </w:r>
            <w:r>
              <w:rPr>
                <w:rFonts w:ascii="Times New Roman" w:hAnsi="Times New Roman" w:cs="Times New Roman"/>
                <w:color w:val="000000"/>
                <w:kern w:val="0"/>
                <w:sz w:val="18"/>
                <w:szCs w:val="18"/>
              </w:rPr>
              <w:t>以下罚款</w:t>
            </w:r>
          </w:p>
        </w:tc>
      </w:tr>
      <w:tr w14:paraId="79004AA8">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C094B27">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0F556398">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2487EBC5">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790969E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192B0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价值20万元以上的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65ACE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没收野生动物及其制品和违法所得，责令关闭违法经营场所，处野生动物及其制品价值</w:t>
            </w:r>
            <w:r>
              <w:rPr>
                <w:rFonts w:hint="eastAsia" w:ascii="Times New Roman" w:hAnsi="Times New Roman" w:cs="Times New Roman"/>
                <w:color w:val="000000"/>
                <w:kern w:val="0"/>
                <w:sz w:val="18"/>
                <w:szCs w:val="18"/>
              </w:rPr>
              <w:t>14倍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20</w:t>
            </w:r>
            <w:r>
              <w:rPr>
                <w:rFonts w:ascii="Times New Roman" w:hAnsi="Times New Roman" w:cs="Times New Roman"/>
                <w:color w:val="000000"/>
                <w:kern w:val="0"/>
                <w:sz w:val="18"/>
                <w:szCs w:val="18"/>
              </w:rPr>
              <w:t>倍以下罚款，吊销人工繁育许可证、撤销批准文件、收回专用标识</w:t>
            </w:r>
          </w:p>
        </w:tc>
      </w:tr>
      <w:tr w14:paraId="1285550A">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12FD5EC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731F6E5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未持有合法来源证明或者专用标识出售、利用、运输、携带、寄递地方重点保护野生动物的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00C555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《中华人民共和国野生动物保护法》第五十二条第二款   违反本法第二十八条第三款、第二十九条第一款、第三十四条第二款规定，未持有合法来源证明或者专用标识出售、利用、运输、携带、寄递有重要生态、科学、社会价值的陆生野生动物、地方重点保护野生动物或者依照本法第二十九条第二款规定调出有重要生态、科学、社会价值的陆生野生动物名录的野生动物及其制品的，由县级以上地方人民政府野生动物保护主管部门和市场监督管理部门按照职责分工没收野生动物，并处野生动物价值一倍以上十倍以下罚款；构成犯罪的，依法追究刑事责任</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09E8184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53590B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同时具备以下条件：</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1.不以</w:t>
            </w:r>
            <w:r>
              <w:rPr>
                <w:rFonts w:hint="eastAsia" w:ascii="Times New Roman" w:hAnsi="Times New Roman" w:cs="Times New Roman"/>
                <w:color w:val="000000"/>
                <w:kern w:val="0"/>
                <w:sz w:val="18"/>
                <w:szCs w:val="18"/>
              </w:rPr>
              <w:t>营</w:t>
            </w:r>
            <w:r>
              <w:rPr>
                <w:rFonts w:ascii="Times New Roman" w:hAnsi="Times New Roman" w:cs="Times New Roman"/>
                <w:color w:val="000000"/>
                <w:kern w:val="0"/>
                <w:sz w:val="18"/>
                <w:szCs w:val="18"/>
              </w:rPr>
              <w:t>利为目的的科学研究和展示展演利用行为，或者从取得水生野生动物及其制品经营利用许可的单位或个人处购买；</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2.野生动物来源合法；</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3.无违法所得；</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4.未造成野生动物死亡；</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5.及时改正</w:t>
            </w:r>
          </w:p>
        </w:tc>
        <w:tc>
          <w:tcPr>
            <w:tcW w:w="2910" w:type="dxa"/>
            <w:tcBorders>
              <w:top w:val="single" w:color="000000" w:sz="4" w:space="0"/>
              <w:left w:val="single" w:color="000000" w:sz="4" w:space="0"/>
              <w:bottom w:val="single" w:color="000000" w:sz="4" w:space="0"/>
              <w:right w:val="single" w:color="000000" w:sz="4" w:space="0"/>
            </w:tcBorders>
            <w:vAlign w:val="center"/>
          </w:tcPr>
          <w:p w14:paraId="53031F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1ACA955F">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12A326C8">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0D5D672D">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08127D9B">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6BF28D6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74FC929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价值不足2千元的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271D00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没收野生动物，处野生动物价值</w:t>
            </w:r>
            <w:r>
              <w:rPr>
                <w:rFonts w:hint="eastAsia" w:ascii="Times New Roman" w:hAnsi="Times New Roman" w:cs="Times New Roman"/>
                <w:color w:val="000000"/>
                <w:kern w:val="0"/>
                <w:sz w:val="18"/>
                <w:szCs w:val="18"/>
              </w:rPr>
              <w:t>1倍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以下罚款</w:t>
            </w:r>
          </w:p>
        </w:tc>
      </w:tr>
      <w:tr w14:paraId="1B3B283D">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3EBD0BCB">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0E8E793">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226F17B9">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7A6D408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3C40BE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价值2千元以上不足1万元的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A5404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没收野生动物，处野生动物价值</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7倍</w:t>
            </w:r>
            <w:r>
              <w:rPr>
                <w:rFonts w:ascii="Times New Roman" w:hAnsi="Times New Roman" w:cs="Times New Roman"/>
                <w:color w:val="000000"/>
                <w:kern w:val="0"/>
                <w:sz w:val="18"/>
                <w:szCs w:val="18"/>
              </w:rPr>
              <w:t>以下罚款</w:t>
            </w:r>
          </w:p>
        </w:tc>
      </w:tr>
      <w:tr w14:paraId="4042085C">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203A17A7">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B54F229">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02483EC5">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4FFD2C1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4143E3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价值1万元以上的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6AB1C74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没收野生动物，处野生动物价值</w:t>
            </w:r>
            <w:r>
              <w:rPr>
                <w:rFonts w:hint="eastAsia" w:ascii="Times New Roman" w:hAnsi="Times New Roman" w:cs="Times New Roman"/>
                <w:color w:val="000000"/>
                <w:kern w:val="0"/>
                <w:sz w:val="18"/>
                <w:szCs w:val="18"/>
              </w:rPr>
              <w:t>7倍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10</w:t>
            </w:r>
            <w:r>
              <w:rPr>
                <w:rFonts w:ascii="Times New Roman" w:hAnsi="Times New Roman" w:cs="Times New Roman"/>
                <w:color w:val="000000"/>
                <w:kern w:val="0"/>
                <w:sz w:val="18"/>
                <w:szCs w:val="18"/>
              </w:rPr>
              <w:t>倍以下罚款</w:t>
            </w:r>
          </w:p>
        </w:tc>
      </w:tr>
      <w:tr w14:paraId="7A93CE09">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567DBF8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24B1EB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食用或者为食用非法购买依法保护的野生动物及其制品的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2755F10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《中华人民共和国野生动物保护法》第五十三条第一款  违反本法第三十一条第一款、第四款规定，食用或者为食用非法购买本法规定保护的野生动物及其制品的，由县级以上人民政府野生动物保护主管部门和市场监督管理部门按照职责分工责令停止违法行为，没收野生动物及其制品，并处野生动物及其制品价值二倍以上二十倍以下罚款；食用或者为食用非法购买其他陆生野生动物及其制品的，责令停止违法行为，给予批评教育，没收野生动物及其制品，情节严重的，并处野生动物及其制品价值一倍以上五倍以下罚款；构成犯罪的，依法追究刑事责任</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52CD949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106A35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价值不足5千元的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2FE4A69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没收野生动物及其制品，处野生动物及其制品价值</w:t>
            </w:r>
            <w:r>
              <w:rPr>
                <w:rFonts w:hint="eastAsia" w:ascii="Times New Roman" w:hAnsi="Times New Roman" w:cs="Times New Roman"/>
                <w:color w:val="000000"/>
                <w:kern w:val="0"/>
                <w:sz w:val="18"/>
                <w:szCs w:val="18"/>
              </w:rPr>
              <w:t>2倍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8倍</w:t>
            </w:r>
            <w:r>
              <w:rPr>
                <w:rFonts w:ascii="Times New Roman" w:hAnsi="Times New Roman" w:cs="Times New Roman"/>
                <w:color w:val="000000"/>
                <w:kern w:val="0"/>
                <w:sz w:val="18"/>
                <w:szCs w:val="18"/>
              </w:rPr>
              <w:t>以下罚款</w:t>
            </w:r>
          </w:p>
        </w:tc>
      </w:tr>
      <w:tr w14:paraId="535F6B1F">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27DB34F2">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48873E61">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602B8807">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474451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43BD90B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价值5千元以上不足2万元的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9CC766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没收野生动物及其制品，处野生动物及其制品价值</w:t>
            </w:r>
            <w:r>
              <w:rPr>
                <w:rFonts w:hint="eastAsia" w:ascii="Times New Roman" w:hAnsi="Times New Roman" w:cs="Times New Roman"/>
                <w:color w:val="000000"/>
                <w:kern w:val="0"/>
                <w:sz w:val="18"/>
                <w:szCs w:val="18"/>
              </w:rPr>
              <w:t>8倍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14倍</w:t>
            </w:r>
            <w:r>
              <w:rPr>
                <w:rFonts w:ascii="Times New Roman" w:hAnsi="Times New Roman" w:cs="Times New Roman"/>
                <w:color w:val="000000"/>
                <w:kern w:val="0"/>
                <w:sz w:val="18"/>
                <w:szCs w:val="18"/>
              </w:rPr>
              <w:t>以下罚款</w:t>
            </w:r>
          </w:p>
        </w:tc>
      </w:tr>
      <w:tr w14:paraId="5766B553">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4D3C5F2">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66423720">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0F33F309">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704158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A262A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价值2万元以上的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7242B7D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没收野生动物及其制品，处野生动物及其制品价值</w:t>
            </w:r>
            <w:r>
              <w:rPr>
                <w:rFonts w:hint="eastAsia" w:ascii="Times New Roman" w:hAnsi="Times New Roman" w:cs="Times New Roman"/>
                <w:color w:val="000000"/>
                <w:kern w:val="0"/>
                <w:sz w:val="18"/>
                <w:szCs w:val="18"/>
              </w:rPr>
              <w:t>14倍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20</w:t>
            </w:r>
            <w:r>
              <w:rPr>
                <w:rFonts w:ascii="Times New Roman" w:hAnsi="Times New Roman" w:cs="Times New Roman"/>
                <w:color w:val="000000"/>
                <w:kern w:val="0"/>
                <w:sz w:val="18"/>
                <w:szCs w:val="18"/>
              </w:rPr>
              <w:t>倍以下罚款</w:t>
            </w:r>
          </w:p>
        </w:tc>
      </w:tr>
      <w:tr w14:paraId="59863915">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748854B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13</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0BD8A2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生产、经营使用依法保护的野生动物及其制品制作的食品的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5898C41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《中华人民共和国野生动物保护法》第五十三条第二款  违反本法第三十一条第三款规定，生产、经营使用本法规定保护的野生动物及其制品制作的食品的，由县级以上人民政府野生动物保护主管部门和市场监督管理部门按照职责分工责令停止违法行为，没收野生动物及其制品和违法所得，责令关闭违法经营场所，并处违法所得十五倍以上三十倍以下罚款；生产、经营使用其他陆生野生动物及其制品制作的食品的，给予批评教育，没收野生动物及其制品和违法所得，情节严重的，并处违法所得一倍以上十倍以下罚款；构成犯罪的，依法追究刑事责任</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2448723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2E0A507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CBAC3A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没收野生动物及其制品和违法所得，责令关闭违法经营场所，处违法所得</w:t>
            </w:r>
            <w:r>
              <w:rPr>
                <w:rFonts w:hint="eastAsia" w:ascii="Times New Roman" w:hAnsi="Times New Roman" w:cs="Times New Roman"/>
                <w:color w:val="000000"/>
                <w:kern w:val="0"/>
                <w:sz w:val="18"/>
                <w:szCs w:val="18"/>
              </w:rPr>
              <w:t>15倍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20</w:t>
            </w:r>
            <w:r>
              <w:rPr>
                <w:rFonts w:ascii="Times New Roman" w:hAnsi="Times New Roman" w:cs="Times New Roman"/>
                <w:color w:val="000000"/>
                <w:kern w:val="0"/>
                <w:sz w:val="18"/>
                <w:szCs w:val="18"/>
              </w:rPr>
              <w:t>倍以下罚款</w:t>
            </w:r>
          </w:p>
        </w:tc>
      </w:tr>
      <w:tr w14:paraId="0B45B68A">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A05F1C3">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4E5630E5">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4920E8C7">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0BA499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31F3C5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货值2万元以上不足20万元的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084993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没收野生动物及其制品和违法所得，责令关闭违法经营场所，处违法所得</w:t>
            </w:r>
            <w:r>
              <w:rPr>
                <w:rFonts w:hint="eastAsia" w:ascii="Times New Roman" w:hAnsi="Times New Roman" w:cs="Times New Roman"/>
                <w:color w:val="000000"/>
                <w:kern w:val="0"/>
                <w:sz w:val="18"/>
                <w:szCs w:val="18"/>
              </w:rPr>
              <w:t>20</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25倍</w:t>
            </w:r>
            <w:r>
              <w:rPr>
                <w:rFonts w:ascii="Times New Roman" w:hAnsi="Times New Roman" w:cs="Times New Roman"/>
                <w:color w:val="000000"/>
                <w:kern w:val="0"/>
                <w:sz w:val="18"/>
                <w:szCs w:val="18"/>
              </w:rPr>
              <w:t>以下罚款</w:t>
            </w:r>
          </w:p>
        </w:tc>
      </w:tr>
      <w:tr w14:paraId="6D6CE64E">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B3C7847">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26CECCB2">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1B0AF4D9">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4EEE7B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642060F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货值20万元以上的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21FD8F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没收野生动物及其制品和违法所得，责令关闭违法经营场所，处违法所得</w:t>
            </w:r>
            <w:r>
              <w:rPr>
                <w:rFonts w:hint="eastAsia" w:ascii="Times New Roman" w:hAnsi="Times New Roman" w:cs="Times New Roman"/>
                <w:color w:val="000000"/>
                <w:kern w:val="0"/>
                <w:sz w:val="18"/>
                <w:szCs w:val="18"/>
              </w:rPr>
              <w:t>25倍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30</w:t>
            </w:r>
            <w:r>
              <w:rPr>
                <w:rFonts w:ascii="Times New Roman" w:hAnsi="Times New Roman" w:cs="Times New Roman"/>
                <w:color w:val="000000"/>
                <w:kern w:val="0"/>
                <w:sz w:val="18"/>
                <w:szCs w:val="18"/>
              </w:rPr>
              <w:t>倍以下罚款</w:t>
            </w:r>
          </w:p>
        </w:tc>
      </w:tr>
      <w:tr w14:paraId="3B6E4E85">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44175D8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14</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5FEECC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向境外机构或者人员提供我国特有的野生动物遗传资源的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4E427D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《中华人民共和国野生动物保护法》第五十七条  违反本法第三十八条规定，向境外机构或者人员提供我国特有的野生动物遗传资源的，由县级以上人民政府野生动物保护主管部门没收野生动物及其制品和违法所得，并处野生动物及其制品价值或者违法所得一倍以上五倍以下罚款；构成犯罪的，依法追究刑事责任</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0D17D7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815AFA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价值或者违法所得不足5千元的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EE7EEB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没收野生动物及其制品和违法所得，处野生动物及其制品价值或者违法所得</w:t>
            </w:r>
            <w:r>
              <w:rPr>
                <w:rFonts w:hint="eastAsia" w:ascii="Times New Roman" w:hAnsi="Times New Roman" w:cs="Times New Roman"/>
                <w:color w:val="000000"/>
                <w:kern w:val="0"/>
                <w:sz w:val="18"/>
                <w:szCs w:val="18"/>
              </w:rPr>
              <w:t>1</w:t>
            </w:r>
            <w:r>
              <w:rPr>
                <w:rFonts w:ascii="Times New Roman" w:hAnsi="Times New Roman" w:cs="Times New Roman"/>
                <w:color w:val="000000"/>
                <w:kern w:val="0"/>
                <w:sz w:val="18"/>
                <w:szCs w:val="18"/>
              </w:rPr>
              <w:t>倍以上</w:t>
            </w:r>
            <w:r>
              <w:rPr>
                <w:rFonts w:hint="eastAsia" w:ascii="Times New Roman" w:hAnsi="Times New Roman" w:cs="Times New Roman"/>
                <w:color w:val="000000"/>
                <w:kern w:val="0"/>
                <w:sz w:val="18"/>
                <w:szCs w:val="18"/>
              </w:rPr>
              <w:t>2</w:t>
            </w:r>
            <w:r>
              <w:rPr>
                <w:rFonts w:ascii="Times New Roman" w:hAnsi="Times New Roman" w:cs="Times New Roman"/>
                <w:color w:val="000000"/>
                <w:kern w:val="0"/>
                <w:sz w:val="18"/>
                <w:szCs w:val="18"/>
              </w:rPr>
              <w:t>倍以下罚款</w:t>
            </w:r>
          </w:p>
        </w:tc>
      </w:tr>
      <w:tr w14:paraId="2573736E">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2C688997">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B53256F">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60A0A5D5">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02805D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EE5091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价值或者违法所得5千元以上不足2万元的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2369B0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没收野生动物及其制品和违法所得，处野生动物及其制品价值或者违法所得</w:t>
            </w:r>
            <w:r>
              <w:rPr>
                <w:rFonts w:hint="eastAsia" w:ascii="Times New Roman" w:hAnsi="Times New Roman" w:cs="Times New Roman"/>
                <w:color w:val="000000"/>
                <w:kern w:val="0"/>
                <w:sz w:val="18"/>
                <w:szCs w:val="18"/>
              </w:rPr>
              <w:t>2倍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以下罚款</w:t>
            </w:r>
          </w:p>
        </w:tc>
      </w:tr>
      <w:tr w14:paraId="27EE19B3">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DFC0141">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FA52B18">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2702D094">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0660197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00B8ED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价值或者违法所得2万元以上的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36DB101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没收野生动物及其制品和违法所得，处野生动物及其制品价值或者违法所得</w:t>
            </w:r>
            <w:r>
              <w:rPr>
                <w:rFonts w:hint="eastAsia" w:ascii="Times New Roman" w:hAnsi="Times New Roman" w:cs="Times New Roman"/>
                <w:color w:val="000000"/>
                <w:kern w:val="0"/>
                <w:sz w:val="18"/>
                <w:szCs w:val="18"/>
              </w:rPr>
              <w:t>4倍</w:t>
            </w:r>
            <w:r>
              <w:rPr>
                <w:rFonts w:ascii="Times New Roman" w:hAnsi="Times New Roman" w:cs="Times New Roman"/>
                <w:color w:val="000000"/>
                <w:kern w:val="0"/>
                <w:sz w:val="18"/>
                <w:szCs w:val="18"/>
              </w:rPr>
              <w:t>以上</w:t>
            </w:r>
            <w:r>
              <w:rPr>
                <w:rFonts w:hint="eastAsia" w:ascii="Times New Roman" w:hAnsi="Times New Roman" w:cs="Times New Roman"/>
                <w:color w:val="000000"/>
                <w:kern w:val="0"/>
                <w:sz w:val="18"/>
                <w:szCs w:val="18"/>
              </w:rPr>
              <w:t>5倍</w:t>
            </w:r>
            <w:r>
              <w:rPr>
                <w:rFonts w:ascii="Times New Roman" w:hAnsi="Times New Roman" w:cs="Times New Roman"/>
                <w:color w:val="000000"/>
                <w:kern w:val="0"/>
                <w:sz w:val="18"/>
                <w:szCs w:val="18"/>
              </w:rPr>
              <w:t>以下罚款</w:t>
            </w:r>
          </w:p>
        </w:tc>
      </w:tr>
      <w:tr w14:paraId="71B9DEE6">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41D646D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15</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388EF6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未经批准从境外引进野生动物物种的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158978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《中华人民共和国野生动物保护法》第五十八条  违反本法第四十条第一款规定，从境外引进野生动物物种的，由县级以上人民政府野生动物保护主管部门没收所引进的野生动物，并处五万元以上五十万元以下罚款；未依法实施进境检疫的，依照《中华人民共和国进出境动植物检疫法》的规定处罚；构成犯罪的，依法追究刑事责任</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3213D2C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16EB94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价值5千元以上不足2万元的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48E054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没收所引进的野生动物，处五万元以上二十万元以下罚款</w:t>
            </w:r>
          </w:p>
        </w:tc>
      </w:tr>
      <w:tr w14:paraId="28EB0E0A">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31F036DA">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BB967E0">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5F75489B">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5047D4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696F6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价值2万元以上不足10万元的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4D960A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没收所引进的野生动物，处二十万元以上三十五万元以下罚款</w:t>
            </w:r>
          </w:p>
        </w:tc>
      </w:tr>
      <w:tr w14:paraId="60C2BDE7">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A2BA4C9">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EF1E338">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641E5E8D">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79D1542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AAFD4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价值10万元以上的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C8DFD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没收所引进的野生动物，处三十五万元以上五十万元以下罚款</w:t>
            </w:r>
          </w:p>
        </w:tc>
      </w:tr>
      <w:tr w14:paraId="5549928A">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344BA35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16</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59D9E4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将从境外引进的野生动物放生、丢弃的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53F915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《中华人民共和国野生动物保护法》第五十九条  违反本法第四十条第二款规定，将从境外引进的野生动物放生、丢弃的，由县级以上人民政府野生动物保护主管部门责令限期捕回，处一万元以上十万元以下罚款；逾期不捕回的，由有关野生动物保护主管部门代为捕回或者采取降低影响的措施，所需费用由被责令限期捕回者承担；构成犯罪的，依法追究刑事责任</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515F29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7B6243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放生、丢弃1种野生动物的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14BF0B4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责令限期捕回，处一万元以上四万元以下罚款</w:t>
            </w:r>
          </w:p>
        </w:tc>
      </w:tr>
      <w:tr w14:paraId="40C09E6C">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17458042">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6D998A7">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1634A07E">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7E06B5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2047F6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放生、丢弃2种野生动物的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5FB2AC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责令限期捕回，处四万元以上七万元以下罚款</w:t>
            </w:r>
          </w:p>
        </w:tc>
      </w:tr>
      <w:tr w14:paraId="63D9C2EE">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85F1745">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693EF789">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230C0E4E">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13E794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D705A3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放生、丢弃超过2种野生动物的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08A94E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责令限期捕回，处七万元以上十万元以下罚款</w:t>
            </w:r>
          </w:p>
        </w:tc>
      </w:tr>
      <w:tr w14:paraId="0977C3F5">
        <w:tblPrEx>
          <w:tblCellMar>
            <w:top w:w="0" w:type="dxa"/>
            <w:left w:w="108" w:type="dxa"/>
            <w:bottom w:w="0" w:type="dxa"/>
            <w:right w:w="108" w:type="dxa"/>
          </w:tblCellMar>
        </w:tblPrEx>
        <w:trPr>
          <w:trHeight w:val="283" w:hRule="atLeast"/>
          <w:jc w:val="center"/>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3D89EC9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17</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3D5FC5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伪造、变造、买卖、转让、租借野生动物有关证件、专用标识或者有关批准文件的</w:t>
            </w:r>
          </w:p>
        </w:tc>
        <w:tc>
          <w:tcPr>
            <w:tcW w:w="3911" w:type="dxa"/>
            <w:vMerge w:val="restart"/>
            <w:tcBorders>
              <w:top w:val="single" w:color="000000" w:sz="4" w:space="0"/>
              <w:left w:val="single" w:color="000000" w:sz="4" w:space="0"/>
              <w:bottom w:val="single" w:color="000000" w:sz="4" w:space="0"/>
              <w:right w:val="single" w:color="000000" w:sz="4" w:space="0"/>
            </w:tcBorders>
            <w:vAlign w:val="center"/>
          </w:tcPr>
          <w:p w14:paraId="7BA80D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《中华人民共和国野生动物保护法》第六十条  违反本法第四十二条第一款规定，伪造、变造、买卖、转让、租借有关证件、专用标识或者有关批准文件的，由县级以上人民政府野生动物保护主管部门没收违法证件、专用标识、有关批准文件和违法所得，并处五万元以上五十万元以下罚款；构成违反治安管理行为的，由公安机关依法给予治安管理处罚；构成犯罪的，依法追究刑事责任</w:t>
            </w: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59E853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75AE3C1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租借水生野生动物有关证件、专用标识或者有关批准文件的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4CD0DB0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没收违法证件、专用标识、有关批准文件和违法所得，处五万元以上二十万元以下罚款</w:t>
            </w:r>
          </w:p>
        </w:tc>
      </w:tr>
      <w:tr w14:paraId="771634C9">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736BF0A2">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6025F3C2">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5F149406">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1CE205F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0F5FDE6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伪造、变造或者买卖、转让水生野生动物有关证件、专用标识或者有关批准文件的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44F8E16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没收违法证件、专用标识、有关批准文件和违法所得，处二十万元以上三十五万元以下罚款</w:t>
            </w:r>
          </w:p>
        </w:tc>
      </w:tr>
      <w:tr w14:paraId="59C0A544">
        <w:tblPrEx>
          <w:tblCellMar>
            <w:top w:w="0" w:type="dxa"/>
            <w:left w:w="108" w:type="dxa"/>
            <w:bottom w:w="0" w:type="dxa"/>
            <w:right w:w="108" w:type="dxa"/>
          </w:tblCellMar>
        </w:tblPrEx>
        <w:trPr>
          <w:trHeight w:val="283" w:hRule="atLeast"/>
          <w:jc w:val="center"/>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15A95C0">
            <w:pPr>
              <w:snapToGrid w:val="0"/>
              <w:spacing w:line="240" w:lineRule="atLeast"/>
              <w:jc w:val="center"/>
              <w:rPr>
                <w:rFonts w:ascii="Times New Roman" w:hAnsi="Times New Roman" w:cs="Times New Roman"/>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EBEA30D">
            <w:pPr>
              <w:snapToGrid w:val="0"/>
              <w:spacing w:line="240" w:lineRule="atLeast"/>
              <w:rPr>
                <w:rFonts w:ascii="Times New Roman" w:hAnsi="Times New Roman" w:cs="Times New Roman"/>
                <w:color w:val="000000"/>
                <w:sz w:val="18"/>
                <w:szCs w:val="18"/>
              </w:rPr>
            </w:pPr>
          </w:p>
        </w:tc>
        <w:tc>
          <w:tcPr>
            <w:tcW w:w="3911" w:type="dxa"/>
            <w:vMerge w:val="continue"/>
            <w:tcBorders>
              <w:top w:val="single" w:color="000000" w:sz="4" w:space="0"/>
              <w:left w:val="single" w:color="000000" w:sz="4" w:space="0"/>
              <w:bottom w:val="single" w:color="000000" w:sz="4" w:space="0"/>
              <w:right w:val="single" w:color="000000" w:sz="4" w:space="0"/>
            </w:tcBorders>
            <w:vAlign w:val="center"/>
          </w:tcPr>
          <w:p w14:paraId="5DF5C596">
            <w:pPr>
              <w:snapToGrid w:val="0"/>
              <w:spacing w:line="240" w:lineRule="atLeast"/>
              <w:rPr>
                <w:rFonts w:ascii="Times New Roman" w:hAnsi="Times New Roman" w:cs="Times New Roman"/>
                <w:color w:val="000000"/>
                <w:sz w:val="18"/>
                <w:szCs w:val="18"/>
              </w:rPr>
            </w:pPr>
          </w:p>
        </w:tc>
        <w:tc>
          <w:tcPr>
            <w:tcW w:w="2212" w:type="dxa"/>
            <w:gridSpan w:val="2"/>
            <w:tcBorders>
              <w:top w:val="single" w:color="000000" w:sz="4" w:space="0"/>
              <w:left w:val="single" w:color="000000" w:sz="4" w:space="0"/>
              <w:bottom w:val="single" w:color="000000" w:sz="4" w:space="0"/>
              <w:right w:val="single" w:color="000000" w:sz="4" w:space="0"/>
            </w:tcBorders>
            <w:vAlign w:val="center"/>
          </w:tcPr>
          <w:p w14:paraId="6DD0F35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59" w:type="dxa"/>
            <w:tcBorders>
              <w:top w:val="single" w:color="000000" w:sz="4" w:space="0"/>
              <w:left w:val="single" w:color="000000" w:sz="4" w:space="0"/>
              <w:bottom w:val="single" w:color="000000" w:sz="4" w:space="0"/>
              <w:right w:val="single" w:color="000000" w:sz="4" w:space="0"/>
            </w:tcBorders>
            <w:vAlign w:val="center"/>
          </w:tcPr>
          <w:p w14:paraId="3FEB8CD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伪造、变造并且买卖、转让、租借水生野生动物有关证件、专用标识或者有关批准文件的</w:t>
            </w:r>
          </w:p>
        </w:tc>
        <w:tc>
          <w:tcPr>
            <w:tcW w:w="2910" w:type="dxa"/>
            <w:tcBorders>
              <w:top w:val="single" w:color="000000" w:sz="4" w:space="0"/>
              <w:left w:val="single" w:color="000000" w:sz="4" w:space="0"/>
              <w:bottom w:val="single" w:color="000000" w:sz="4" w:space="0"/>
              <w:right w:val="single" w:color="000000" w:sz="4" w:space="0"/>
            </w:tcBorders>
            <w:vAlign w:val="center"/>
          </w:tcPr>
          <w:p w14:paraId="2D77A3E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没收违法证件、专用标识、有关批准文件和违法所得，处三十五万元以上五十万元以下罚款</w:t>
            </w:r>
          </w:p>
        </w:tc>
      </w:tr>
    </w:tbl>
    <w:p w14:paraId="12B2679D">
      <w:pPr>
        <w:widowControl/>
        <w:spacing w:line="240" w:lineRule="atLeast"/>
        <w:textAlignment w:val="center"/>
        <w:rPr>
          <w:rFonts w:ascii="Times New Roman" w:hAnsi="Times New Roman" w:eastAsia="方正小标宋简体" w:cs="Times New Roman"/>
          <w:color w:val="000000"/>
          <w:kern w:val="0"/>
          <w:sz w:val="40"/>
          <w:szCs w:val="40"/>
        </w:rPr>
      </w:pPr>
    </w:p>
    <w:p w14:paraId="5EDDA9E8">
      <w:pPr>
        <w:rPr>
          <w:rFonts w:hint="eastAsia" w:ascii="Times New Roman" w:hAnsi="Times New Roman" w:eastAsia="方正小标宋简体" w:cs="Times New Roman"/>
          <w:kern w:val="44"/>
          <w:sz w:val="36"/>
        </w:rPr>
      </w:pPr>
      <w:bookmarkStart w:id="115" w:name="_Toc6759"/>
      <w:bookmarkStart w:id="116" w:name="_Toc12088"/>
      <w:bookmarkStart w:id="117" w:name="_Toc16554"/>
      <w:bookmarkStart w:id="118" w:name="_Toc18635"/>
      <w:r>
        <w:rPr>
          <w:rFonts w:hint="eastAsia" w:ascii="Times New Roman" w:hAnsi="Times New Roman" w:eastAsia="方正小标宋简体" w:cs="Times New Roman"/>
          <w:kern w:val="44"/>
          <w:sz w:val="36"/>
        </w:rPr>
        <w:br w:type="page"/>
      </w:r>
    </w:p>
    <w:p w14:paraId="578A7CD8">
      <w:pPr>
        <w:pStyle w:val="3"/>
        <w:bidi w:val="0"/>
        <w:rPr>
          <w:rFonts w:hint="eastAsia" w:cs="Times New Roman"/>
        </w:rPr>
      </w:pPr>
      <w:bookmarkStart w:id="119" w:name="_Toc1067462563"/>
      <w:r>
        <w:rPr>
          <w:rFonts w:hint="eastAsia" w:cs="Times New Roman"/>
        </w:rPr>
        <w:t>北京市农业行政处罚裁量权基准（《中华人民共和国水生野生动物保护法实施条例》部分）</w:t>
      </w:r>
      <w:bookmarkEnd w:id="115"/>
      <w:bookmarkEnd w:id="116"/>
      <w:bookmarkEnd w:id="117"/>
      <w:bookmarkEnd w:id="119"/>
    </w:p>
    <w:tbl>
      <w:tblPr>
        <w:tblStyle w:val="14"/>
        <w:tblW w:w="14164" w:type="dxa"/>
        <w:jc w:val="center"/>
        <w:tblLayout w:type="fixed"/>
        <w:tblCellMar>
          <w:top w:w="0" w:type="dxa"/>
          <w:left w:w="108" w:type="dxa"/>
          <w:bottom w:w="0" w:type="dxa"/>
          <w:right w:w="108" w:type="dxa"/>
        </w:tblCellMar>
      </w:tblPr>
      <w:tblGrid>
        <w:gridCol w:w="828"/>
        <w:gridCol w:w="2050"/>
        <w:gridCol w:w="3819"/>
        <w:gridCol w:w="1784"/>
        <w:gridCol w:w="2769"/>
        <w:gridCol w:w="2914"/>
      </w:tblGrid>
      <w:tr w14:paraId="101CB9FB">
        <w:tblPrEx>
          <w:tblCellMar>
            <w:top w:w="0" w:type="dxa"/>
            <w:left w:w="108" w:type="dxa"/>
            <w:bottom w:w="0" w:type="dxa"/>
            <w:right w:w="108" w:type="dxa"/>
          </w:tblCellMar>
        </w:tblPrEx>
        <w:trPr>
          <w:trHeight w:val="513" w:hRule="atLeast"/>
          <w:tblHeader/>
          <w:jc w:val="center"/>
        </w:trPr>
        <w:tc>
          <w:tcPr>
            <w:tcW w:w="828" w:type="dxa"/>
            <w:tcBorders>
              <w:top w:val="single" w:color="000000" w:sz="4" w:space="0"/>
              <w:left w:val="single" w:color="000000" w:sz="4" w:space="0"/>
              <w:bottom w:val="single" w:color="000000" w:sz="4" w:space="0"/>
              <w:right w:val="single" w:color="000000" w:sz="4" w:space="0"/>
            </w:tcBorders>
            <w:vAlign w:val="center"/>
          </w:tcPr>
          <w:p w14:paraId="1315EF2F">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2050" w:type="dxa"/>
            <w:tcBorders>
              <w:top w:val="single" w:color="000000" w:sz="4" w:space="0"/>
              <w:left w:val="single" w:color="000000" w:sz="4" w:space="0"/>
              <w:bottom w:val="single" w:color="000000" w:sz="4" w:space="0"/>
              <w:right w:val="single" w:color="000000" w:sz="4" w:space="0"/>
            </w:tcBorders>
            <w:vAlign w:val="center"/>
          </w:tcPr>
          <w:p w14:paraId="23D5DC24">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3819" w:type="dxa"/>
            <w:tcBorders>
              <w:top w:val="single" w:color="000000" w:sz="4" w:space="0"/>
              <w:left w:val="single" w:color="000000" w:sz="4" w:space="0"/>
              <w:bottom w:val="single" w:color="000000" w:sz="4" w:space="0"/>
              <w:right w:val="single" w:color="000000" w:sz="4" w:space="0"/>
            </w:tcBorders>
            <w:vAlign w:val="center"/>
          </w:tcPr>
          <w:p w14:paraId="15FC6CE5">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784" w:type="dxa"/>
            <w:tcBorders>
              <w:top w:val="single" w:color="000000" w:sz="4" w:space="0"/>
              <w:left w:val="single" w:color="000000" w:sz="4" w:space="0"/>
              <w:bottom w:val="single" w:color="000000" w:sz="4" w:space="0"/>
              <w:right w:val="single" w:color="000000" w:sz="4" w:space="0"/>
            </w:tcBorders>
            <w:vAlign w:val="center"/>
          </w:tcPr>
          <w:p w14:paraId="112DB4B4">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769" w:type="dxa"/>
            <w:tcBorders>
              <w:top w:val="single" w:color="000000" w:sz="4" w:space="0"/>
              <w:left w:val="single" w:color="000000" w:sz="4" w:space="0"/>
              <w:bottom w:val="single" w:color="000000" w:sz="4" w:space="0"/>
              <w:right w:val="single" w:color="000000" w:sz="4" w:space="0"/>
            </w:tcBorders>
            <w:vAlign w:val="center"/>
          </w:tcPr>
          <w:p w14:paraId="0E21AB48">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914" w:type="dxa"/>
            <w:tcBorders>
              <w:top w:val="single" w:color="000000" w:sz="4" w:space="0"/>
              <w:left w:val="single" w:color="000000" w:sz="4" w:space="0"/>
              <w:bottom w:val="single" w:color="000000" w:sz="4" w:space="0"/>
              <w:right w:val="single" w:color="000000" w:sz="4" w:space="0"/>
            </w:tcBorders>
            <w:vAlign w:val="center"/>
          </w:tcPr>
          <w:p w14:paraId="4C45CA9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7C77E21E">
        <w:tblPrEx>
          <w:tblCellMar>
            <w:top w:w="0" w:type="dxa"/>
            <w:left w:w="108" w:type="dxa"/>
            <w:bottom w:w="0" w:type="dxa"/>
            <w:right w:w="108" w:type="dxa"/>
          </w:tblCellMar>
        </w:tblPrEx>
        <w:trPr>
          <w:trHeight w:val="1090" w:hRule="atLeast"/>
          <w:jc w:val="center"/>
        </w:trPr>
        <w:tc>
          <w:tcPr>
            <w:tcW w:w="828" w:type="dxa"/>
            <w:vMerge w:val="restart"/>
            <w:tcBorders>
              <w:top w:val="single" w:color="000000" w:sz="4" w:space="0"/>
              <w:left w:val="single" w:color="000000" w:sz="4" w:space="0"/>
              <w:bottom w:val="single" w:color="000000" w:sz="4" w:space="0"/>
              <w:right w:val="single" w:color="000000" w:sz="4" w:space="0"/>
            </w:tcBorders>
            <w:vAlign w:val="center"/>
          </w:tcPr>
          <w:p w14:paraId="3AF158D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2050" w:type="dxa"/>
            <w:vMerge w:val="restart"/>
            <w:tcBorders>
              <w:top w:val="single" w:color="000000" w:sz="4" w:space="0"/>
              <w:left w:val="single" w:color="000000" w:sz="4" w:space="0"/>
              <w:bottom w:val="single" w:color="000000" w:sz="4" w:space="0"/>
              <w:right w:val="single" w:color="000000" w:sz="4" w:space="0"/>
            </w:tcBorders>
            <w:vAlign w:val="center"/>
          </w:tcPr>
          <w:p w14:paraId="5B4DDE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外国人未经批准在中国境内对国家重点保护的水生野生动物进行科学考察、标本采集、拍摄电影、录像的</w:t>
            </w:r>
          </w:p>
        </w:tc>
        <w:tc>
          <w:tcPr>
            <w:tcW w:w="3819" w:type="dxa"/>
            <w:vMerge w:val="restart"/>
            <w:tcBorders>
              <w:top w:val="single" w:color="000000" w:sz="4" w:space="0"/>
              <w:left w:val="single" w:color="000000" w:sz="4" w:space="0"/>
              <w:bottom w:val="single" w:color="000000" w:sz="4" w:space="0"/>
              <w:right w:val="single" w:color="000000" w:sz="4" w:space="0"/>
            </w:tcBorders>
            <w:vAlign w:val="center"/>
          </w:tcPr>
          <w:p w14:paraId="4F7182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《中华人民共和国水生野生动物保护法实施条例》第三十一条　外国人未经批准在中国境内对国家重点保护的水生野生动物进行科学考察、标本采集、拍摄电影、录像的，由渔业行政主管部门没收考察、拍摄的资料以及所获标本，可以并处5万元以下的罚款</w:t>
            </w:r>
          </w:p>
        </w:tc>
        <w:tc>
          <w:tcPr>
            <w:tcW w:w="1784" w:type="dxa"/>
            <w:tcBorders>
              <w:top w:val="single" w:color="000000" w:sz="4" w:space="0"/>
              <w:left w:val="single" w:color="000000" w:sz="4" w:space="0"/>
              <w:bottom w:val="single" w:color="000000" w:sz="4" w:space="0"/>
              <w:right w:val="single" w:color="000000" w:sz="4" w:space="0"/>
            </w:tcBorders>
            <w:vAlign w:val="center"/>
          </w:tcPr>
          <w:p w14:paraId="228A7F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69" w:type="dxa"/>
            <w:tcBorders>
              <w:top w:val="single" w:color="000000" w:sz="4" w:space="0"/>
              <w:left w:val="single" w:color="000000" w:sz="4" w:space="0"/>
              <w:bottom w:val="single" w:color="000000" w:sz="4" w:space="0"/>
              <w:right w:val="single" w:color="000000" w:sz="4" w:space="0"/>
            </w:tcBorders>
            <w:vAlign w:val="center"/>
          </w:tcPr>
          <w:p w14:paraId="3451B39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尚未取得实质性资料或直接相关标本的</w:t>
            </w:r>
          </w:p>
        </w:tc>
        <w:tc>
          <w:tcPr>
            <w:tcW w:w="2914" w:type="dxa"/>
            <w:tcBorders>
              <w:top w:val="single" w:color="000000" w:sz="4" w:space="0"/>
              <w:left w:val="single" w:color="000000" w:sz="4" w:space="0"/>
              <w:bottom w:val="single" w:color="000000" w:sz="4" w:space="0"/>
              <w:right w:val="single" w:color="000000" w:sz="4" w:space="0"/>
            </w:tcBorders>
            <w:vAlign w:val="center"/>
          </w:tcPr>
          <w:p w14:paraId="33FFB1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没收考察、拍摄的资料以及所获标本，处一万五千元以下罚款</w:t>
            </w:r>
          </w:p>
        </w:tc>
      </w:tr>
      <w:tr w14:paraId="670F4A6C">
        <w:tblPrEx>
          <w:tblCellMar>
            <w:top w:w="0" w:type="dxa"/>
            <w:left w:w="108" w:type="dxa"/>
            <w:bottom w:w="0" w:type="dxa"/>
            <w:right w:w="108" w:type="dxa"/>
          </w:tblCellMar>
        </w:tblPrEx>
        <w:trPr>
          <w:trHeight w:val="995" w:hRule="atLeast"/>
          <w:jc w:val="center"/>
        </w:trPr>
        <w:tc>
          <w:tcPr>
            <w:tcW w:w="828" w:type="dxa"/>
            <w:vMerge w:val="continue"/>
            <w:tcBorders>
              <w:top w:val="single" w:color="000000" w:sz="4" w:space="0"/>
              <w:left w:val="single" w:color="000000" w:sz="4" w:space="0"/>
              <w:bottom w:val="single" w:color="000000" w:sz="4" w:space="0"/>
              <w:right w:val="single" w:color="000000" w:sz="4" w:space="0"/>
            </w:tcBorders>
            <w:vAlign w:val="center"/>
          </w:tcPr>
          <w:p w14:paraId="3BF8DC05">
            <w:pPr>
              <w:snapToGrid w:val="0"/>
              <w:spacing w:line="240" w:lineRule="atLeast"/>
              <w:jc w:val="center"/>
              <w:rPr>
                <w:rFonts w:ascii="Times New Roman" w:hAnsi="Times New Roman" w:cs="Times New Roman"/>
                <w:color w:val="000000"/>
                <w:sz w:val="18"/>
                <w:szCs w:val="18"/>
              </w:rPr>
            </w:pPr>
          </w:p>
        </w:tc>
        <w:tc>
          <w:tcPr>
            <w:tcW w:w="2050" w:type="dxa"/>
            <w:vMerge w:val="continue"/>
            <w:tcBorders>
              <w:top w:val="single" w:color="000000" w:sz="4" w:space="0"/>
              <w:left w:val="single" w:color="000000" w:sz="4" w:space="0"/>
              <w:bottom w:val="single" w:color="000000" w:sz="4" w:space="0"/>
              <w:right w:val="single" w:color="000000" w:sz="4" w:space="0"/>
            </w:tcBorders>
            <w:vAlign w:val="center"/>
          </w:tcPr>
          <w:p w14:paraId="676ACE81">
            <w:pPr>
              <w:snapToGrid w:val="0"/>
              <w:spacing w:line="240" w:lineRule="atLeast"/>
              <w:rPr>
                <w:rFonts w:ascii="Times New Roman" w:hAnsi="Times New Roman" w:cs="Times New Roman"/>
                <w:color w:val="000000"/>
                <w:sz w:val="18"/>
                <w:szCs w:val="18"/>
              </w:rPr>
            </w:pPr>
          </w:p>
        </w:tc>
        <w:tc>
          <w:tcPr>
            <w:tcW w:w="3819" w:type="dxa"/>
            <w:vMerge w:val="continue"/>
            <w:tcBorders>
              <w:top w:val="single" w:color="000000" w:sz="4" w:space="0"/>
              <w:left w:val="single" w:color="000000" w:sz="4" w:space="0"/>
              <w:bottom w:val="single" w:color="000000" w:sz="4" w:space="0"/>
              <w:right w:val="single" w:color="000000" w:sz="4" w:space="0"/>
            </w:tcBorders>
            <w:vAlign w:val="center"/>
          </w:tcPr>
          <w:p w14:paraId="763E5777">
            <w:pPr>
              <w:snapToGrid w:val="0"/>
              <w:spacing w:line="240" w:lineRule="atLeast"/>
              <w:rPr>
                <w:rFonts w:ascii="Times New Roman" w:hAnsi="Times New Roman"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vAlign w:val="center"/>
          </w:tcPr>
          <w:p w14:paraId="1213F0C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69" w:type="dxa"/>
            <w:tcBorders>
              <w:top w:val="single" w:color="000000" w:sz="4" w:space="0"/>
              <w:left w:val="single" w:color="000000" w:sz="4" w:space="0"/>
              <w:bottom w:val="single" w:color="000000" w:sz="4" w:space="0"/>
              <w:right w:val="single" w:color="000000" w:sz="4" w:space="0"/>
            </w:tcBorders>
            <w:vAlign w:val="center"/>
          </w:tcPr>
          <w:p w14:paraId="62C1BD8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已有实质性资料或直接相关标本，涉及国家二级重点保护水生野生动物的</w:t>
            </w:r>
          </w:p>
        </w:tc>
        <w:tc>
          <w:tcPr>
            <w:tcW w:w="2914" w:type="dxa"/>
            <w:tcBorders>
              <w:top w:val="single" w:color="000000" w:sz="4" w:space="0"/>
              <w:left w:val="single" w:color="000000" w:sz="4" w:space="0"/>
              <w:bottom w:val="single" w:color="000000" w:sz="4" w:space="0"/>
              <w:right w:val="single" w:color="000000" w:sz="4" w:space="0"/>
            </w:tcBorders>
            <w:vAlign w:val="center"/>
          </w:tcPr>
          <w:p w14:paraId="1FB529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没收考察、拍摄的资料以及所获标本，处一万五千元以上三万元以下罚款</w:t>
            </w:r>
          </w:p>
        </w:tc>
      </w:tr>
      <w:tr w14:paraId="1CFB772A">
        <w:tblPrEx>
          <w:tblCellMar>
            <w:top w:w="0" w:type="dxa"/>
            <w:left w:w="108" w:type="dxa"/>
            <w:bottom w:w="0" w:type="dxa"/>
            <w:right w:w="108" w:type="dxa"/>
          </w:tblCellMar>
        </w:tblPrEx>
        <w:trPr>
          <w:trHeight w:val="1035" w:hRule="atLeast"/>
          <w:jc w:val="center"/>
        </w:trPr>
        <w:tc>
          <w:tcPr>
            <w:tcW w:w="828" w:type="dxa"/>
            <w:vMerge w:val="continue"/>
            <w:tcBorders>
              <w:top w:val="single" w:color="000000" w:sz="4" w:space="0"/>
              <w:left w:val="single" w:color="000000" w:sz="4" w:space="0"/>
              <w:bottom w:val="single" w:color="000000" w:sz="4" w:space="0"/>
              <w:right w:val="single" w:color="000000" w:sz="4" w:space="0"/>
            </w:tcBorders>
            <w:vAlign w:val="center"/>
          </w:tcPr>
          <w:p w14:paraId="71E88E82">
            <w:pPr>
              <w:snapToGrid w:val="0"/>
              <w:spacing w:line="240" w:lineRule="atLeast"/>
              <w:jc w:val="center"/>
              <w:rPr>
                <w:rFonts w:ascii="Times New Roman" w:hAnsi="Times New Roman" w:cs="Times New Roman"/>
                <w:color w:val="000000"/>
                <w:sz w:val="18"/>
                <w:szCs w:val="18"/>
              </w:rPr>
            </w:pPr>
          </w:p>
        </w:tc>
        <w:tc>
          <w:tcPr>
            <w:tcW w:w="2050" w:type="dxa"/>
            <w:vMerge w:val="continue"/>
            <w:tcBorders>
              <w:top w:val="single" w:color="000000" w:sz="4" w:space="0"/>
              <w:left w:val="single" w:color="000000" w:sz="4" w:space="0"/>
              <w:bottom w:val="single" w:color="000000" w:sz="4" w:space="0"/>
              <w:right w:val="single" w:color="000000" w:sz="4" w:space="0"/>
            </w:tcBorders>
            <w:vAlign w:val="center"/>
          </w:tcPr>
          <w:p w14:paraId="500CB27C">
            <w:pPr>
              <w:snapToGrid w:val="0"/>
              <w:spacing w:line="240" w:lineRule="atLeast"/>
              <w:rPr>
                <w:rFonts w:ascii="Times New Roman" w:hAnsi="Times New Roman" w:cs="Times New Roman"/>
                <w:color w:val="000000"/>
                <w:sz w:val="18"/>
                <w:szCs w:val="18"/>
              </w:rPr>
            </w:pPr>
          </w:p>
        </w:tc>
        <w:tc>
          <w:tcPr>
            <w:tcW w:w="3819" w:type="dxa"/>
            <w:vMerge w:val="continue"/>
            <w:tcBorders>
              <w:top w:val="single" w:color="000000" w:sz="4" w:space="0"/>
              <w:left w:val="single" w:color="000000" w:sz="4" w:space="0"/>
              <w:bottom w:val="single" w:color="000000" w:sz="4" w:space="0"/>
              <w:right w:val="single" w:color="000000" w:sz="4" w:space="0"/>
            </w:tcBorders>
            <w:vAlign w:val="center"/>
          </w:tcPr>
          <w:p w14:paraId="2BFD409E">
            <w:pPr>
              <w:snapToGrid w:val="0"/>
              <w:spacing w:line="240" w:lineRule="atLeast"/>
              <w:rPr>
                <w:rFonts w:ascii="Times New Roman" w:hAnsi="Times New Roman"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vAlign w:val="center"/>
          </w:tcPr>
          <w:p w14:paraId="1D39576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69" w:type="dxa"/>
            <w:tcBorders>
              <w:top w:val="single" w:color="000000" w:sz="4" w:space="0"/>
              <w:left w:val="single" w:color="000000" w:sz="4" w:space="0"/>
              <w:bottom w:val="single" w:color="000000" w:sz="4" w:space="0"/>
              <w:right w:val="single" w:color="000000" w:sz="4" w:space="0"/>
            </w:tcBorders>
            <w:vAlign w:val="center"/>
          </w:tcPr>
          <w:p w14:paraId="53B034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已有实质性资料或直接相关标本，涉及国家一级重点保护水生野生动物的</w:t>
            </w:r>
          </w:p>
        </w:tc>
        <w:tc>
          <w:tcPr>
            <w:tcW w:w="2914" w:type="dxa"/>
            <w:tcBorders>
              <w:top w:val="single" w:color="000000" w:sz="4" w:space="0"/>
              <w:left w:val="single" w:color="000000" w:sz="4" w:space="0"/>
              <w:bottom w:val="single" w:color="000000" w:sz="4" w:space="0"/>
              <w:right w:val="single" w:color="000000" w:sz="4" w:space="0"/>
            </w:tcBorders>
            <w:vAlign w:val="center"/>
          </w:tcPr>
          <w:p w14:paraId="5B28F6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没收考察、拍摄的资料以及所获标本，处三万元以上五万元以下罚款</w:t>
            </w:r>
          </w:p>
        </w:tc>
      </w:tr>
    </w:tbl>
    <w:p w14:paraId="730088F8">
      <w:pPr>
        <w:widowControl/>
        <w:spacing w:line="240" w:lineRule="atLeast"/>
        <w:textAlignment w:val="center"/>
        <w:rPr>
          <w:rFonts w:ascii="Times New Roman" w:hAnsi="Times New Roman" w:eastAsia="方正小标宋简体" w:cs="Times New Roman"/>
          <w:color w:val="000000"/>
          <w:kern w:val="0"/>
          <w:sz w:val="40"/>
          <w:szCs w:val="40"/>
        </w:rPr>
      </w:pPr>
    </w:p>
    <w:p w14:paraId="758E554E">
      <w:pPr>
        <w:widowControl/>
        <w:spacing w:line="240" w:lineRule="atLeast"/>
        <w:textAlignment w:val="center"/>
        <w:rPr>
          <w:rFonts w:ascii="Times New Roman" w:hAnsi="Times New Roman" w:eastAsia="方正小标宋简体" w:cs="Times New Roman"/>
          <w:color w:val="000000"/>
          <w:kern w:val="0"/>
          <w:sz w:val="40"/>
          <w:szCs w:val="40"/>
        </w:rPr>
        <w:sectPr>
          <w:pgSz w:w="16838" w:h="11906" w:orient="landscape"/>
          <w:pgMar w:top="1800" w:right="1440" w:bottom="1800" w:left="1440" w:header="851" w:footer="992" w:gutter="0"/>
          <w:cols w:space="720" w:num="1"/>
          <w:docGrid w:type="lines" w:linePitch="312" w:charSpace="0"/>
        </w:sectPr>
      </w:pPr>
    </w:p>
    <w:p w14:paraId="7BF31D33">
      <w:pPr>
        <w:pStyle w:val="3"/>
        <w:bidi w:val="0"/>
        <w:rPr>
          <w:rFonts w:hint="eastAsia" w:cs="Times New Roman"/>
        </w:rPr>
      </w:pPr>
      <w:bookmarkStart w:id="120" w:name="_Toc26313"/>
      <w:bookmarkStart w:id="121" w:name="_Toc387176580"/>
      <w:bookmarkStart w:id="122" w:name="_Toc22273"/>
      <w:r>
        <w:rPr>
          <w:rFonts w:hint="eastAsia" w:cs="Times New Roman"/>
        </w:rPr>
        <w:t>北京市农业行政处罚裁量权基准（《北京市野生动物保护管理条例》部分）</w:t>
      </w:r>
      <w:bookmarkEnd w:id="118"/>
      <w:bookmarkEnd w:id="120"/>
      <w:bookmarkEnd w:id="121"/>
      <w:bookmarkEnd w:id="122"/>
    </w:p>
    <w:tbl>
      <w:tblPr>
        <w:tblStyle w:val="14"/>
        <w:tblW w:w="14164" w:type="dxa"/>
        <w:jc w:val="center"/>
        <w:tblLayout w:type="fixed"/>
        <w:tblCellMar>
          <w:top w:w="0" w:type="dxa"/>
          <w:left w:w="108" w:type="dxa"/>
          <w:bottom w:w="0" w:type="dxa"/>
          <w:right w:w="108" w:type="dxa"/>
        </w:tblCellMar>
      </w:tblPr>
      <w:tblGrid>
        <w:gridCol w:w="674"/>
        <w:gridCol w:w="1322"/>
        <w:gridCol w:w="4312"/>
        <w:gridCol w:w="1634"/>
        <w:gridCol w:w="3306"/>
        <w:gridCol w:w="2916"/>
      </w:tblGrid>
      <w:tr w14:paraId="4A10A24F">
        <w:tblPrEx>
          <w:tblCellMar>
            <w:top w:w="0" w:type="dxa"/>
            <w:left w:w="108" w:type="dxa"/>
            <w:bottom w:w="0" w:type="dxa"/>
            <w:right w:w="108" w:type="dxa"/>
          </w:tblCellMar>
        </w:tblPrEx>
        <w:trPr>
          <w:trHeight w:val="283" w:hRule="atLeast"/>
          <w:tblHeader/>
          <w:jc w:val="center"/>
        </w:trPr>
        <w:tc>
          <w:tcPr>
            <w:tcW w:w="674" w:type="dxa"/>
            <w:tcBorders>
              <w:top w:val="single" w:color="000000" w:sz="4" w:space="0"/>
              <w:left w:val="single" w:color="000000" w:sz="4" w:space="0"/>
              <w:bottom w:val="single" w:color="000000" w:sz="4" w:space="0"/>
              <w:right w:val="single" w:color="000000" w:sz="4" w:space="0"/>
            </w:tcBorders>
            <w:vAlign w:val="center"/>
          </w:tcPr>
          <w:p w14:paraId="4CFF1E5A">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322" w:type="dxa"/>
            <w:tcBorders>
              <w:top w:val="single" w:color="000000" w:sz="4" w:space="0"/>
              <w:left w:val="single" w:color="000000" w:sz="4" w:space="0"/>
              <w:bottom w:val="single" w:color="000000" w:sz="4" w:space="0"/>
              <w:right w:val="single" w:color="000000" w:sz="4" w:space="0"/>
            </w:tcBorders>
            <w:vAlign w:val="center"/>
          </w:tcPr>
          <w:p w14:paraId="5DE913B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312" w:type="dxa"/>
            <w:tcBorders>
              <w:top w:val="single" w:color="000000" w:sz="4" w:space="0"/>
              <w:left w:val="single" w:color="000000" w:sz="4" w:space="0"/>
              <w:bottom w:val="single" w:color="000000" w:sz="4" w:space="0"/>
              <w:right w:val="single" w:color="000000" w:sz="4" w:space="0"/>
            </w:tcBorders>
            <w:vAlign w:val="center"/>
          </w:tcPr>
          <w:p w14:paraId="50065D3B">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634" w:type="dxa"/>
            <w:tcBorders>
              <w:top w:val="single" w:color="000000" w:sz="4" w:space="0"/>
              <w:left w:val="single" w:color="000000" w:sz="4" w:space="0"/>
              <w:bottom w:val="single" w:color="000000" w:sz="4" w:space="0"/>
              <w:right w:val="single" w:color="000000" w:sz="4" w:space="0"/>
            </w:tcBorders>
            <w:vAlign w:val="center"/>
          </w:tcPr>
          <w:p w14:paraId="2F95D6F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3306" w:type="dxa"/>
            <w:tcBorders>
              <w:top w:val="single" w:color="000000" w:sz="4" w:space="0"/>
              <w:left w:val="single" w:color="000000" w:sz="4" w:space="0"/>
              <w:bottom w:val="single" w:color="000000" w:sz="4" w:space="0"/>
              <w:right w:val="single" w:color="000000" w:sz="4" w:space="0"/>
            </w:tcBorders>
            <w:vAlign w:val="center"/>
          </w:tcPr>
          <w:p w14:paraId="3B215A27">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916" w:type="dxa"/>
            <w:tcBorders>
              <w:top w:val="single" w:color="000000" w:sz="4" w:space="0"/>
              <w:left w:val="single" w:color="000000" w:sz="4" w:space="0"/>
              <w:bottom w:val="single" w:color="000000" w:sz="4" w:space="0"/>
              <w:right w:val="single" w:color="000000" w:sz="4" w:space="0"/>
            </w:tcBorders>
            <w:vAlign w:val="center"/>
          </w:tcPr>
          <w:p w14:paraId="14DAF004">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3FA63D24">
        <w:tblPrEx>
          <w:tblCellMar>
            <w:top w:w="0" w:type="dxa"/>
            <w:left w:w="108" w:type="dxa"/>
            <w:bottom w:w="0" w:type="dxa"/>
            <w:right w:w="108" w:type="dxa"/>
          </w:tblCellMar>
        </w:tblPrEx>
        <w:trPr>
          <w:trHeight w:val="283" w:hRule="atLeast"/>
          <w:jc w:val="center"/>
        </w:trPr>
        <w:tc>
          <w:tcPr>
            <w:tcW w:w="674" w:type="dxa"/>
            <w:vMerge w:val="restart"/>
            <w:tcBorders>
              <w:top w:val="single" w:color="000000" w:sz="4" w:space="0"/>
              <w:left w:val="single" w:color="000000" w:sz="4" w:space="0"/>
              <w:bottom w:val="single" w:color="000000" w:sz="4" w:space="0"/>
              <w:right w:val="single" w:color="000000" w:sz="4" w:space="0"/>
            </w:tcBorders>
            <w:vAlign w:val="center"/>
          </w:tcPr>
          <w:p w14:paraId="5E0A931E">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322" w:type="dxa"/>
            <w:vMerge w:val="restart"/>
            <w:tcBorders>
              <w:top w:val="single" w:color="000000" w:sz="4" w:space="0"/>
              <w:left w:val="single" w:color="000000" w:sz="4" w:space="0"/>
              <w:bottom w:val="single" w:color="000000" w:sz="4" w:space="0"/>
              <w:right w:val="single" w:color="000000" w:sz="4" w:space="0"/>
            </w:tcBorders>
            <w:vAlign w:val="center"/>
          </w:tcPr>
          <w:p w14:paraId="2763B1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未按照规定开展野生动物收容救护工作的</w:t>
            </w:r>
          </w:p>
        </w:tc>
        <w:tc>
          <w:tcPr>
            <w:tcW w:w="4312" w:type="dxa"/>
            <w:vMerge w:val="restart"/>
            <w:tcBorders>
              <w:top w:val="single" w:color="000000" w:sz="4" w:space="0"/>
              <w:left w:val="single" w:color="000000" w:sz="4" w:space="0"/>
              <w:bottom w:val="single" w:color="000000" w:sz="4" w:space="0"/>
              <w:right w:val="single" w:color="000000" w:sz="4" w:space="0"/>
            </w:tcBorders>
            <w:vAlign w:val="center"/>
          </w:tcPr>
          <w:p w14:paraId="7E9514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《北京市野生动物保护管理条例》三十七条第二款  违反本条例第十五条其他规定之一，未按照规定开展野生动物收容救护工作的，处一万元以上五万元以下罚款</w:t>
            </w:r>
          </w:p>
        </w:tc>
        <w:tc>
          <w:tcPr>
            <w:tcW w:w="1634" w:type="dxa"/>
            <w:tcBorders>
              <w:top w:val="single" w:color="000000" w:sz="4" w:space="0"/>
              <w:left w:val="single" w:color="000000" w:sz="4" w:space="0"/>
              <w:bottom w:val="single" w:color="000000" w:sz="4" w:space="0"/>
              <w:right w:val="single" w:color="000000" w:sz="4" w:space="0"/>
            </w:tcBorders>
            <w:vAlign w:val="center"/>
          </w:tcPr>
          <w:p w14:paraId="772647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06" w:type="dxa"/>
            <w:tcBorders>
              <w:top w:val="single" w:color="000000" w:sz="4" w:space="0"/>
              <w:left w:val="single" w:color="000000" w:sz="4" w:space="0"/>
              <w:bottom w:val="single" w:color="000000" w:sz="4" w:space="0"/>
              <w:right w:val="single" w:color="000000" w:sz="4" w:space="0"/>
            </w:tcBorders>
            <w:vAlign w:val="center"/>
          </w:tcPr>
          <w:p w14:paraId="1F96BF2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未建立收容救护档案，记录种类、数量、措施和状况等信息的，或者未执行国家和本市收容救护技术规范的，或者未定期向野生动物主管部门报告收容救护情况的</w:t>
            </w:r>
          </w:p>
        </w:tc>
        <w:tc>
          <w:tcPr>
            <w:tcW w:w="2916" w:type="dxa"/>
            <w:tcBorders>
              <w:top w:val="single" w:color="000000" w:sz="4" w:space="0"/>
              <w:left w:val="single" w:color="000000" w:sz="4" w:space="0"/>
              <w:bottom w:val="single" w:color="000000" w:sz="4" w:space="0"/>
              <w:right w:val="single" w:color="000000" w:sz="4" w:space="0"/>
            </w:tcBorders>
            <w:vAlign w:val="center"/>
          </w:tcPr>
          <w:p w14:paraId="4AA6870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374E1F3B">
        <w:tblPrEx>
          <w:tblCellMar>
            <w:top w:w="0" w:type="dxa"/>
            <w:left w:w="108" w:type="dxa"/>
            <w:bottom w:w="0" w:type="dxa"/>
            <w:right w:w="108" w:type="dxa"/>
          </w:tblCellMar>
        </w:tblPrEx>
        <w:trPr>
          <w:trHeight w:val="283"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20A40DA0">
            <w:pPr>
              <w:snapToGrid w:val="0"/>
              <w:spacing w:line="240" w:lineRule="atLeast"/>
              <w:jc w:val="center"/>
              <w:rPr>
                <w:rFonts w:ascii="Times New Roman" w:hAnsi="Times New Roman" w:cs="Times New Roman"/>
                <w:color w:val="000000"/>
                <w:sz w:val="18"/>
                <w:szCs w:val="18"/>
              </w:rPr>
            </w:pPr>
          </w:p>
        </w:tc>
        <w:tc>
          <w:tcPr>
            <w:tcW w:w="1322" w:type="dxa"/>
            <w:vMerge w:val="continue"/>
            <w:tcBorders>
              <w:top w:val="single" w:color="000000" w:sz="4" w:space="0"/>
              <w:left w:val="single" w:color="000000" w:sz="4" w:space="0"/>
              <w:bottom w:val="single" w:color="000000" w:sz="4" w:space="0"/>
              <w:right w:val="single" w:color="000000" w:sz="4" w:space="0"/>
            </w:tcBorders>
            <w:vAlign w:val="center"/>
          </w:tcPr>
          <w:p w14:paraId="4F9992D8">
            <w:pPr>
              <w:snapToGrid w:val="0"/>
              <w:spacing w:line="240" w:lineRule="atLeast"/>
              <w:rPr>
                <w:rFonts w:ascii="Times New Roman" w:hAnsi="Times New Roman" w:cs="Times New Roman"/>
                <w:color w:val="000000"/>
                <w:sz w:val="18"/>
                <w:szCs w:val="18"/>
              </w:rPr>
            </w:pPr>
          </w:p>
        </w:tc>
        <w:tc>
          <w:tcPr>
            <w:tcW w:w="4312" w:type="dxa"/>
            <w:vMerge w:val="continue"/>
            <w:tcBorders>
              <w:top w:val="single" w:color="000000" w:sz="4" w:space="0"/>
              <w:left w:val="single" w:color="000000" w:sz="4" w:space="0"/>
              <w:bottom w:val="single" w:color="000000" w:sz="4" w:space="0"/>
              <w:right w:val="single" w:color="000000" w:sz="4" w:space="0"/>
            </w:tcBorders>
            <w:vAlign w:val="center"/>
          </w:tcPr>
          <w:p w14:paraId="233889ED">
            <w:pPr>
              <w:snapToGrid w:val="0"/>
              <w:spacing w:line="240" w:lineRule="atLeast"/>
              <w:rPr>
                <w:rFonts w:ascii="Times New Roman" w:hAnsi="Times New Roman" w:cs="Times New Roman"/>
                <w:color w:val="000000"/>
                <w:sz w:val="18"/>
                <w:szCs w:val="18"/>
              </w:rPr>
            </w:pPr>
          </w:p>
        </w:tc>
        <w:tc>
          <w:tcPr>
            <w:tcW w:w="1634" w:type="dxa"/>
            <w:tcBorders>
              <w:top w:val="single" w:color="000000" w:sz="4" w:space="0"/>
              <w:left w:val="single" w:color="000000" w:sz="4" w:space="0"/>
              <w:bottom w:val="single" w:color="000000" w:sz="4" w:space="0"/>
              <w:right w:val="single" w:color="000000" w:sz="4" w:space="0"/>
            </w:tcBorders>
            <w:vAlign w:val="center"/>
          </w:tcPr>
          <w:p w14:paraId="7AFC0C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06" w:type="dxa"/>
            <w:tcBorders>
              <w:top w:val="single" w:color="000000" w:sz="4" w:space="0"/>
              <w:left w:val="single" w:color="000000" w:sz="4" w:space="0"/>
              <w:bottom w:val="single" w:color="000000" w:sz="4" w:space="0"/>
              <w:right w:val="single" w:color="000000" w:sz="4" w:space="0"/>
            </w:tcBorders>
            <w:vAlign w:val="center"/>
          </w:tcPr>
          <w:p w14:paraId="0B2382E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未提供适合生息繁衍的必要空间和卫生健康条件的，或者未按照国家和本市有关规定处置收容救护的野生动物的</w:t>
            </w:r>
          </w:p>
        </w:tc>
        <w:tc>
          <w:tcPr>
            <w:tcW w:w="2916" w:type="dxa"/>
            <w:tcBorders>
              <w:top w:val="single" w:color="000000" w:sz="4" w:space="0"/>
              <w:left w:val="single" w:color="000000" w:sz="4" w:space="0"/>
              <w:bottom w:val="single" w:color="000000" w:sz="4" w:space="0"/>
              <w:right w:val="single" w:color="000000" w:sz="4" w:space="0"/>
            </w:tcBorders>
            <w:vAlign w:val="center"/>
          </w:tcPr>
          <w:p w14:paraId="042A06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6613BA9F">
        <w:tblPrEx>
          <w:tblCellMar>
            <w:top w:w="0" w:type="dxa"/>
            <w:left w:w="108" w:type="dxa"/>
            <w:bottom w:w="0" w:type="dxa"/>
            <w:right w:w="108" w:type="dxa"/>
          </w:tblCellMar>
        </w:tblPrEx>
        <w:trPr>
          <w:trHeight w:val="283"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311466B4">
            <w:pPr>
              <w:snapToGrid w:val="0"/>
              <w:spacing w:line="240" w:lineRule="atLeast"/>
              <w:jc w:val="center"/>
              <w:rPr>
                <w:rFonts w:ascii="Times New Roman" w:hAnsi="Times New Roman" w:cs="Times New Roman"/>
                <w:color w:val="000000"/>
                <w:sz w:val="18"/>
                <w:szCs w:val="18"/>
              </w:rPr>
            </w:pPr>
          </w:p>
        </w:tc>
        <w:tc>
          <w:tcPr>
            <w:tcW w:w="1322" w:type="dxa"/>
            <w:vMerge w:val="continue"/>
            <w:tcBorders>
              <w:top w:val="single" w:color="000000" w:sz="4" w:space="0"/>
              <w:left w:val="single" w:color="000000" w:sz="4" w:space="0"/>
              <w:bottom w:val="single" w:color="000000" w:sz="4" w:space="0"/>
              <w:right w:val="single" w:color="000000" w:sz="4" w:space="0"/>
            </w:tcBorders>
            <w:vAlign w:val="center"/>
          </w:tcPr>
          <w:p w14:paraId="5B5D3145">
            <w:pPr>
              <w:snapToGrid w:val="0"/>
              <w:spacing w:line="240" w:lineRule="atLeast"/>
              <w:rPr>
                <w:rFonts w:ascii="Times New Roman" w:hAnsi="Times New Roman" w:cs="Times New Roman"/>
                <w:color w:val="000000"/>
                <w:sz w:val="18"/>
                <w:szCs w:val="18"/>
              </w:rPr>
            </w:pPr>
          </w:p>
        </w:tc>
        <w:tc>
          <w:tcPr>
            <w:tcW w:w="4312" w:type="dxa"/>
            <w:vMerge w:val="continue"/>
            <w:tcBorders>
              <w:top w:val="single" w:color="000000" w:sz="4" w:space="0"/>
              <w:left w:val="single" w:color="000000" w:sz="4" w:space="0"/>
              <w:bottom w:val="single" w:color="000000" w:sz="4" w:space="0"/>
              <w:right w:val="single" w:color="000000" w:sz="4" w:space="0"/>
            </w:tcBorders>
            <w:vAlign w:val="center"/>
          </w:tcPr>
          <w:p w14:paraId="157E00BC">
            <w:pPr>
              <w:snapToGrid w:val="0"/>
              <w:spacing w:line="240" w:lineRule="atLeast"/>
              <w:rPr>
                <w:rFonts w:ascii="Times New Roman" w:hAnsi="Times New Roman" w:cs="Times New Roman"/>
                <w:color w:val="000000"/>
                <w:sz w:val="18"/>
                <w:szCs w:val="18"/>
              </w:rPr>
            </w:pPr>
          </w:p>
        </w:tc>
        <w:tc>
          <w:tcPr>
            <w:tcW w:w="1634" w:type="dxa"/>
            <w:tcBorders>
              <w:top w:val="single" w:color="000000" w:sz="4" w:space="0"/>
              <w:left w:val="single" w:color="000000" w:sz="4" w:space="0"/>
              <w:bottom w:val="single" w:color="000000" w:sz="4" w:space="0"/>
              <w:right w:val="single" w:color="000000" w:sz="4" w:space="0"/>
            </w:tcBorders>
            <w:vAlign w:val="center"/>
          </w:tcPr>
          <w:p w14:paraId="698C892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06" w:type="dxa"/>
            <w:tcBorders>
              <w:top w:val="single" w:color="000000" w:sz="4" w:space="0"/>
              <w:left w:val="single" w:color="000000" w:sz="4" w:space="0"/>
              <w:bottom w:val="single" w:color="000000" w:sz="4" w:space="0"/>
              <w:right w:val="single" w:color="000000" w:sz="4" w:space="0"/>
            </w:tcBorders>
            <w:vAlign w:val="center"/>
          </w:tcPr>
          <w:p w14:paraId="4BD377D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虐待收容救护的野生动物的</w:t>
            </w:r>
          </w:p>
        </w:tc>
        <w:tc>
          <w:tcPr>
            <w:tcW w:w="2916" w:type="dxa"/>
            <w:tcBorders>
              <w:top w:val="single" w:color="000000" w:sz="4" w:space="0"/>
              <w:left w:val="single" w:color="000000" w:sz="4" w:space="0"/>
              <w:bottom w:val="single" w:color="000000" w:sz="4" w:space="0"/>
              <w:right w:val="single" w:color="000000" w:sz="4" w:space="0"/>
            </w:tcBorders>
            <w:vAlign w:val="center"/>
          </w:tcPr>
          <w:p w14:paraId="68A7DA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处四万元以上五万元以下罚款</w:t>
            </w:r>
          </w:p>
        </w:tc>
      </w:tr>
      <w:tr w14:paraId="35506BBA">
        <w:tblPrEx>
          <w:tblCellMar>
            <w:top w:w="0" w:type="dxa"/>
            <w:left w:w="108" w:type="dxa"/>
            <w:bottom w:w="0" w:type="dxa"/>
            <w:right w:w="108" w:type="dxa"/>
          </w:tblCellMar>
        </w:tblPrEx>
        <w:trPr>
          <w:trHeight w:val="283" w:hRule="atLeast"/>
          <w:jc w:val="center"/>
        </w:trPr>
        <w:tc>
          <w:tcPr>
            <w:tcW w:w="674" w:type="dxa"/>
            <w:vMerge w:val="restart"/>
            <w:tcBorders>
              <w:top w:val="single" w:color="000000" w:sz="4" w:space="0"/>
              <w:left w:val="single" w:color="000000" w:sz="4" w:space="0"/>
              <w:bottom w:val="single" w:color="000000" w:sz="4" w:space="0"/>
              <w:right w:val="single" w:color="000000" w:sz="4" w:space="0"/>
            </w:tcBorders>
            <w:vAlign w:val="center"/>
          </w:tcPr>
          <w:p w14:paraId="65E88F3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322" w:type="dxa"/>
            <w:vMerge w:val="restart"/>
            <w:tcBorders>
              <w:top w:val="single" w:color="000000" w:sz="4" w:space="0"/>
              <w:left w:val="single" w:color="000000" w:sz="4" w:space="0"/>
              <w:bottom w:val="single" w:color="000000" w:sz="4" w:space="0"/>
              <w:right w:val="single" w:color="000000" w:sz="4" w:space="0"/>
            </w:tcBorders>
            <w:vAlign w:val="center"/>
          </w:tcPr>
          <w:p w14:paraId="182EEE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擅自实施野生动物放生活动的</w:t>
            </w:r>
          </w:p>
        </w:tc>
        <w:tc>
          <w:tcPr>
            <w:tcW w:w="4312" w:type="dxa"/>
            <w:vMerge w:val="restart"/>
            <w:tcBorders>
              <w:top w:val="single" w:color="000000" w:sz="4" w:space="0"/>
              <w:left w:val="single" w:color="000000" w:sz="4" w:space="0"/>
              <w:bottom w:val="single" w:color="000000" w:sz="4" w:space="0"/>
              <w:right w:val="single" w:color="000000" w:sz="4" w:space="0"/>
            </w:tcBorders>
            <w:vAlign w:val="center"/>
          </w:tcPr>
          <w:p w14:paraId="64A14F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《北京市野生动物保护管理条例》第三十八条　违反本条例第十六条第二款规定，擅自实施放生活动的，处二千元以上一万元以下罚款</w:t>
            </w:r>
          </w:p>
        </w:tc>
        <w:tc>
          <w:tcPr>
            <w:tcW w:w="1634" w:type="dxa"/>
            <w:tcBorders>
              <w:top w:val="single" w:color="000000" w:sz="4" w:space="0"/>
              <w:left w:val="single" w:color="000000" w:sz="4" w:space="0"/>
              <w:bottom w:val="single" w:color="000000" w:sz="4" w:space="0"/>
              <w:right w:val="single" w:color="000000" w:sz="4" w:space="0"/>
            </w:tcBorders>
            <w:vAlign w:val="center"/>
          </w:tcPr>
          <w:p w14:paraId="254E05B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06" w:type="dxa"/>
            <w:tcBorders>
              <w:top w:val="single" w:color="000000" w:sz="4" w:space="0"/>
              <w:left w:val="single" w:color="000000" w:sz="4" w:space="0"/>
              <w:bottom w:val="single" w:color="000000" w:sz="4" w:space="0"/>
              <w:right w:val="single" w:color="000000" w:sz="4" w:space="0"/>
            </w:tcBorders>
            <w:vAlign w:val="center"/>
          </w:tcPr>
          <w:p w14:paraId="033D870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及时捕回放生动物</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未造成动物死亡</w:t>
            </w:r>
            <w:r>
              <w:rPr>
                <w:rFonts w:hint="eastAsia" w:ascii="Times New Roman" w:hAnsi="Times New Roman" w:cs="Times New Roman"/>
                <w:color w:val="000000"/>
                <w:kern w:val="0"/>
                <w:sz w:val="18"/>
                <w:szCs w:val="18"/>
              </w:rPr>
              <w:t>，且无违法所得的</w:t>
            </w:r>
          </w:p>
        </w:tc>
        <w:tc>
          <w:tcPr>
            <w:tcW w:w="2916" w:type="dxa"/>
            <w:tcBorders>
              <w:top w:val="single" w:color="000000" w:sz="4" w:space="0"/>
              <w:left w:val="single" w:color="000000" w:sz="4" w:space="0"/>
              <w:bottom w:val="single" w:color="000000" w:sz="4" w:space="0"/>
              <w:right w:val="single" w:color="000000" w:sz="4" w:space="0"/>
            </w:tcBorders>
            <w:vAlign w:val="center"/>
          </w:tcPr>
          <w:p w14:paraId="70509F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08604E7F">
        <w:tblPrEx>
          <w:tblCellMar>
            <w:top w:w="0" w:type="dxa"/>
            <w:left w:w="108" w:type="dxa"/>
            <w:bottom w:w="0" w:type="dxa"/>
            <w:right w:w="108" w:type="dxa"/>
          </w:tblCellMar>
        </w:tblPrEx>
        <w:trPr>
          <w:trHeight w:val="283"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64E7DBF4">
            <w:pPr>
              <w:snapToGrid w:val="0"/>
              <w:spacing w:line="240" w:lineRule="atLeast"/>
              <w:jc w:val="center"/>
              <w:rPr>
                <w:rFonts w:ascii="Times New Roman" w:hAnsi="Times New Roman" w:cs="Times New Roman"/>
                <w:color w:val="000000"/>
                <w:sz w:val="18"/>
                <w:szCs w:val="18"/>
              </w:rPr>
            </w:pPr>
          </w:p>
        </w:tc>
        <w:tc>
          <w:tcPr>
            <w:tcW w:w="1322" w:type="dxa"/>
            <w:vMerge w:val="continue"/>
            <w:tcBorders>
              <w:top w:val="single" w:color="000000" w:sz="4" w:space="0"/>
              <w:left w:val="single" w:color="000000" w:sz="4" w:space="0"/>
              <w:bottom w:val="single" w:color="000000" w:sz="4" w:space="0"/>
              <w:right w:val="single" w:color="000000" w:sz="4" w:space="0"/>
            </w:tcBorders>
            <w:vAlign w:val="center"/>
          </w:tcPr>
          <w:p w14:paraId="37354B7D">
            <w:pPr>
              <w:snapToGrid w:val="0"/>
              <w:spacing w:line="240" w:lineRule="atLeast"/>
              <w:rPr>
                <w:rFonts w:ascii="Times New Roman" w:hAnsi="Times New Roman" w:cs="Times New Roman"/>
                <w:color w:val="000000"/>
                <w:sz w:val="18"/>
                <w:szCs w:val="18"/>
              </w:rPr>
            </w:pPr>
          </w:p>
        </w:tc>
        <w:tc>
          <w:tcPr>
            <w:tcW w:w="4312" w:type="dxa"/>
            <w:vMerge w:val="continue"/>
            <w:tcBorders>
              <w:top w:val="single" w:color="000000" w:sz="4" w:space="0"/>
              <w:left w:val="single" w:color="000000" w:sz="4" w:space="0"/>
              <w:bottom w:val="single" w:color="000000" w:sz="4" w:space="0"/>
              <w:right w:val="single" w:color="000000" w:sz="4" w:space="0"/>
            </w:tcBorders>
            <w:vAlign w:val="center"/>
          </w:tcPr>
          <w:p w14:paraId="01643EC3">
            <w:pPr>
              <w:snapToGrid w:val="0"/>
              <w:spacing w:line="240" w:lineRule="atLeast"/>
              <w:rPr>
                <w:rFonts w:ascii="Times New Roman" w:hAnsi="Times New Roman" w:cs="Times New Roman"/>
                <w:color w:val="000000"/>
                <w:sz w:val="18"/>
                <w:szCs w:val="18"/>
              </w:rPr>
            </w:pPr>
          </w:p>
        </w:tc>
        <w:tc>
          <w:tcPr>
            <w:tcW w:w="1634" w:type="dxa"/>
            <w:tcBorders>
              <w:top w:val="single" w:color="000000" w:sz="4" w:space="0"/>
              <w:left w:val="single" w:color="000000" w:sz="4" w:space="0"/>
              <w:bottom w:val="single" w:color="000000" w:sz="4" w:space="0"/>
              <w:right w:val="single" w:color="000000" w:sz="4" w:space="0"/>
            </w:tcBorders>
            <w:vAlign w:val="center"/>
          </w:tcPr>
          <w:p w14:paraId="3C5655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06" w:type="dxa"/>
            <w:tcBorders>
              <w:top w:val="single" w:color="000000" w:sz="4" w:space="0"/>
              <w:left w:val="single" w:color="000000" w:sz="4" w:space="0"/>
              <w:bottom w:val="single" w:color="000000" w:sz="4" w:space="0"/>
              <w:right w:val="single" w:color="000000" w:sz="4" w:space="0"/>
            </w:tcBorders>
            <w:vAlign w:val="center"/>
          </w:tcPr>
          <w:p w14:paraId="6244ECF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擅自放生野生动物数量不足10尾（只、头），或者价值不足5千元的</w:t>
            </w:r>
          </w:p>
        </w:tc>
        <w:tc>
          <w:tcPr>
            <w:tcW w:w="2916" w:type="dxa"/>
            <w:tcBorders>
              <w:top w:val="single" w:color="000000" w:sz="4" w:space="0"/>
              <w:left w:val="single" w:color="000000" w:sz="4" w:space="0"/>
              <w:bottom w:val="single" w:color="000000" w:sz="4" w:space="0"/>
              <w:right w:val="single" w:color="000000" w:sz="4" w:space="0"/>
            </w:tcBorders>
            <w:vAlign w:val="center"/>
          </w:tcPr>
          <w:p w14:paraId="5BD160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处二千元以上五千元以下罚款</w:t>
            </w:r>
          </w:p>
        </w:tc>
      </w:tr>
      <w:tr w14:paraId="759BAD96">
        <w:tblPrEx>
          <w:tblCellMar>
            <w:top w:w="0" w:type="dxa"/>
            <w:left w:w="108" w:type="dxa"/>
            <w:bottom w:w="0" w:type="dxa"/>
            <w:right w:w="108" w:type="dxa"/>
          </w:tblCellMar>
        </w:tblPrEx>
        <w:trPr>
          <w:trHeight w:val="283"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4A9E30BE">
            <w:pPr>
              <w:snapToGrid w:val="0"/>
              <w:spacing w:line="240" w:lineRule="atLeast"/>
              <w:jc w:val="center"/>
              <w:rPr>
                <w:rFonts w:ascii="Times New Roman" w:hAnsi="Times New Roman" w:cs="Times New Roman"/>
                <w:color w:val="000000"/>
                <w:sz w:val="18"/>
                <w:szCs w:val="18"/>
              </w:rPr>
            </w:pPr>
          </w:p>
        </w:tc>
        <w:tc>
          <w:tcPr>
            <w:tcW w:w="1322" w:type="dxa"/>
            <w:vMerge w:val="continue"/>
            <w:tcBorders>
              <w:top w:val="single" w:color="000000" w:sz="4" w:space="0"/>
              <w:left w:val="single" w:color="000000" w:sz="4" w:space="0"/>
              <w:bottom w:val="single" w:color="000000" w:sz="4" w:space="0"/>
              <w:right w:val="single" w:color="000000" w:sz="4" w:space="0"/>
            </w:tcBorders>
            <w:vAlign w:val="center"/>
          </w:tcPr>
          <w:p w14:paraId="07C12B00">
            <w:pPr>
              <w:snapToGrid w:val="0"/>
              <w:spacing w:line="240" w:lineRule="atLeast"/>
              <w:rPr>
                <w:rFonts w:ascii="Times New Roman" w:hAnsi="Times New Roman" w:cs="Times New Roman"/>
                <w:color w:val="000000"/>
                <w:sz w:val="18"/>
                <w:szCs w:val="18"/>
              </w:rPr>
            </w:pPr>
          </w:p>
        </w:tc>
        <w:tc>
          <w:tcPr>
            <w:tcW w:w="4312" w:type="dxa"/>
            <w:vMerge w:val="continue"/>
            <w:tcBorders>
              <w:top w:val="single" w:color="000000" w:sz="4" w:space="0"/>
              <w:left w:val="single" w:color="000000" w:sz="4" w:space="0"/>
              <w:bottom w:val="single" w:color="000000" w:sz="4" w:space="0"/>
              <w:right w:val="single" w:color="000000" w:sz="4" w:space="0"/>
            </w:tcBorders>
            <w:vAlign w:val="center"/>
          </w:tcPr>
          <w:p w14:paraId="53665442">
            <w:pPr>
              <w:snapToGrid w:val="0"/>
              <w:spacing w:line="240" w:lineRule="atLeast"/>
              <w:rPr>
                <w:rFonts w:ascii="Times New Roman" w:hAnsi="Times New Roman" w:cs="Times New Roman"/>
                <w:color w:val="000000"/>
                <w:sz w:val="18"/>
                <w:szCs w:val="18"/>
              </w:rPr>
            </w:pPr>
          </w:p>
        </w:tc>
        <w:tc>
          <w:tcPr>
            <w:tcW w:w="1634" w:type="dxa"/>
            <w:tcBorders>
              <w:top w:val="single" w:color="000000" w:sz="4" w:space="0"/>
              <w:left w:val="single" w:color="000000" w:sz="4" w:space="0"/>
              <w:bottom w:val="single" w:color="000000" w:sz="4" w:space="0"/>
              <w:right w:val="single" w:color="000000" w:sz="4" w:space="0"/>
            </w:tcBorders>
            <w:vAlign w:val="center"/>
          </w:tcPr>
          <w:p w14:paraId="1C7E18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06" w:type="dxa"/>
            <w:tcBorders>
              <w:top w:val="single" w:color="000000" w:sz="4" w:space="0"/>
              <w:left w:val="single" w:color="000000" w:sz="4" w:space="0"/>
              <w:bottom w:val="single" w:color="000000" w:sz="4" w:space="0"/>
              <w:right w:val="single" w:color="000000" w:sz="4" w:space="0"/>
            </w:tcBorders>
            <w:vAlign w:val="center"/>
          </w:tcPr>
          <w:p w14:paraId="2DDBBBB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擅自放生野生动物数量10尾（只、头）以上不足30尾（只、头），或者价值5千元以上不足2万元的</w:t>
            </w:r>
          </w:p>
        </w:tc>
        <w:tc>
          <w:tcPr>
            <w:tcW w:w="2916" w:type="dxa"/>
            <w:tcBorders>
              <w:top w:val="single" w:color="000000" w:sz="4" w:space="0"/>
              <w:left w:val="single" w:color="000000" w:sz="4" w:space="0"/>
              <w:bottom w:val="single" w:color="000000" w:sz="4" w:space="0"/>
              <w:right w:val="single" w:color="000000" w:sz="4" w:space="0"/>
            </w:tcBorders>
            <w:vAlign w:val="center"/>
          </w:tcPr>
          <w:p w14:paraId="761FBBB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处五千元以上八千元以下罚款</w:t>
            </w:r>
          </w:p>
        </w:tc>
      </w:tr>
      <w:tr w14:paraId="138D2E49">
        <w:tblPrEx>
          <w:tblCellMar>
            <w:top w:w="0" w:type="dxa"/>
            <w:left w:w="108" w:type="dxa"/>
            <w:bottom w:w="0" w:type="dxa"/>
            <w:right w:w="108" w:type="dxa"/>
          </w:tblCellMar>
        </w:tblPrEx>
        <w:trPr>
          <w:trHeight w:val="283"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616FC63F">
            <w:pPr>
              <w:snapToGrid w:val="0"/>
              <w:spacing w:line="240" w:lineRule="atLeast"/>
              <w:jc w:val="center"/>
              <w:rPr>
                <w:rFonts w:ascii="Times New Roman" w:hAnsi="Times New Roman" w:cs="Times New Roman"/>
                <w:color w:val="000000"/>
                <w:sz w:val="18"/>
                <w:szCs w:val="18"/>
              </w:rPr>
            </w:pPr>
          </w:p>
        </w:tc>
        <w:tc>
          <w:tcPr>
            <w:tcW w:w="1322" w:type="dxa"/>
            <w:vMerge w:val="continue"/>
            <w:tcBorders>
              <w:top w:val="single" w:color="000000" w:sz="4" w:space="0"/>
              <w:left w:val="single" w:color="000000" w:sz="4" w:space="0"/>
              <w:bottom w:val="single" w:color="000000" w:sz="4" w:space="0"/>
              <w:right w:val="single" w:color="000000" w:sz="4" w:space="0"/>
            </w:tcBorders>
            <w:vAlign w:val="center"/>
          </w:tcPr>
          <w:p w14:paraId="7391AA06">
            <w:pPr>
              <w:snapToGrid w:val="0"/>
              <w:spacing w:line="240" w:lineRule="atLeast"/>
              <w:rPr>
                <w:rFonts w:ascii="Times New Roman" w:hAnsi="Times New Roman" w:cs="Times New Roman"/>
                <w:color w:val="000000"/>
                <w:sz w:val="18"/>
                <w:szCs w:val="18"/>
              </w:rPr>
            </w:pPr>
          </w:p>
        </w:tc>
        <w:tc>
          <w:tcPr>
            <w:tcW w:w="4312" w:type="dxa"/>
            <w:vMerge w:val="continue"/>
            <w:tcBorders>
              <w:top w:val="single" w:color="000000" w:sz="4" w:space="0"/>
              <w:left w:val="single" w:color="000000" w:sz="4" w:space="0"/>
              <w:bottom w:val="single" w:color="000000" w:sz="4" w:space="0"/>
              <w:right w:val="single" w:color="000000" w:sz="4" w:space="0"/>
            </w:tcBorders>
            <w:vAlign w:val="center"/>
          </w:tcPr>
          <w:p w14:paraId="42703ACC">
            <w:pPr>
              <w:snapToGrid w:val="0"/>
              <w:spacing w:line="240" w:lineRule="atLeast"/>
              <w:rPr>
                <w:rFonts w:ascii="Times New Roman" w:hAnsi="Times New Roman" w:cs="Times New Roman"/>
                <w:color w:val="000000"/>
                <w:sz w:val="18"/>
                <w:szCs w:val="18"/>
              </w:rPr>
            </w:pPr>
          </w:p>
        </w:tc>
        <w:tc>
          <w:tcPr>
            <w:tcW w:w="1634" w:type="dxa"/>
            <w:tcBorders>
              <w:top w:val="single" w:color="000000" w:sz="4" w:space="0"/>
              <w:left w:val="single" w:color="000000" w:sz="4" w:space="0"/>
              <w:bottom w:val="single" w:color="000000" w:sz="4" w:space="0"/>
              <w:right w:val="single" w:color="000000" w:sz="4" w:space="0"/>
            </w:tcBorders>
            <w:vAlign w:val="center"/>
          </w:tcPr>
          <w:p w14:paraId="1A098E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06" w:type="dxa"/>
            <w:tcBorders>
              <w:top w:val="single" w:color="000000" w:sz="4" w:space="0"/>
              <w:left w:val="single" w:color="000000" w:sz="4" w:space="0"/>
              <w:bottom w:val="single" w:color="000000" w:sz="4" w:space="0"/>
              <w:right w:val="single" w:color="000000" w:sz="4" w:space="0"/>
            </w:tcBorders>
            <w:vAlign w:val="center"/>
          </w:tcPr>
          <w:p w14:paraId="127C75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擅自放生野生动物数量30尾（只、头）以上，或者价值2万元以上的</w:t>
            </w:r>
          </w:p>
        </w:tc>
        <w:tc>
          <w:tcPr>
            <w:tcW w:w="2916" w:type="dxa"/>
            <w:tcBorders>
              <w:top w:val="single" w:color="000000" w:sz="4" w:space="0"/>
              <w:left w:val="single" w:color="000000" w:sz="4" w:space="0"/>
              <w:bottom w:val="single" w:color="000000" w:sz="4" w:space="0"/>
              <w:right w:val="single" w:color="000000" w:sz="4" w:space="0"/>
            </w:tcBorders>
            <w:vAlign w:val="center"/>
          </w:tcPr>
          <w:p w14:paraId="46C646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处八千元以上一万元以下罚款</w:t>
            </w:r>
          </w:p>
        </w:tc>
      </w:tr>
      <w:tr w14:paraId="6F2DB2D0">
        <w:tblPrEx>
          <w:tblCellMar>
            <w:top w:w="0" w:type="dxa"/>
            <w:left w:w="108" w:type="dxa"/>
            <w:bottom w:w="0" w:type="dxa"/>
            <w:right w:w="108" w:type="dxa"/>
          </w:tblCellMar>
        </w:tblPrEx>
        <w:trPr>
          <w:trHeight w:val="283" w:hRule="atLeast"/>
          <w:jc w:val="center"/>
        </w:trPr>
        <w:tc>
          <w:tcPr>
            <w:tcW w:w="674" w:type="dxa"/>
            <w:vMerge w:val="restart"/>
            <w:tcBorders>
              <w:top w:val="single" w:color="000000" w:sz="4" w:space="0"/>
              <w:left w:val="single" w:color="000000" w:sz="4" w:space="0"/>
              <w:bottom w:val="single" w:color="000000" w:sz="4" w:space="0"/>
              <w:right w:val="single" w:color="000000" w:sz="4" w:space="0"/>
            </w:tcBorders>
            <w:vAlign w:val="center"/>
          </w:tcPr>
          <w:p w14:paraId="79F915C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322" w:type="dxa"/>
            <w:vMerge w:val="restart"/>
            <w:tcBorders>
              <w:top w:val="single" w:color="000000" w:sz="4" w:space="0"/>
              <w:left w:val="single" w:color="000000" w:sz="4" w:space="0"/>
              <w:bottom w:val="single" w:color="000000" w:sz="4" w:space="0"/>
              <w:right w:val="single" w:color="000000" w:sz="4" w:space="0"/>
            </w:tcBorders>
            <w:vAlign w:val="center"/>
          </w:tcPr>
          <w:p w14:paraId="1D9F7C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未按照规定从事人工繁育野生动物活动的</w:t>
            </w:r>
          </w:p>
        </w:tc>
        <w:tc>
          <w:tcPr>
            <w:tcW w:w="4312" w:type="dxa"/>
            <w:vMerge w:val="restart"/>
            <w:tcBorders>
              <w:top w:val="single" w:color="000000" w:sz="4" w:space="0"/>
              <w:left w:val="single" w:color="000000" w:sz="4" w:space="0"/>
              <w:bottom w:val="single" w:color="000000" w:sz="4" w:space="0"/>
              <w:right w:val="single" w:color="000000" w:sz="4" w:space="0"/>
            </w:tcBorders>
            <w:vAlign w:val="center"/>
          </w:tcPr>
          <w:p w14:paraId="2C4DA54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《北京市野生动物保护管理条例》第四十一条　违反本条例第二十四条规定，未按照规定从事人工繁育野生动物活动的，处二万元以上十万元以下罚款</w:t>
            </w:r>
          </w:p>
        </w:tc>
        <w:tc>
          <w:tcPr>
            <w:tcW w:w="1634" w:type="dxa"/>
            <w:tcBorders>
              <w:top w:val="single" w:color="000000" w:sz="4" w:space="0"/>
              <w:left w:val="single" w:color="000000" w:sz="4" w:space="0"/>
              <w:bottom w:val="single" w:color="000000" w:sz="4" w:space="0"/>
              <w:right w:val="single" w:color="000000" w:sz="4" w:space="0"/>
            </w:tcBorders>
            <w:vAlign w:val="center"/>
          </w:tcPr>
          <w:p w14:paraId="225E0DF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06" w:type="dxa"/>
            <w:tcBorders>
              <w:top w:val="single" w:color="000000" w:sz="4" w:space="0"/>
              <w:left w:val="single" w:color="000000" w:sz="4" w:space="0"/>
              <w:bottom w:val="single" w:color="000000" w:sz="4" w:space="0"/>
              <w:right w:val="single" w:color="000000" w:sz="4" w:space="0"/>
            </w:tcBorders>
            <w:vAlign w:val="center"/>
          </w:tcPr>
          <w:p w14:paraId="4FCBC2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同时具备以下条件：</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1.未按规定建立人工繁育档案；或者未按规定记录物种系谱；</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2.未造成野生动物死亡；</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3.及时改正</w:t>
            </w:r>
          </w:p>
        </w:tc>
        <w:tc>
          <w:tcPr>
            <w:tcW w:w="2916" w:type="dxa"/>
            <w:tcBorders>
              <w:top w:val="single" w:color="000000" w:sz="4" w:space="0"/>
              <w:left w:val="single" w:color="000000" w:sz="4" w:space="0"/>
              <w:bottom w:val="single" w:color="000000" w:sz="4" w:space="0"/>
              <w:right w:val="single" w:color="000000" w:sz="4" w:space="0"/>
            </w:tcBorders>
            <w:vAlign w:val="center"/>
          </w:tcPr>
          <w:p w14:paraId="5E277E5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5A9282BE">
        <w:tblPrEx>
          <w:tblCellMar>
            <w:top w:w="0" w:type="dxa"/>
            <w:left w:w="108" w:type="dxa"/>
            <w:bottom w:w="0" w:type="dxa"/>
            <w:right w:w="108" w:type="dxa"/>
          </w:tblCellMar>
        </w:tblPrEx>
        <w:trPr>
          <w:trHeight w:val="283"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07B14681">
            <w:pPr>
              <w:snapToGrid w:val="0"/>
              <w:spacing w:line="240" w:lineRule="atLeast"/>
              <w:jc w:val="center"/>
              <w:rPr>
                <w:rFonts w:ascii="Times New Roman" w:hAnsi="Times New Roman" w:cs="Times New Roman"/>
                <w:color w:val="000000"/>
                <w:sz w:val="18"/>
                <w:szCs w:val="18"/>
              </w:rPr>
            </w:pPr>
          </w:p>
        </w:tc>
        <w:tc>
          <w:tcPr>
            <w:tcW w:w="1322" w:type="dxa"/>
            <w:vMerge w:val="continue"/>
            <w:tcBorders>
              <w:top w:val="single" w:color="000000" w:sz="4" w:space="0"/>
              <w:left w:val="single" w:color="000000" w:sz="4" w:space="0"/>
              <w:bottom w:val="single" w:color="000000" w:sz="4" w:space="0"/>
              <w:right w:val="single" w:color="000000" w:sz="4" w:space="0"/>
            </w:tcBorders>
            <w:vAlign w:val="center"/>
          </w:tcPr>
          <w:p w14:paraId="31466F94">
            <w:pPr>
              <w:snapToGrid w:val="0"/>
              <w:spacing w:line="240" w:lineRule="atLeast"/>
              <w:rPr>
                <w:rFonts w:ascii="Times New Roman" w:hAnsi="Times New Roman" w:cs="Times New Roman"/>
                <w:color w:val="000000"/>
                <w:sz w:val="18"/>
                <w:szCs w:val="18"/>
              </w:rPr>
            </w:pPr>
          </w:p>
        </w:tc>
        <w:tc>
          <w:tcPr>
            <w:tcW w:w="4312" w:type="dxa"/>
            <w:vMerge w:val="continue"/>
            <w:tcBorders>
              <w:top w:val="single" w:color="000000" w:sz="4" w:space="0"/>
              <w:left w:val="single" w:color="000000" w:sz="4" w:space="0"/>
              <w:bottom w:val="single" w:color="000000" w:sz="4" w:space="0"/>
              <w:right w:val="single" w:color="000000" w:sz="4" w:space="0"/>
            </w:tcBorders>
            <w:vAlign w:val="center"/>
          </w:tcPr>
          <w:p w14:paraId="3224A993">
            <w:pPr>
              <w:snapToGrid w:val="0"/>
              <w:spacing w:line="240" w:lineRule="atLeast"/>
              <w:rPr>
                <w:rFonts w:ascii="Times New Roman" w:hAnsi="Times New Roman" w:cs="Times New Roman"/>
                <w:color w:val="000000"/>
                <w:sz w:val="18"/>
                <w:szCs w:val="18"/>
              </w:rPr>
            </w:pPr>
          </w:p>
        </w:tc>
        <w:tc>
          <w:tcPr>
            <w:tcW w:w="1634" w:type="dxa"/>
            <w:tcBorders>
              <w:top w:val="single" w:color="000000" w:sz="4" w:space="0"/>
              <w:left w:val="single" w:color="000000" w:sz="4" w:space="0"/>
              <w:bottom w:val="single" w:color="000000" w:sz="4" w:space="0"/>
              <w:right w:val="single" w:color="000000" w:sz="4" w:space="0"/>
            </w:tcBorders>
            <w:vAlign w:val="center"/>
          </w:tcPr>
          <w:p w14:paraId="3C6035D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06" w:type="dxa"/>
            <w:tcBorders>
              <w:top w:val="single" w:color="000000" w:sz="4" w:space="0"/>
              <w:left w:val="single" w:color="000000" w:sz="4" w:space="0"/>
              <w:bottom w:val="single" w:color="000000" w:sz="4" w:space="0"/>
              <w:right w:val="single" w:color="000000" w:sz="4" w:space="0"/>
            </w:tcBorders>
            <w:vAlign w:val="center"/>
          </w:tcPr>
          <w:p w14:paraId="10021F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建立人工繁育野生动物档案，记载人工繁育的物种名称、数量、来源、繁殖、免疫和检疫等情况的，或者未建立溯源机制，记录物种系谱的，或者未执行相关野生动物人工繁育技术规范的，或者未定期向野生动物主管部门报告人工繁育情况，按月公示人工繁育野生动物的流向信息，并接受监督检查的</w:t>
            </w:r>
          </w:p>
        </w:tc>
        <w:tc>
          <w:tcPr>
            <w:tcW w:w="2916" w:type="dxa"/>
            <w:tcBorders>
              <w:top w:val="single" w:color="000000" w:sz="4" w:space="0"/>
              <w:left w:val="single" w:color="000000" w:sz="4" w:space="0"/>
              <w:bottom w:val="single" w:color="000000" w:sz="4" w:space="0"/>
              <w:right w:val="single" w:color="000000" w:sz="4" w:space="0"/>
            </w:tcBorders>
            <w:vAlign w:val="center"/>
          </w:tcPr>
          <w:p w14:paraId="2DD8B7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5B1FEAB2">
        <w:tblPrEx>
          <w:tblCellMar>
            <w:top w:w="0" w:type="dxa"/>
            <w:left w:w="108" w:type="dxa"/>
            <w:bottom w:w="0" w:type="dxa"/>
            <w:right w:w="108" w:type="dxa"/>
          </w:tblCellMar>
        </w:tblPrEx>
        <w:trPr>
          <w:trHeight w:val="283"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6E9F49FF">
            <w:pPr>
              <w:snapToGrid w:val="0"/>
              <w:spacing w:line="240" w:lineRule="atLeast"/>
              <w:jc w:val="center"/>
              <w:rPr>
                <w:rFonts w:ascii="Times New Roman" w:hAnsi="Times New Roman" w:cs="Times New Roman"/>
                <w:color w:val="000000"/>
                <w:sz w:val="18"/>
                <w:szCs w:val="18"/>
              </w:rPr>
            </w:pPr>
          </w:p>
        </w:tc>
        <w:tc>
          <w:tcPr>
            <w:tcW w:w="1322" w:type="dxa"/>
            <w:vMerge w:val="continue"/>
            <w:tcBorders>
              <w:top w:val="single" w:color="000000" w:sz="4" w:space="0"/>
              <w:left w:val="single" w:color="000000" w:sz="4" w:space="0"/>
              <w:bottom w:val="single" w:color="000000" w:sz="4" w:space="0"/>
              <w:right w:val="single" w:color="000000" w:sz="4" w:space="0"/>
            </w:tcBorders>
            <w:vAlign w:val="center"/>
          </w:tcPr>
          <w:p w14:paraId="16DF85D2">
            <w:pPr>
              <w:snapToGrid w:val="0"/>
              <w:spacing w:line="240" w:lineRule="atLeast"/>
              <w:rPr>
                <w:rFonts w:ascii="Times New Roman" w:hAnsi="Times New Roman" w:cs="Times New Roman"/>
                <w:color w:val="000000"/>
                <w:sz w:val="18"/>
                <w:szCs w:val="18"/>
              </w:rPr>
            </w:pPr>
          </w:p>
        </w:tc>
        <w:tc>
          <w:tcPr>
            <w:tcW w:w="4312" w:type="dxa"/>
            <w:vMerge w:val="continue"/>
            <w:tcBorders>
              <w:top w:val="single" w:color="000000" w:sz="4" w:space="0"/>
              <w:left w:val="single" w:color="000000" w:sz="4" w:space="0"/>
              <w:bottom w:val="single" w:color="000000" w:sz="4" w:space="0"/>
              <w:right w:val="single" w:color="000000" w:sz="4" w:space="0"/>
            </w:tcBorders>
            <w:vAlign w:val="center"/>
          </w:tcPr>
          <w:p w14:paraId="40689420">
            <w:pPr>
              <w:snapToGrid w:val="0"/>
              <w:spacing w:line="240" w:lineRule="atLeast"/>
              <w:rPr>
                <w:rFonts w:ascii="Times New Roman" w:hAnsi="Times New Roman" w:cs="Times New Roman"/>
                <w:color w:val="000000"/>
                <w:sz w:val="18"/>
                <w:szCs w:val="18"/>
              </w:rPr>
            </w:pPr>
          </w:p>
        </w:tc>
        <w:tc>
          <w:tcPr>
            <w:tcW w:w="1634" w:type="dxa"/>
            <w:tcBorders>
              <w:top w:val="single" w:color="000000" w:sz="4" w:space="0"/>
              <w:left w:val="single" w:color="000000" w:sz="4" w:space="0"/>
              <w:bottom w:val="single" w:color="000000" w:sz="4" w:space="0"/>
              <w:right w:val="single" w:color="000000" w:sz="4" w:space="0"/>
            </w:tcBorders>
            <w:vAlign w:val="center"/>
          </w:tcPr>
          <w:p w14:paraId="5711B36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06" w:type="dxa"/>
            <w:tcBorders>
              <w:top w:val="single" w:color="000000" w:sz="4" w:space="0"/>
              <w:left w:val="single" w:color="000000" w:sz="4" w:space="0"/>
              <w:bottom w:val="single" w:color="000000" w:sz="4" w:space="0"/>
              <w:right w:val="single" w:color="000000" w:sz="4" w:space="0"/>
            </w:tcBorders>
            <w:vAlign w:val="center"/>
          </w:tcPr>
          <w:p w14:paraId="0E6154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未根据野生动物习性确保其具有必要的活动空间、卫生健康和生息繁衍条件的，或者未提供与繁育目的、种类、发展规模相适应的场所、设施、技术的</w:t>
            </w:r>
          </w:p>
        </w:tc>
        <w:tc>
          <w:tcPr>
            <w:tcW w:w="2916" w:type="dxa"/>
            <w:tcBorders>
              <w:top w:val="single" w:color="000000" w:sz="4" w:space="0"/>
              <w:left w:val="single" w:color="000000" w:sz="4" w:space="0"/>
              <w:bottom w:val="single" w:color="000000" w:sz="4" w:space="0"/>
              <w:right w:val="single" w:color="000000" w:sz="4" w:space="0"/>
            </w:tcBorders>
            <w:vAlign w:val="center"/>
          </w:tcPr>
          <w:p w14:paraId="52EBD0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处四万元以上七万元以下罚款</w:t>
            </w:r>
          </w:p>
        </w:tc>
      </w:tr>
      <w:tr w14:paraId="3B484A99">
        <w:tblPrEx>
          <w:tblCellMar>
            <w:top w:w="0" w:type="dxa"/>
            <w:left w:w="108" w:type="dxa"/>
            <w:bottom w:w="0" w:type="dxa"/>
            <w:right w:w="108" w:type="dxa"/>
          </w:tblCellMar>
        </w:tblPrEx>
        <w:trPr>
          <w:trHeight w:val="283"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vAlign w:val="center"/>
          </w:tcPr>
          <w:p w14:paraId="51D078FA">
            <w:pPr>
              <w:snapToGrid w:val="0"/>
              <w:spacing w:line="240" w:lineRule="atLeast"/>
              <w:jc w:val="center"/>
              <w:rPr>
                <w:rFonts w:ascii="Times New Roman" w:hAnsi="Times New Roman" w:cs="Times New Roman"/>
                <w:color w:val="000000"/>
                <w:sz w:val="18"/>
                <w:szCs w:val="18"/>
              </w:rPr>
            </w:pPr>
          </w:p>
        </w:tc>
        <w:tc>
          <w:tcPr>
            <w:tcW w:w="1322" w:type="dxa"/>
            <w:vMerge w:val="continue"/>
            <w:tcBorders>
              <w:top w:val="single" w:color="000000" w:sz="4" w:space="0"/>
              <w:left w:val="single" w:color="000000" w:sz="4" w:space="0"/>
              <w:bottom w:val="single" w:color="000000" w:sz="4" w:space="0"/>
              <w:right w:val="single" w:color="000000" w:sz="4" w:space="0"/>
            </w:tcBorders>
            <w:vAlign w:val="center"/>
          </w:tcPr>
          <w:p w14:paraId="3A1405C9">
            <w:pPr>
              <w:snapToGrid w:val="0"/>
              <w:spacing w:line="240" w:lineRule="atLeast"/>
              <w:rPr>
                <w:rFonts w:ascii="Times New Roman" w:hAnsi="Times New Roman" w:cs="Times New Roman"/>
                <w:color w:val="000000"/>
                <w:sz w:val="18"/>
                <w:szCs w:val="18"/>
              </w:rPr>
            </w:pPr>
          </w:p>
        </w:tc>
        <w:tc>
          <w:tcPr>
            <w:tcW w:w="4312" w:type="dxa"/>
            <w:vMerge w:val="continue"/>
            <w:tcBorders>
              <w:top w:val="single" w:color="000000" w:sz="4" w:space="0"/>
              <w:left w:val="single" w:color="000000" w:sz="4" w:space="0"/>
              <w:bottom w:val="single" w:color="000000" w:sz="4" w:space="0"/>
              <w:right w:val="single" w:color="000000" w:sz="4" w:space="0"/>
            </w:tcBorders>
            <w:vAlign w:val="center"/>
          </w:tcPr>
          <w:p w14:paraId="0E92C79D">
            <w:pPr>
              <w:snapToGrid w:val="0"/>
              <w:spacing w:line="240" w:lineRule="atLeast"/>
              <w:rPr>
                <w:rFonts w:ascii="Times New Roman" w:hAnsi="Times New Roman" w:cs="Times New Roman"/>
                <w:color w:val="000000"/>
                <w:sz w:val="18"/>
                <w:szCs w:val="18"/>
              </w:rPr>
            </w:pPr>
          </w:p>
        </w:tc>
        <w:tc>
          <w:tcPr>
            <w:tcW w:w="1634" w:type="dxa"/>
            <w:tcBorders>
              <w:top w:val="single" w:color="000000" w:sz="4" w:space="0"/>
              <w:left w:val="single" w:color="000000" w:sz="4" w:space="0"/>
              <w:bottom w:val="single" w:color="000000" w:sz="4" w:space="0"/>
              <w:right w:val="single" w:color="000000" w:sz="4" w:space="0"/>
            </w:tcBorders>
            <w:vAlign w:val="center"/>
          </w:tcPr>
          <w:p w14:paraId="5B7C7D9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06" w:type="dxa"/>
            <w:tcBorders>
              <w:top w:val="single" w:color="000000" w:sz="4" w:space="0"/>
              <w:left w:val="single" w:color="000000" w:sz="4" w:space="0"/>
              <w:bottom w:val="single" w:color="000000" w:sz="4" w:space="0"/>
              <w:right w:val="single" w:color="000000" w:sz="4" w:space="0"/>
            </w:tcBorders>
            <w:vAlign w:val="center"/>
          </w:tcPr>
          <w:p w14:paraId="0564215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未按照有关动物防疫法律法规的规定，做好动物疫病的预防、控制、疫情报告和病死动物无害化处理等工作的，或者虐待野生动物的，或者无物种保护、科学研究等特殊情况使用野外种源，未提供合法来源证明的</w:t>
            </w:r>
          </w:p>
        </w:tc>
        <w:tc>
          <w:tcPr>
            <w:tcW w:w="2916" w:type="dxa"/>
            <w:tcBorders>
              <w:top w:val="single" w:color="000000" w:sz="4" w:space="0"/>
              <w:left w:val="single" w:color="000000" w:sz="4" w:space="0"/>
              <w:bottom w:val="single" w:color="000000" w:sz="4" w:space="0"/>
              <w:right w:val="single" w:color="000000" w:sz="4" w:space="0"/>
            </w:tcBorders>
            <w:vAlign w:val="center"/>
          </w:tcPr>
          <w:p w14:paraId="7D7FE2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处七万元以上十万元以下罚款</w:t>
            </w:r>
          </w:p>
        </w:tc>
      </w:tr>
    </w:tbl>
    <w:p w14:paraId="55B2A9C3">
      <w:pPr>
        <w:widowControl/>
        <w:spacing w:line="240" w:lineRule="atLeast"/>
        <w:textAlignment w:val="center"/>
        <w:rPr>
          <w:rFonts w:ascii="Times New Roman" w:hAnsi="Times New Roman" w:eastAsia="方正小标宋简体" w:cs="Times New Roman"/>
          <w:color w:val="000000"/>
          <w:kern w:val="0"/>
          <w:sz w:val="40"/>
          <w:szCs w:val="40"/>
        </w:rPr>
        <w:sectPr>
          <w:pgSz w:w="16838" w:h="11906" w:orient="landscape"/>
          <w:pgMar w:top="1800" w:right="1440" w:bottom="1800" w:left="1440" w:header="851" w:footer="992" w:gutter="0"/>
          <w:cols w:space="720" w:num="1"/>
          <w:docGrid w:type="lines" w:linePitch="312" w:charSpace="0"/>
        </w:sectPr>
      </w:pPr>
    </w:p>
    <w:p w14:paraId="1CFF7015">
      <w:pPr>
        <w:pStyle w:val="3"/>
        <w:bidi w:val="0"/>
        <w:rPr>
          <w:rFonts w:hint="eastAsia" w:cs="Times New Roman"/>
        </w:rPr>
      </w:pPr>
      <w:bookmarkStart w:id="123" w:name="_Toc7540"/>
      <w:bookmarkStart w:id="124" w:name="_Toc5414"/>
      <w:bookmarkStart w:id="125" w:name="_Toc15795"/>
      <w:bookmarkStart w:id="126" w:name="_Toc188121085"/>
      <w:r>
        <w:rPr>
          <w:rFonts w:hint="eastAsia" w:cs="Times New Roman"/>
        </w:rPr>
        <w:t>北京市农业行政处罚裁量权基准（《北京市湿地保护条例》部分）</w:t>
      </w:r>
      <w:bookmarkEnd w:id="123"/>
      <w:bookmarkEnd w:id="124"/>
      <w:bookmarkEnd w:id="125"/>
      <w:bookmarkEnd w:id="126"/>
    </w:p>
    <w:tbl>
      <w:tblPr>
        <w:tblStyle w:val="14"/>
        <w:tblW w:w="14168" w:type="dxa"/>
        <w:jc w:val="center"/>
        <w:tblLayout w:type="fixed"/>
        <w:tblCellMar>
          <w:top w:w="0" w:type="dxa"/>
          <w:left w:w="108" w:type="dxa"/>
          <w:bottom w:w="0" w:type="dxa"/>
          <w:right w:w="108" w:type="dxa"/>
        </w:tblCellMar>
      </w:tblPr>
      <w:tblGrid>
        <w:gridCol w:w="827"/>
        <w:gridCol w:w="1564"/>
        <w:gridCol w:w="3921"/>
        <w:gridCol w:w="2169"/>
        <w:gridCol w:w="2770"/>
        <w:gridCol w:w="2917"/>
      </w:tblGrid>
      <w:tr w14:paraId="6844B89A">
        <w:tblPrEx>
          <w:tblCellMar>
            <w:top w:w="0" w:type="dxa"/>
            <w:left w:w="108" w:type="dxa"/>
            <w:bottom w:w="0" w:type="dxa"/>
            <w:right w:w="108" w:type="dxa"/>
          </w:tblCellMar>
        </w:tblPrEx>
        <w:trPr>
          <w:trHeight w:val="453" w:hRule="atLeast"/>
          <w:tblHeader/>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043F4E2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564" w:type="dxa"/>
            <w:tcBorders>
              <w:top w:val="single" w:color="000000" w:sz="4" w:space="0"/>
              <w:left w:val="single" w:color="000000" w:sz="4" w:space="0"/>
              <w:bottom w:val="single" w:color="000000" w:sz="4" w:space="0"/>
              <w:right w:val="single" w:color="000000" w:sz="4" w:space="0"/>
            </w:tcBorders>
            <w:vAlign w:val="center"/>
          </w:tcPr>
          <w:p w14:paraId="0248AC03">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3921" w:type="dxa"/>
            <w:tcBorders>
              <w:top w:val="single" w:color="000000" w:sz="4" w:space="0"/>
              <w:left w:val="single" w:color="000000" w:sz="4" w:space="0"/>
              <w:bottom w:val="single" w:color="000000" w:sz="4" w:space="0"/>
              <w:right w:val="single" w:color="000000" w:sz="4" w:space="0"/>
            </w:tcBorders>
            <w:vAlign w:val="center"/>
          </w:tcPr>
          <w:p w14:paraId="3F50610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2169" w:type="dxa"/>
            <w:tcBorders>
              <w:top w:val="single" w:color="000000" w:sz="4" w:space="0"/>
              <w:left w:val="single" w:color="000000" w:sz="4" w:space="0"/>
              <w:bottom w:val="single" w:color="000000" w:sz="4" w:space="0"/>
              <w:right w:val="single" w:color="000000" w:sz="4" w:space="0"/>
            </w:tcBorders>
            <w:vAlign w:val="center"/>
          </w:tcPr>
          <w:p w14:paraId="79839D5C">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770" w:type="dxa"/>
            <w:tcBorders>
              <w:top w:val="single" w:color="000000" w:sz="4" w:space="0"/>
              <w:left w:val="single" w:color="000000" w:sz="4" w:space="0"/>
              <w:bottom w:val="single" w:color="000000" w:sz="4" w:space="0"/>
              <w:right w:val="single" w:color="000000" w:sz="4" w:space="0"/>
            </w:tcBorders>
            <w:vAlign w:val="center"/>
          </w:tcPr>
          <w:p w14:paraId="22AFF059">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917" w:type="dxa"/>
            <w:tcBorders>
              <w:top w:val="single" w:color="000000" w:sz="4" w:space="0"/>
              <w:left w:val="single" w:color="000000" w:sz="4" w:space="0"/>
              <w:bottom w:val="single" w:color="000000" w:sz="4" w:space="0"/>
              <w:right w:val="single" w:color="000000" w:sz="4" w:space="0"/>
            </w:tcBorders>
            <w:vAlign w:val="center"/>
          </w:tcPr>
          <w:p w14:paraId="012358E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6693565D">
        <w:tblPrEx>
          <w:tblCellMar>
            <w:top w:w="0" w:type="dxa"/>
            <w:left w:w="108" w:type="dxa"/>
            <w:bottom w:w="0" w:type="dxa"/>
            <w:right w:w="108" w:type="dxa"/>
          </w:tblCellMar>
        </w:tblPrEx>
        <w:trPr>
          <w:trHeight w:val="648" w:hRule="atLeast"/>
          <w:jc w:val="center"/>
        </w:trPr>
        <w:tc>
          <w:tcPr>
            <w:tcW w:w="827" w:type="dxa"/>
            <w:vMerge w:val="restart"/>
            <w:tcBorders>
              <w:top w:val="single" w:color="000000" w:sz="4" w:space="0"/>
              <w:left w:val="single" w:color="000000" w:sz="4" w:space="0"/>
              <w:bottom w:val="single" w:color="000000" w:sz="4" w:space="0"/>
              <w:right w:val="single" w:color="000000" w:sz="4" w:space="0"/>
            </w:tcBorders>
            <w:vAlign w:val="center"/>
          </w:tcPr>
          <w:p w14:paraId="584A587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564" w:type="dxa"/>
            <w:vMerge w:val="restart"/>
            <w:tcBorders>
              <w:top w:val="single" w:color="000000" w:sz="4" w:space="0"/>
              <w:left w:val="single" w:color="000000" w:sz="4" w:space="0"/>
              <w:bottom w:val="single" w:color="000000" w:sz="4" w:space="0"/>
              <w:right w:val="single" w:color="000000" w:sz="4" w:space="0"/>
            </w:tcBorders>
            <w:vAlign w:val="center"/>
          </w:tcPr>
          <w:p w14:paraId="42CEA36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破坏野生动物繁殖区和栖息地的</w:t>
            </w:r>
          </w:p>
        </w:tc>
        <w:tc>
          <w:tcPr>
            <w:tcW w:w="3921" w:type="dxa"/>
            <w:vMerge w:val="restart"/>
            <w:tcBorders>
              <w:top w:val="single" w:color="000000" w:sz="4" w:space="0"/>
              <w:left w:val="single" w:color="000000" w:sz="4" w:space="0"/>
              <w:bottom w:val="single" w:color="000000" w:sz="4" w:space="0"/>
              <w:right w:val="single" w:color="000000" w:sz="4" w:space="0"/>
            </w:tcBorders>
            <w:vAlign w:val="center"/>
          </w:tcPr>
          <w:p w14:paraId="01702E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《北京市湿地保护条例》第四十三条第二款  违反本条例第三十一条第二项至第七项规定的，由湿地保护管理部门责令改正或者恢复原状，处5000元以上5万元以下罚款；造成严重后果的，处5万元以上50万元以下罚款</w:t>
            </w:r>
          </w:p>
        </w:tc>
        <w:tc>
          <w:tcPr>
            <w:tcW w:w="2169" w:type="dxa"/>
            <w:tcBorders>
              <w:top w:val="single" w:color="000000" w:sz="4" w:space="0"/>
              <w:left w:val="single" w:color="000000" w:sz="4" w:space="0"/>
              <w:bottom w:val="single" w:color="000000" w:sz="4" w:space="0"/>
              <w:right w:val="single" w:color="000000" w:sz="4" w:space="0"/>
            </w:tcBorders>
            <w:vAlign w:val="center"/>
          </w:tcPr>
          <w:p w14:paraId="4599268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770" w:type="dxa"/>
            <w:tcBorders>
              <w:top w:val="single" w:color="000000" w:sz="4" w:space="0"/>
              <w:left w:val="single" w:color="000000" w:sz="4" w:space="0"/>
              <w:bottom w:val="single" w:color="000000" w:sz="4" w:space="0"/>
              <w:right w:val="single" w:color="000000" w:sz="4" w:space="0"/>
            </w:tcBorders>
            <w:vAlign w:val="center"/>
          </w:tcPr>
          <w:p w14:paraId="1BDB75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破坏程度较轻，可以恢复的</w:t>
            </w:r>
          </w:p>
        </w:tc>
        <w:tc>
          <w:tcPr>
            <w:tcW w:w="2917" w:type="dxa"/>
            <w:tcBorders>
              <w:top w:val="single" w:color="000000" w:sz="4" w:space="0"/>
              <w:left w:val="single" w:color="000000" w:sz="4" w:space="0"/>
              <w:bottom w:val="single" w:color="000000" w:sz="4" w:space="0"/>
              <w:right w:val="single" w:color="000000" w:sz="4" w:space="0"/>
            </w:tcBorders>
            <w:vAlign w:val="center"/>
          </w:tcPr>
          <w:p w14:paraId="5E8035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处五千元以上二万元以下罚款</w:t>
            </w:r>
          </w:p>
        </w:tc>
      </w:tr>
      <w:tr w14:paraId="603A5526">
        <w:tblPrEx>
          <w:tblCellMar>
            <w:top w:w="0" w:type="dxa"/>
            <w:left w:w="108" w:type="dxa"/>
            <w:bottom w:w="0" w:type="dxa"/>
            <w:right w:w="108" w:type="dxa"/>
          </w:tblCellMar>
        </w:tblPrEx>
        <w:trPr>
          <w:trHeight w:val="1025"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vAlign w:val="center"/>
          </w:tcPr>
          <w:p w14:paraId="61E6492A">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429A1FD7">
            <w:pPr>
              <w:snapToGrid w:val="0"/>
              <w:spacing w:line="240" w:lineRule="atLeast"/>
              <w:rPr>
                <w:rFonts w:ascii="Times New Roman" w:hAnsi="Times New Roman" w:cs="Times New Roman"/>
                <w:color w:val="000000"/>
                <w:sz w:val="18"/>
                <w:szCs w:val="18"/>
              </w:rPr>
            </w:pPr>
          </w:p>
        </w:tc>
        <w:tc>
          <w:tcPr>
            <w:tcW w:w="3921" w:type="dxa"/>
            <w:vMerge w:val="continue"/>
            <w:tcBorders>
              <w:top w:val="single" w:color="000000" w:sz="4" w:space="0"/>
              <w:left w:val="single" w:color="000000" w:sz="4" w:space="0"/>
              <w:bottom w:val="single" w:color="000000" w:sz="4" w:space="0"/>
              <w:right w:val="single" w:color="000000" w:sz="4" w:space="0"/>
            </w:tcBorders>
            <w:vAlign w:val="center"/>
          </w:tcPr>
          <w:p w14:paraId="4CC808CC">
            <w:pPr>
              <w:snapToGrid w:val="0"/>
              <w:spacing w:line="240" w:lineRule="atLeast"/>
              <w:rPr>
                <w:rFonts w:ascii="Times New Roman" w:hAnsi="Times New Roman" w:cs="Times New Roman"/>
                <w:color w:val="000000"/>
                <w:sz w:val="18"/>
                <w:szCs w:val="18"/>
              </w:rPr>
            </w:pPr>
          </w:p>
        </w:tc>
        <w:tc>
          <w:tcPr>
            <w:tcW w:w="2169" w:type="dxa"/>
            <w:tcBorders>
              <w:top w:val="single" w:color="000000" w:sz="4" w:space="0"/>
              <w:left w:val="single" w:color="000000" w:sz="4" w:space="0"/>
              <w:bottom w:val="single" w:color="000000" w:sz="4" w:space="0"/>
              <w:right w:val="single" w:color="000000" w:sz="4" w:space="0"/>
            </w:tcBorders>
            <w:vAlign w:val="center"/>
          </w:tcPr>
          <w:p w14:paraId="3FB117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70" w:type="dxa"/>
            <w:tcBorders>
              <w:top w:val="single" w:color="000000" w:sz="4" w:space="0"/>
              <w:left w:val="single" w:color="000000" w:sz="4" w:space="0"/>
              <w:bottom w:val="single" w:color="000000" w:sz="4" w:space="0"/>
              <w:right w:val="single" w:color="000000" w:sz="4" w:space="0"/>
            </w:tcBorders>
            <w:vAlign w:val="center"/>
          </w:tcPr>
          <w:p w14:paraId="47FBD0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破坏程度较重难以恢复的，或虽可以恢复但对物种资源造成破坏，且不涉及国家一级保护动物的</w:t>
            </w:r>
          </w:p>
        </w:tc>
        <w:tc>
          <w:tcPr>
            <w:tcW w:w="2917" w:type="dxa"/>
            <w:tcBorders>
              <w:top w:val="single" w:color="000000" w:sz="4" w:space="0"/>
              <w:left w:val="single" w:color="000000" w:sz="4" w:space="0"/>
              <w:bottom w:val="single" w:color="000000" w:sz="4" w:space="0"/>
              <w:right w:val="single" w:color="000000" w:sz="4" w:space="0"/>
            </w:tcBorders>
            <w:vAlign w:val="center"/>
          </w:tcPr>
          <w:p w14:paraId="7CF2DF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处二万元以上五万元以下罚款</w:t>
            </w:r>
          </w:p>
        </w:tc>
      </w:tr>
      <w:tr w14:paraId="6D5C603E">
        <w:tblPrEx>
          <w:tblCellMar>
            <w:top w:w="0" w:type="dxa"/>
            <w:left w:w="108" w:type="dxa"/>
            <w:bottom w:w="0" w:type="dxa"/>
            <w:right w:w="108" w:type="dxa"/>
          </w:tblCellMar>
        </w:tblPrEx>
        <w:trPr>
          <w:trHeight w:val="1065"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vAlign w:val="center"/>
          </w:tcPr>
          <w:p w14:paraId="45B4EDD2">
            <w:pPr>
              <w:snapToGrid w:val="0"/>
              <w:spacing w:line="240" w:lineRule="atLeast"/>
              <w:jc w:val="center"/>
              <w:rPr>
                <w:rFonts w:ascii="Times New Roman" w:hAnsi="Times New Roman" w:cs="Times New Roman"/>
                <w:color w:val="000000"/>
                <w:sz w:val="18"/>
                <w:szCs w:val="18"/>
              </w:rPr>
            </w:pP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780370F6">
            <w:pPr>
              <w:snapToGrid w:val="0"/>
              <w:spacing w:line="240" w:lineRule="atLeast"/>
              <w:rPr>
                <w:rFonts w:ascii="Times New Roman" w:hAnsi="Times New Roman" w:cs="Times New Roman"/>
                <w:color w:val="000000"/>
                <w:sz w:val="18"/>
                <w:szCs w:val="18"/>
              </w:rPr>
            </w:pPr>
          </w:p>
        </w:tc>
        <w:tc>
          <w:tcPr>
            <w:tcW w:w="3921" w:type="dxa"/>
            <w:vMerge w:val="continue"/>
            <w:tcBorders>
              <w:top w:val="single" w:color="000000" w:sz="4" w:space="0"/>
              <w:left w:val="single" w:color="000000" w:sz="4" w:space="0"/>
              <w:bottom w:val="single" w:color="000000" w:sz="4" w:space="0"/>
              <w:right w:val="single" w:color="000000" w:sz="4" w:space="0"/>
            </w:tcBorders>
            <w:vAlign w:val="center"/>
          </w:tcPr>
          <w:p w14:paraId="6CFA1D4E">
            <w:pPr>
              <w:snapToGrid w:val="0"/>
              <w:spacing w:line="240" w:lineRule="atLeast"/>
              <w:rPr>
                <w:rFonts w:ascii="Times New Roman" w:hAnsi="Times New Roman" w:cs="Times New Roman"/>
                <w:color w:val="000000"/>
                <w:sz w:val="18"/>
                <w:szCs w:val="18"/>
              </w:rPr>
            </w:pPr>
          </w:p>
        </w:tc>
        <w:tc>
          <w:tcPr>
            <w:tcW w:w="2169" w:type="dxa"/>
            <w:tcBorders>
              <w:top w:val="single" w:color="000000" w:sz="4" w:space="0"/>
              <w:left w:val="single" w:color="000000" w:sz="4" w:space="0"/>
              <w:bottom w:val="single" w:color="000000" w:sz="4" w:space="0"/>
              <w:right w:val="single" w:color="000000" w:sz="4" w:space="0"/>
            </w:tcBorders>
            <w:vAlign w:val="center"/>
          </w:tcPr>
          <w:p w14:paraId="2F73EB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70" w:type="dxa"/>
            <w:tcBorders>
              <w:top w:val="single" w:color="000000" w:sz="4" w:space="0"/>
              <w:left w:val="single" w:color="000000" w:sz="4" w:space="0"/>
              <w:bottom w:val="single" w:color="000000" w:sz="4" w:space="0"/>
              <w:right w:val="single" w:color="000000" w:sz="4" w:space="0"/>
            </w:tcBorders>
            <w:vAlign w:val="center"/>
          </w:tcPr>
          <w:p w14:paraId="56BC6F1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破坏程度较重难以恢复，或虽可以恢复但对物种资源造成破坏，且涉及国家一级保护动物的</w:t>
            </w:r>
          </w:p>
        </w:tc>
        <w:tc>
          <w:tcPr>
            <w:tcW w:w="2917" w:type="dxa"/>
            <w:tcBorders>
              <w:top w:val="single" w:color="000000" w:sz="4" w:space="0"/>
              <w:left w:val="single" w:color="000000" w:sz="4" w:space="0"/>
              <w:bottom w:val="single" w:color="000000" w:sz="4" w:space="0"/>
              <w:right w:val="single" w:color="000000" w:sz="4" w:space="0"/>
            </w:tcBorders>
            <w:vAlign w:val="center"/>
          </w:tcPr>
          <w:p w14:paraId="7DC099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处五万元以上五十万元以下罚款</w:t>
            </w:r>
          </w:p>
        </w:tc>
      </w:tr>
    </w:tbl>
    <w:p w14:paraId="150F8D91">
      <w:pPr>
        <w:spacing w:line="240" w:lineRule="atLeast"/>
        <w:rPr>
          <w:rFonts w:ascii="Times New Roman" w:hAnsi="Times New Roman" w:cs="Times New Roman"/>
        </w:rPr>
      </w:pPr>
    </w:p>
    <w:p w14:paraId="440CCDA8">
      <w:pPr>
        <w:spacing w:line="240" w:lineRule="atLeast"/>
        <w:rPr>
          <w:rFonts w:ascii="Times New Roman" w:hAnsi="Times New Roman" w:eastAsia="方正小标宋简体" w:cs="Times New Roman"/>
          <w:color w:val="000000"/>
          <w:kern w:val="0"/>
          <w:sz w:val="40"/>
          <w:szCs w:val="40"/>
        </w:rPr>
        <w:sectPr>
          <w:pgSz w:w="16838" w:h="11906" w:orient="landscape"/>
          <w:pgMar w:top="1800" w:right="1440" w:bottom="1800" w:left="1440" w:header="851" w:footer="992" w:gutter="0"/>
          <w:cols w:space="720" w:num="1"/>
          <w:docGrid w:type="lines" w:linePitch="312" w:charSpace="0"/>
        </w:sectPr>
      </w:pPr>
    </w:p>
    <w:p w14:paraId="2313B71B">
      <w:pPr>
        <w:pStyle w:val="3"/>
        <w:bidi w:val="0"/>
        <w:rPr>
          <w:rFonts w:hint="eastAsia" w:cs="Times New Roman"/>
        </w:rPr>
      </w:pPr>
      <w:bookmarkStart w:id="127" w:name="_Toc2038794392"/>
      <w:bookmarkStart w:id="128" w:name="_Toc16083"/>
      <w:bookmarkStart w:id="129" w:name="_Toc25264"/>
      <w:bookmarkStart w:id="130" w:name="_Toc1294"/>
      <w:r>
        <w:rPr>
          <w:rFonts w:hint="eastAsia" w:cs="Times New Roman"/>
        </w:rPr>
        <w:t>北京市农业行政处罚裁量权基准（《中华人民共和国水污染防治法》部分）</w:t>
      </w:r>
      <w:bookmarkEnd w:id="127"/>
      <w:bookmarkEnd w:id="128"/>
      <w:bookmarkEnd w:id="129"/>
      <w:bookmarkEnd w:id="130"/>
    </w:p>
    <w:tbl>
      <w:tblPr>
        <w:tblStyle w:val="14"/>
        <w:tblW w:w="14164" w:type="dxa"/>
        <w:jc w:val="center"/>
        <w:tblLayout w:type="fixed"/>
        <w:tblCellMar>
          <w:top w:w="0" w:type="dxa"/>
          <w:left w:w="108" w:type="dxa"/>
          <w:bottom w:w="0" w:type="dxa"/>
          <w:right w:w="108" w:type="dxa"/>
        </w:tblCellMar>
      </w:tblPr>
      <w:tblGrid>
        <w:gridCol w:w="685"/>
        <w:gridCol w:w="1838"/>
        <w:gridCol w:w="5004"/>
        <w:gridCol w:w="1143"/>
        <w:gridCol w:w="2566"/>
        <w:gridCol w:w="2928"/>
      </w:tblGrid>
      <w:tr w14:paraId="0E904357">
        <w:tblPrEx>
          <w:tblCellMar>
            <w:top w:w="0" w:type="dxa"/>
            <w:left w:w="108" w:type="dxa"/>
            <w:bottom w:w="0" w:type="dxa"/>
            <w:right w:w="108" w:type="dxa"/>
          </w:tblCellMar>
        </w:tblPrEx>
        <w:trPr>
          <w:trHeight w:val="283" w:hRule="atLeast"/>
          <w:tblHeader/>
          <w:jc w:val="center"/>
        </w:trPr>
        <w:tc>
          <w:tcPr>
            <w:tcW w:w="685" w:type="dxa"/>
            <w:tcBorders>
              <w:top w:val="single" w:color="000000" w:sz="4" w:space="0"/>
              <w:left w:val="single" w:color="000000" w:sz="4" w:space="0"/>
              <w:bottom w:val="single" w:color="000000" w:sz="4" w:space="0"/>
              <w:right w:val="single" w:color="000000" w:sz="4" w:space="0"/>
            </w:tcBorders>
            <w:vAlign w:val="center"/>
          </w:tcPr>
          <w:p w14:paraId="7408DB5E">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838" w:type="dxa"/>
            <w:tcBorders>
              <w:top w:val="single" w:color="000000" w:sz="4" w:space="0"/>
              <w:left w:val="single" w:color="000000" w:sz="4" w:space="0"/>
              <w:bottom w:val="single" w:color="000000" w:sz="4" w:space="0"/>
              <w:right w:val="single" w:color="000000" w:sz="4" w:space="0"/>
            </w:tcBorders>
            <w:vAlign w:val="center"/>
          </w:tcPr>
          <w:p w14:paraId="60FCE5C2">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5004" w:type="dxa"/>
            <w:tcBorders>
              <w:top w:val="single" w:color="000000" w:sz="4" w:space="0"/>
              <w:left w:val="single" w:color="000000" w:sz="4" w:space="0"/>
              <w:bottom w:val="single" w:color="000000" w:sz="4" w:space="0"/>
              <w:right w:val="single" w:color="000000" w:sz="4" w:space="0"/>
            </w:tcBorders>
            <w:vAlign w:val="center"/>
          </w:tcPr>
          <w:p w14:paraId="75AC2135">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143" w:type="dxa"/>
            <w:tcBorders>
              <w:top w:val="single" w:color="000000" w:sz="4" w:space="0"/>
              <w:left w:val="single" w:color="000000" w:sz="4" w:space="0"/>
              <w:bottom w:val="single" w:color="000000" w:sz="4" w:space="0"/>
              <w:right w:val="single" w:color="000000" w:sz="4" w:space="0"/>
            </w:tcBorders>
            <w:vAlign w:val="center"/>
          </w:tcPr>
          <w:p w14:paraId="7A3AEB45">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566" w:type="dxa"/>
            <w:tcBorders>
              <w:top w:val="single" w:color="000000" w:sz="4" w:space="0"/>
              <w:left w:val="single" w:color="000000" w:sz="4" w:space="0"/>
              <w:bottom w:val="single" w:color="000000" w:sz="4" w:space="0"/>
              <w:right w:val="single" w:color="000000" w:sz="4" w:space="0"/>
            </w:tcBorders>
            <w:vAlign w:val="center"/>
          </w:tcPr>
          <w:p w14:paraId="69B88C76">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928" w:type="dxa"/>
            <w:tcBorders>
              <w:top w:val="single" w:color="000000" w:sz="4" w:space="0"/>
              <w:left w:val="single" w:color="000000" w:sz="4" w:space="0"/>
              <w:bottom w:val="single" w:color="000000" w:sz="4" w:space="0"/>
              <w:right w:val="single" w:color="000000" w:sz="4" w:space="0"/>
            </w:tcBorders>
            <w:vAlign w:val="center"/>
          </w:tcPr>
          <w:p w14:paraId="52D8DE6E">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7B17A353">
        <w:tblPrEx>
          <w:tblCellMar>
            <w:top w:w="0" w:type="dxa"/>
            <w:left w:w="108" w:type="dxa"/>
            <w:bottom w:w="0" w:type="dxa"/>
            <w:right w:w="108" w:type="dxa"/>
          </w:tblCellMar>
        </w:tblPrEx>
        <w:trPr>
          <w:trHeight w:val="283"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vAlign w:val="center"/>
          </w:tcPr>
          <w:p w14:paraId="057B404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838" w:type="dxa"/>
            <w:vMerge w:val="restart"/>
            <w:tcBorders>
              <w:top w:val="single" w:color="000000" w:sz="4" w:space="0"/>
              <w:left w:val="single" w:color="000000" w:sz="4" w:space="0"/>
              <w:bottom w:val="single" w:color="000000" w:sz="4" w:space="0"/>
              <w:right w:val="single" w:color="000000" w:sz="4" w:space="0"/>
            </w:tcBorders>
            <w:vAlign w:val="center"/>
          </w:tcPr>
          <w:p w14:paraId="188169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以拖延、围堵、滞留执法人员等方式拒绝、阻挠环境保护主管部门或者其他依照本法规定行使监督管理权的部门的监督检查，或者在接受监督检查时弄虚作假的</w:t>
            </w:r>
          </w:p>
        </w:tc>
        <w:tc>
          <w:tcPr>
            <w:tcW w:w="5004" w:type="dxa"/>
            <w:vMerge w:val="restart"/>
            <w:tcBorders>
              <w:top w:val="single" w:color="000000" w:sz="4" w:space="0"/>
              <w:left w:val="single" w:color="000000" w:sz="4" w:space="0"/>
              <w:bottom w:val="single" w:color="000000" w:sz="4" w:space="0"/>
              <w:right w:val="single" w:color="000000" w:sz="4" w:space="0"/>
            </w:tcBorders>
            <w:vAlign w:val="center"/>
          </w:tcPr>
          <w:p w14:paraId="24C71D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《中华人民共和国水污染防治法》第八十一条</w:t>
            </w:r>
            <w:r>
              <w:rPr>
                <w:rFonts w:ascii="Times New Roman" w:hAnsi="Times New Roman" w:cs="Times New Roman"/>
                <w:color w:val="000000"/>
                <w:kern w:val="0"/>
                <w:sz w:val="18"/>
                <w:szCs w:val="18"/>
              </w:rPr>
              <w:t> </w:t>
            </w:r>
            <w:r>
              <w:rPr>
                <w:rFonts w:ascii="Times New Roman" w:hAnsi="Times New Roman" w:cs="Times New Roman"/>
                <w:color w:val="000000"/>
                <w:sz w:val="18"/>
                <w:szCs w:val="18"/>
              </w:rPr>
              <w:t xml:space="preserve"> 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p>
        </w:tc>
        <w:tc>
          <w:tcPr>
            <w:tcW w:w="1143" w:type="dxa"/>
            <w:tcBorders>
              <w:top w:val="single" w:color="000000" w:sz="4" w:space="0"/>
              <w:left w:val="single" w:color="000000" w:sz="4" w:space="0"/>
              <w:bottom w:val="single" w:color="000000" w:sz="4" w:space="0"/>
              <w:right w:val="single" w:color="000000" w:sz="4" w:space="0"/>
            </w:tcBorders>
            <w:vAlign w:val="center"/>
          </w:tcPr>
          <w:p w14:paraId="0EA113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239513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拖延执法人员的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55BBF0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处二万元以上八万元以下罚款</w:t>
            </w:r>
          </w:p>
        </w:tc>
      </w:tr>
      <w:tr w14:paraId="26DB142B">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45977640">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2863323C">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vAlign w:val="center"/>
          </w:tcPr>
          <w:p w14:paraId="5586ECA0">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vAlign w:val="center"/>
          </w:tcPr>
          <w:p w14:paraId="593617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7F76FA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围堵执法人员的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404F4D7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处八万元以上十四万元以下罚款</w:t>
            </w:r>
          </w:p>
        </w:tc>
      </w:tr>
      <w:tr w14:paraId="5CEFFEB9">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2CF5006E">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6A9991F8">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vAlign w:val="center"/>
          </w:tcPr>
          <w:p w14:paraId="679F2B67">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vAlign w:val="center"/>
          </w:tcPr>
          <w:p w14:paraId="16730E4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482F0FF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滞留执法人员，或者在接受监督检查时弄虚作假的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30AD14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处十四万元以上二十万元以下罚款</w:t>
            </w:r>
          </w:p>
        </w:tc>
      </w:tr>
      <w:tr w14:paraId="42B52626">
        <w:tblPrEx>
          <w:tblCellMar>
            <w:top w:w="0" w:type="dxa"/>
            <w:left w:w="108" w:type="dxa"/>
            <w:bottom w:w="0" w:type="dxa"/>
            <w:right w:w="108" w:type="dxa"/>
          </w:tblCellMar>
        </w:tblPrEx>
        <w:trPr>
          <w:trHeight w:val="283"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vAlign w:val="center"/>
          </w:tcPr>
          <w:p w14:paraId="47EA700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838" w:type="dxa"/>
            <w:vMerge w:val="restart"/>
            <w:tcBorders>
              <w:top w:val="single" w:color="000000" w:sz="4" w:space="0"/>
              <w:left w:val="single" w:color="000000" w:sz="4" w:space="0"/>
              <w:bottom w:val="single" w:color="000000" w:sz="4" w:space="0"/>
              <w:right w:val="single" w:color="000000" w:sz="4" w:space="0"/>
            </w:tcBorders>
            <w:vAlign w:val="center"/>
          </w:tcPr>
          <w:p w14:paraId="0436A49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船舶未配置相应的防污染设备和器材，或者未持有合法有效的防止水域环境污染的证书与文书的</w:t>
            </w:r>
          </w:p>
        </w:tc>
        <w:tc>
          <w:tcPr>
            <w:tcW w:w="5004" w:type="dxa"/>
            <w:vMerge w:val="restart"/>
            <w:tcBorders>
              <w:top w:val="single" w:color="000000" w:sz="4" w:space="0"/>
              <w:left w:val="single" w:color="000000" w:sz="4" w:space="0"/>
              <w:bottom w:val="single" w:color="000000" w:sz="4" w:space="0"/>
              <w:right w:val="single" w:color="000000" w:sz="4" w:space="0"/>
            </w:tcBorders>
            <w:vAlign w:val="center"/>
          </w:tcPr>
          <w:p w14:paraId="246765D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《中华人民共和国水污染防治法》第八十九条第一款</w:t>
            </w:r>
            <w:r>
              <w:rPr>
                <w:rFonts w:ascii="Times New Roman" w:hAnsi="Times New Roman" w:cs="Times New Roman"/>
                <w:color w:val="000000"/>
                <w:kern w:val="0"/>
                <w:sz w:val="18"/>
                <w:szCs w:val="18"/>
              </w:rPr>
              <w:t> </w:t>
            </w:r>
            <w:r>
              <w:rPr>
                <w:rFonts w:ascii="Times New Roman" w:hAnsi="Times New Roman" w:cs="Times New Roman"/>
                <w:color w:val="000000"/>
                <w:sz w:val="18"/>
                <w:szCs w:val="18"/>
              </w:rPr>
              <w:t xml:space="preserve"> 船舶未配置相应的防污染设备和器材，或者未持有合法有效的防止水域环境污染的证书与文书的，由海事管理机构、渔业主管部门按照职责分工责令限期改正，处二千元以上二万元以下的罚款；逾期不改正的，责令船舶临时停航</w:t>
            </w:r>
          </w:p>
        </w:tc>
        <w:tc>
          <w:tcPr>
            <w:tcW w:w="1143" w:type="dxa"/>
            <w:tcBorders>
              <w:top w:val="single" w:color="000000" w:sz="4" w:space="0"/>
              <w:left w:val="single" w:color="000000" w:sz="4" w:space="0"/>
              <w:bottom w:val="single" w:color="000000" w:sz="4" w:space="0"/>
              <w:right w:val="single" w:color="000000" w:sz="4" w:space="0"/>
            </w:tcBorders>
            <w:vAlign w:val="center"/>
          </w:tcPr>
          <w:p w14:paraId="230FF8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027A93B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未配置相应的防污染设备和器材，或者未持有合法有效的防止水域环境污染的证书与文书的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3D328AA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处二千元以上八千元以下罚款</w:t>
            </w:r>
          </w:p>
        </w:tc>
      </w:tr>
      <w:tr w14:paraId="7A75DAC1">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559458EB">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77FC2CCB">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vAlign w:val="center"/>
          </w:tcPr>
          <w:p w14:paraId="3CB209C5">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vAlign w:val="center"/>
          </w:tcPr>
          <w:p w14:paraId="14B96A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2C90642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未配置相应的防污染设备和器材，且未持有合法有效的防止水域环境污染的证书与文书的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4EAE397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处八千元以上一万四千元以下罚款</w:t>
            </w:r>
          </w:p>
        </w:tc>
      </w:tr>
      <w:tr w14:paraId="4D3D5A17">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0AA4D0ED">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025C4B7F">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vAlign w:val="center"/>
          </w:tcPr>
          <w:p w14:paraId="36040FDF">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vAlign w:val="center"/>
          </w:tcPr>
          <w:p w14:paraId="2AB943C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116781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03D4CA0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处一万四千元以上二万元以下罚款，责令船舶临时停航</w:t>
            </w:r>
          </w:p>
        </w:tc>
      </w:tr>
      <w:tr w14:paraId="0935416C">
        <w:tblPrEx>
          <w:tblCellMar>
            <w:top w:w="0" w:type="dxa"/>
            <w:left w:w="108" w:type="dxa"/>
            <w:bottom w:w="0" w:type="dxa"/>
            <w:right w:w="108" w:type="dxa"/>
          </w:tblCellMar>
        </w:tblPrEx>
        <w:trPr>
          <w:trHeight w:val="283"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AEC2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8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A851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船舶进行涉及污染物排放的作业，未遵守操作规程或者未在相应的记录簿上如实记载的</w:t>
            </w:r>
          </w:p>
        </w:tc>
        <w:tc>
          <w:tcPr>
            <w:tcW w:w="5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0039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《中华人民共和国水污染防治法》第八十九条第二款</w:t>
            </w:r>
            <w:r>
              <w:rPr>
                <w:rFonts w:ascii="Times New Roman" w:hAnsi="Times New Roman" w:cs="Times New Roman"/>
                <w:color w:val="000000"/>
                <w:kern w:val="0"/>
                <w:sz w:val="18"/>
                <w:szCs w:val="18"/>
              </w:rPr>
              <w:t> </w:t>
            </w:r>
            <w:r>
              <w:rPr>
                <w:rFonts w:ascii="Times New Roman" w:hAnsi="Times New Roman" w:cs="Times New Roman"/>
                <w:color w:val="000000"/>
                <w:sz w:val="18"/>
                <w:szCs w:val="18"/>
              </w:rPr>
              <w:t xml:space="preserve"> 船舶进行涉及污染物排放的作业，未遵守操作规程或者未在相应的记录簿上如实记载的，由海事管理机构、渔业主管部门按照职责分工责令改正，处二千元以上二万元以下的罚款</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715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F4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未在相应的记录簿上如实记载的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3C8B3A0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处二千元以上八千元以下罚款</w:t>
            </w:r>
          </w:p>
        </w:tc>
      </w:tr>
      <w:tr w14:paraId="14877DBF">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5C255">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4A76B">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941E5">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A3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89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未遵守操作规程的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7F9C4BD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处八千元以上一万四千元以下罚款</w:t>
            </w:r>
          </w:p>
        </w:tc>
      </w:tr>
      <w:tr w14:paraId="77D00BE1">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6D0691D4">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36221B1D">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vAlign w:val="center"/>
          </w:tcPr>
          <w:p w14:paraId="5E82B57F">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B71D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D5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未遵守操作规程且未在相应的记录簿上如实记载的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41EB9A3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处一万四千元以上二万元以下罚款</w:t>
            </w:r>
          </w:p>
        </w:tc>
      </w:tr>
      <w:tr w14:paraId="0D6E5F99">
        <w:tblPrEx>
          <w:tblCellMar>
            <w:top w:w="0" w:type="dxa"/>
            <w:left w:w="108" w:type="dxa"/>
            <w:bottom w:w="0" w:type="dxa"/>
            <w:right w:w="108" w:type="dxa"/>
          </w:tblCellMar>
        </w:tblPrEx>
        <w:trPr>
          <w:trHeight w:val="283"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vAlign w:val="center"/>
          </w:tcPr>
          <w:p w14:paraId="78F273E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838" w:type="dxa"/>
            <w:vMerge w:val="restart"/>
            <w:tcBorders>
              <w:top w:val="single" w:color="000000" w:sz="4" w:space="0"/>
              <w:left w:val="single" w:color="000000" w:sz="4" w:space="0"/>
              <w:bottom w:val="single" w:color="000000" w:sz="4" w:space="0"/>
              <w:right w:val="single" w:color="000000" w:sz="4" w:space="0"/>
            </w:tcBorders>
            <w:vAlign w:val="center"/>
          </w:tcPr>
          <w:p w14:paraId="02AD22D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向水体倾倒船舶垃圾或者排放船舶的残油、废油的</w:t>
            </w:r>
          </w:p>
        </w:tc>
        <w:tc>
          <w:tcPr>
            <w:tcW w:w="5004" w:type="dxa"/>
            <w:vMerge w:val="restart"/>
            <w:tcBorders>
              <w:top w:val="single" w:color="000000" w:sz="4" w:space="0"/>
              <w:left w:val="single" w:color="000000" w:sz="4" w:space="0"/>
              <w:bottom w:val="single" w:color="000000" w:sz="4" w:space="0"/>
              <w:right w:val="single" w:color="000000" w:sz="4" w:space="0"/>
            </w:tcBorders>
            <w:vAlign w:val="center"/>
          </w:tcPr>
          <w:p w14:paraId="600C188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《中华人民共和国水污染防治法》第九十条第一项</w:t>
            </w:r>
            <w:r>
              <w:rPr>
                <w:rFonts w:ascii="Times New Roman" w:hAnsi="Times New Roman" w:cs="Times New Roman"/>
                <w:color w:val="000000"/>
                <w:kern w:val="0"/>
                <w:sz w:val="18"/>
                <w:szCs w:val="18"/>
              </w:rPr>
              <w:t> </w:t>
            </w:r>
            <w:r>
              <w:rPr>
                <w:rFonts w:ascii="Times New Roman" w:hAnsi="Times New Roman" w:cs="Times New Roman"/>
                <w:color w:val="000000"/>
                <w:sz w:val="18"/>
                <w:szCs w:val="18"/>
              </w:rPr>
              <w:t xml:space="preserve"> 违反本法规定，有下列行为之一的，由海事管理机构、渔业主管部门按照职责分工责令停止违法行为，处一万元以上十万元以下的罚款；造成水污染的</w:t>
            </w:r>
            <w:r>
              <w:rPr>
                <w:rFonts w:hint="eastAsia" w:ascii="Times New Roman" w:hAnsi="Times New Roman" w:cs="Times New Roman"/>
                <w:color w:val="000000"/>
                <w:sz w:val="18"/>
                <w:szCs w:val="18"/>
              </w:rPr>
              <w:t>，</w:t>
            </w:r>
            <w:r>
              <w:rPr>
                <w:rFonts w:ascii="Times New Roman" w:hAnsi="Times New Roman" w:cs="Times New Roman"/>
                <w:color w:val="000000"/>
                <w:sz w:val="18"/>
                <w:szCs w:val="18"/>
              </w:rPr>
              <w:t>责令限期采取治理措施，消除污染，处二万元以上二十万元以下的罚款；逾期不采取治理措施的，海事管理机构、渔业主管部门按照职责分工可以指定有治理能力的单位代为治理，所需费用由船舶承担：（一）向水体倾倒船舶垃圾或者排放船舶的残油、废油的</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977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FDD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向水体倾倒船舶垃圾的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386C2D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处一万元以上四万元以下罚款；造成水污染的，处二万元以上八万元以下罚款</w:t>
            </w:r>
          </w:p>
        </w:tc>
      </w:tr>
      <w:tr w14:paraId="3BA79C3A">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6A1D7681">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5E7EF064">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vAlign w:val="center"/>
          </w:tcPr>
          <w:p w14:paraId="4B5411C8">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vAlign w:val="center"/>
          </w:tcPr>
          <w:p w14:paraId="02A661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1594FB1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向水体排放船舶的残油、废油的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2E30E3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处四万元以上七万元以下罚款；造成水污染的，处八万元以上十四万元以下罚款</w:t>
            </w:r>
          </w:p>
        </w:tc>
      </w:tr>
      <w:tr w14:paraId="09F3774A">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5CC1B965">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0420271E">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vAlign w:val="center"/>
          </w:tcPr>
          <w:p w14:paraId="11CA24A5">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vAlign w:val="center"/>
          </w:tcPr>
          <w:p w14:paraId="784E73C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66E221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向水体倾倒船舶垃圾，且排放船舶的残油、废油的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0A892F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处七万元以上十万元罚款；造成水污染的，处十四万元以上二十万元以下罚款</w:t>
            </w:r>
          </w:p>
        </w:tc>
      </w:tr>
      <w:tr w14:paraId="432959F0">
        <w:tblPrEx>
          <w:tblCellMar>
            <w:top w:w="0" w:type="dxa"/>
            <w:left w:w="108" w:type="dxa"/>
            <w:bottom w:w="0" w:type="dxa"/>
            <w:right w:w="108" w:type="dxa"/>
          </w:tblCellMar>
        </w:tblPrEx>
        <w:trPr>
          <w:trHeight w:val="283"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vAlign w:val="center"/>
          </w:tcPr>
          <w:p w14:paraId="76B462A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838" w:type="dxa"/>
            <w:vMerge w:val="restart"/>
            <w:tcBorders>
              <w:top w:val="single" w:color="000000" w:sz="4" w:space="0"/>
              <w:left w:val="single" w:color="000000" w:sz="4" w:space="0"/>
              <w:bottom w:val="single" w:color="000000" w:sz="4" w:space="0"/>
              <w:right w:val="single" w:color="000000" w:sz="4" w:space="0"/>
            </w:tcBorders>
            <w:vAlign w:val="center"/>
          </w:tcPr>
          <w:p w14:paraId="2085494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以冲滩方式进行船舶拆解的</w:t>
            </w:r>
          </w:p>
        </w:tc>
        <w:tc>
          <w:tcPr>
            <w:tcW w:w="5004" w:type="dxa"/>
            <w:vMerge w:val="restart"/>
            <w:tcBorders>
              <w:top w:val="single" w:color="000000" w:sz="4" w:space="0"/>
              <w:left w:val="single" w:color="000000" w:sz="4" w:space="0"/>
              <w:bottom w:val="single" w:color="000000" w:sz="4" w:space="0"/>
              <w:right w:val="single" w:color="000000" w:sz="4" w:space="0"/>
            </w:tcBorders>
            <w:vAlign w:val="center"/>
          </w:tcPr>
          <w:p w14:paraId="1E1070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《中华人民共和国水污染防治法》第九十条第四项</w:t>
            </w:r>
            <w:r>
              <w:rPr>
                <w:rFonts w:ascii="Times New Roman" w:hAnsi="Times New Roman" w:cs="Times New Roman"/>
                <w:color w:val="000000"/>
                <w:kern w:val="0"/>
                <w:sz w:val="18"/>
                <w:szCs w:val="18"/>
              </w:rPr>
              <w:t> </w:t>
            </w:r>
            <w:r>
              <w:rPr>
                <w:rFonts w:ascii="Times New Roman" w:hAnsi="Times New Roman" w:cs="Times New Roman"/>
                <w:color w:val="000000"/>
                <w:sz w:val="18"/>
                <w:szCs w:val="18"/>
              </w:rPr>
              <w:t xml:space="preserve"> 违反本法规定，有下列行为之一的，由海事管理机构、渔业主管部门按照职责分工责令停止违法行为，处一万元以上十万元以下的罚款；造成水污染的</w:t>
            </w:r>
            <w:r>
              <w:rPr>
                <w:rFonts w:hint="eastAsia" w:ascii="Times New Roman" w:hAnsi="Times New Roman" w:cs="Times New Roman"/>
                <w:color w:val="000000"/>
                <w:sz w:val="18"/>
                <w:szCs w:val="18"/>
              </w:rPr>
              <w:t>，</w:t>
            </w:r>
            <w:r>
              <w:rPr>
                <w:rFonts w:ascii="Times New Roman" w:hAnsi="Times New Roman" w:cs="Times New Roman"/>
                <w:color w:val="000000"/>
                <w:sz w:val="18"/>
                <w:szCs w:val="18"/>
              </w:rPr>
              <w:t>责令限期采取治理措施，消除污染，处二万元以上二十万元以下的罚款；逾期不采取治理措施的，海事管理机构、渔业主管部门按照职责分工可以指定有治理能力的单位代为治理，所需费用由船舶承担：（四）以冲滩方式进行船舶拆解的</w:t>
            </w:r>
          </w:p>
        </w:tc>
        <w:tc>
          <w:tcPr>
            <w:tcW w:w="1143" w:type="dxa"/>
            <w:tcBorders>
              <w:top w:val="single" w:color="000000" w:sz="4" w:space="0"/>
              <w:left w:val="single" w:color="000000" w:sz="4" w:space="0"/>
              <w:bottom w:val="single" w:color="000000" w:sz="4" w:space="0"/>
              <w:right w:val="single" w:color="000000" w:sz="4" w:space="0"/>
            </w:tcBorders>
            <w:vAlign w:val="center"/>
          </w:tcPr>
          <w:p w14:paraId="6E2C094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19EF97F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船长不足5米的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6F99972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处一万元以上四万元以下罚款；造成水污染的，处二万元以上八万元以下罚款</w:t>
            </w:r>
          </w:p>
        </w:tc>
      </w:tr>
      <w:tr w14:paraId="52D28F03">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0D9EC262">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2903DC75">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vAlign w:val="center"/>
          </w:tcPr>
          <w:p w14:paraId="28F6105C">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vAlign w:val="center"/>
          </w:tcPr>
          <w:p w14:paraId="74AEAFE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30FEFA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船长5米以上不足10米的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2E0FA13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处四万元以上七万元以下的罚款；造成水污染的，处八万元以上十四万元以下罚款</w:t>
            </w:r>
          </w:p>
        </w:tc>
      </w:tr>
      <w:tr w14:paraId="4AE33A9E">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17380F76">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515DD8DD">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vAlign w:val="center"/>
          </w:tcPr>
          <w:p w14:paraId="40E99823">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vAlign w:val="center"/>
          </w:tcPr>
          <w:p w14:paraId="4DBE047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2873A1B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船长10米以上的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31057B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处七万元以上十万元罚款；造成水污染的，处十四万元以上二十万元以下罚款</w:t>
            </w:r>
          </w:p>
        </w:tc>
      </w:tr>
      <w:tr w14:paraId="126A3127">
        <w:tblPrEx>
          <w:tblCellMar>
            <w:top w:w="0" w:type="dxa"/>
            <w:left w:w="108" w:type="dxa"/>
            <w:bottom w:w="0" w:type="dxa"/>
            <w:right w:w="108" w:type="dxa"/>
          </w:tblCellMar>
        </w:tblPrEx>
        <w:trPr>
          <w:trHeight w:val="283"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vAlign w:val="center"/>
          </w:tcPr>
          <w:p w14:paraId="1AF6467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838" w:type="dxa"/>
            <w:vMerge w:val="restart"/>
            <w:tcBorders>
              <w:top w:val="single" w:color="000000" w:sz="4" w:space="0"/>
              <w:left w:val="single" w:color="000000" w:sz="4" w:space="0"/>
              <w:bottom w:val="single" w:color="000000" w:sz="4" w:space="0"/>
              <w:right w:val="single" w:color="000000" w:sz="4" w:space="0"/>
            </w:tcBorders>
            <w:vAlign w:val="center"/>
          </w:tcPr>
          <w:p w14:paraId="2C37FA9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造成渔业污染事故或者渔业船舶造成水污染事故的</w:t>
            </w:r>
          </w:p>
        </w:tc>
        <w:tc>
          <w:tcPr>
            <w:tcW w:w="5004" w:type="dxa"/>
            <w:vMerge w:val="restart"/>
            <w:tcBorders>
              <w:top w:val="single" w:color="000000" w:sz="4" w:space="0"/>
              <w:left w:val="single" w:color="000000" w:sz="4" w:space="0"/>
              <w:bottom w:val="single" w:color="000000" w:sz="4" w:space="0"/>
              <w:right w:val="single" w:color="000000" w:sz="4" w:space="0"/>
            </w:tcBorders>
            <w:vAlign w:val="center"/>
          </w:tcPr>
          <w:p w14:paraId="7A9E76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《中华人民共和国水污染防治法》第九十四条第一款</w:t>
            </w:r>
            <w:r>
              <w:rPr>
                <w:rFonts w:ascii="Times New Roman" w:hAnsi="Times New Roman" w:cs="Times New Roman"/>
                <w:color w:val="000000"/>
                <w:kern w:val="0"/>
                <w:sz w:val="18"/>
                <w:szCs w:val="18"/>
              </w:rPr>
              <w:t> </w:t>
            </w:r>
            <w:r>
              <w:rPr>
                <w:rFonts w:ascii="Times New Roman" w:hAnsi="Times New Roman" w:cs="Times New Roman"/>
                <w:color w:val="000000"/>
                <w:sz w:val="18"/>
                <w:szCs w:val="18"/>
              </w:rPr>
              <w:t xml:space="preserve"> 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《中华人民共和国水污染防治法》第九十四条第二款  对造成一般或者较大水污染事故的，按照水污染事故造成的直接损失的百分之二十计算罚款；对造成重大或者特大水污染事故的，按照水污染事故造成的直接损失的百分之三十计算罚款。</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《中华人民共和国水污染防治法》第九十四条第三款  造成渔业污染事故或者渔业船舶造成水污染事故的，由渔业主管部门进行处罚；其他船舶造成水污染事故的，由海事管理机构进行处罚</w:t>
            </w:r>
          </w:p>
        </w:tc>
        <w:tc>
          <w:tcPr>
            <w:tcW w:w="1143" w:type="dxa"/>
            <w:tcBorders>
              <w:top w:val="single" w:color="000000" w:sz="4" w:space="0"/>
              <w:left w:val="single" w:color="000000" w:sz="4" w:space="0"/>
              <w:bottom w:val="single" w:color="000000" w:sz="4" w:space="0"/>
              <w:right w:val="single" w:color="000000" w:sz="4" w:space="0"/>
            </w:tcBorders>
            <w:vAlign w:val="center"/>
          </w:tcPr>
          <w:p w14:paraId="6660D3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17AF340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造成一般或者较大水污染事故的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406CA5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对企业事业单位按照水污染事故造成的直接损失的百分之二十处以罚款</w:t>
            </w:r>
          </w:p>
        </w:tc>
      </w:tr>
      <w:tr w14:paraId="5D44BCC5">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006635CD">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441B2D53">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vAlign w:val="center"/>
          </w:tcPr>
          <w:p w14:paraId="21B6914C">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vAlign w:val="center"/>
          </w:tcPr>
          <w:p w14:paraId="0EA6CD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071C84E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造成重大水污染事故的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39D334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对企业事业单位按照水污染事故造成的直接损失的百分之三十处以罚款，对直接负责的主管人员和其他直接责任人员处上一年度从本单位取得的收入百分之三十以下罚款</w:t>
            </w:r>
          </w:p>
        </w:tc>
      </w:tr>
      <w:tr w14:paraId="643D6E0E">
        <w:tblPrEx>
          <w:tblCellMar>
            <w:top w:w="0" w:type="dxa"/>
            <w:left w:w="108" w:type="dxa"/>
            <w:bottom w:w="0" w:type="dxa"/>
            <w:right w:w="108" w:type="dxa"/>
          </w:tblCellMar>
        </w:tblPrEx>
        <w:trPr>
          <w:trHeight w:val="28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3D75161A">
            <w:pPr>
              <w:snapToGrid w:val="0"/>
              <w:spacing w:line="240" w:lineRule="atLeast"/>
              <w:jc w:val="center"/>
              <w:rPr>
                <w:rFonts w:ascii="Times New Roman" w:hAnsi="Times New Roman" w:cs="Times New Roman"/>
                <w:color w:val="000000"/>
                <w:sz w:val="18"/>
                <w:szCs w:val="18"/>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6B3BB91B">
            <w:pPr>
              <w:snapToGrid w:val="0"/>
              <w:spacing w:line="240" w:lineRule="atLeast"/>
              <w:rPr>
                <w:rFonts w:ascii="Times New Roman" w:hAnsi="Times New Roman" w:cs="Times New Roman"/>
                <w:color w:val="000000"/>
                <w:sz w:val="18"/>
                <w:szCs w:val="18"/>
              </w:rPr>
            </w:pPr>
          </w:p>
        </w:tc>
        <w:tc>
          <w:tcPr>
            <w:tcW w:w="5004" w:type="dxa"/>
            <w:vMerge w:val="continue"/>
            <w:tcBorders>
              <w:top w:val="single" w:color="000000" w:sz="4" w:space="0"/>
              <w:left w:val="single" w:color="000000" w:sz="4" w:space="0"/>
              <w:bottom w:val="single" w:color="000000" w:sz="4" w:space="0"/>
              <w:right w:val="single" w:color="000000" w:sz="4" w:space="0"/>
            </w:tcBorders>
            <w:vAlign w:val="center"/>
          </w:tcPr>
          <w:p w14:paraId="1EECB653">
            <w:pPr>
              <w:snapToGrid w:val="0"/>
              <w:spacing w:line="240" w:lineRule="atLeast"/>
              <w:rPr>
                <w:rFonts w:ascii="Times New Roman" w:hAnsi="Times New Roman" w:cs="Times New Roman"/>
                <w:color w:val="000000"/>
                <w:sz w:val="18"/>
                <w:szCs w:val="18"/>
              </w:rPr>
            </w:pPr>
          </w:p>
        </w:tc>
        <w:tc>
          <w:tcPr>
            <w:tcW w:w="1143" w:type="dxa"/>
            <w:tcBorders>
              <w:top w:val="single" w:color="000000" w:sz="4" w:space="0"/>
              <w:left w:val="single" w:color="000000" w:sz="4" w:space="0"/>
              <w:bottom w:val="single" w:color="000000" w:sz="4" w:space="0"/>
              <w:right w:val="single" w:color="000000" w:sz="4" w:space="0"/>
            </w:tcBorders>
            <w:vAlign w:val="center"/>
          </w:tcPr>
          <w:p w14:paraId="783421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66" w:type="dxa"/>
            <w:tcBorders>
              <w:top w:val="single" w:color="000000" w:sz="4" w:space="0"/>
              <w:left w:val="single" w:color="000000" w:sz="4" w:space="0"/>
              <w:bottom w:val="single" w:color="000000" w:sz="4" w:space="0"/>
              <w:right w:val="single" w:color="000000" w:sz="4" w:space="0"/>
            </w:tcBorders>
            <w:vAlign w:val="center"/>
          </w:tcPr>
          <w:p w14:paraId="2570F7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造成特大水污染事故的</w:t>
            </w:r>
          </w:p>
        </w:tc>
        <w:tc>
          <w:tcPr>
            <w:tcW w:w="2928" w:type="dxa"/>
            <w:tcBorders>
              <w:top w:val="single" w:color="000000" w:sz="4" w:space="0"/>
              <w:left w:val="single" w:color="000000" w:sz="4" w:space="0"/>
              <w:bottom w:val="single" w:color="000000" w:sz="4" w:space="0"/>
              <w:right w:val="single" w:color="000000" w:sz="4" w:space="0"/>
            </w:tcBorders>
            <w:vAlign w:val="center"/>
          </w:tcPr>
          <w:p w14:paraId="042C1F1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对企业事业单位按照水污染事故造成的直接损失的百分之三十处以罚款，对直接负责的主管人员和其他直接责任人员处上一年度从本单位取得的收入百分之三十以上百分之五十以下罚款</w:t>
            </w:r>
          </w:p>
        </w:tc>
      </w:tr>
    </w:tbl>
    <w:p w14:paraId="61206F4F">
      <w:pPr>
        <w:rPr>
          <w:rFonts w:ascii="Times New Roman" w:hAnsi="Times New Roman" w:cs="Times New Roman"/>
        </w:rPr>
      </w:pPr>
      <w:bookmarkStart w:id="131" w:name="_Toc508316601"/>
      <w:bookmarkStart w:id="132" w:name="_Toc1920626641"/>
      <w:r>
        <w:rPr>
          <w:rFonts w:hint="eastAsia" w:ascii="Times New Roman" w:hAnsi="Times New Roman" w:cs="Times New Roman"/>
        </w:rPr>
        <w:br w:type="page"/>
      </w:r>
    </w:p>
    <w:p w14:paraId="687D1BB7">
      <w:pPr>
        <w:pStyle w:val="3"/>
        <w:bidi w:val="0"/>
        <w:rPr>
          <w:rFonts w:hint="eastAsia" w:cs="Times New Roman"/>
        </w:rPr>
      </w:pPr>
      <w:bookmarkStart w:id="133" w:name="_Toc2521"/>
      <w:bookmarkStart w:id="134" w:name="_Toc656318004"/>
      <w:bookmarkStart w:id="135" w:name="_Toc7776"/>
      <w:bookmarkStart w:id="136" w:name="_Toc7854"/>
      <w:r>
        <w:rPr>
          <w:rFonts w:hint="eastAsia" w:cs="Times New Roman"/>
        </w:rPr>
        <w:t>北京市农业行政处罚裁量权基准（《中华人民共和国种子法》部分）</w:t>
      </w:r>
      <w:bookmarkEnd w:id="131"/>
      <w:bookmarkEnd w:id="133"/>
      <w:bookmarkEnd w:id="134"/>
      <w:bookmarkEnd w:id="135"/>
      <w:bookmarkEnd w:id="136"/>
    </w:p>
    <w:tbl>
      <w:tblPr>
        <w:tblStyle w:val="14"/>
        <w:tblW w:w="14164" w:type="dxa"/>
        <w:jc w:val="center"/>
        <w:tblLayout w:type="fixed"/>
        <w:tblCellMar>
          <w:top w:w="0" w:type="dxa"/>
          <w:left w:w="108" w:type="dxa"/>
          <w:bottom w:w="0" w:type="dxa"/>
          <w:right w:w="108" w:type="dxa"/>
        </w:tblCellMar>
      </w:tblPr>
      <w:tblGrid>
        <w:gridCol w:w="808"/>
        <w:gridCol w:w="1480"/>
        <w:gridCol w:w="3882"/>
        <w:gridCol w:w="834"/>
        <w:gridCol w:w="615"/>
        <w:gridCol w:w="3376"/>
        <w:gridCol w:w="3169"/>
      </w:tblGrid>
      <w:tr w14:paraId="1227994F">
        <w:tblPrEx>
          <w:tblCellMar>
            <w:top w:w="0" w:type="dxa"/>
            <w:left w:w="108" w:type="dxa"/>
            <w:bottom w:w="0" w:type="dxa"/>
            <w:right w:w="108" w:type="dxa"/>
          </w:tblCellMar>
        </w:tblPrEx>
        <w:trPr>
          <w:trHeight w:val="23" w:hRule="atLeast"/>
          <w:tblHeader/>
          <w:jc w:val="center"/>
        </w:trPr>
        <w:tc>
          <w:tcPr>
            <w:tcW w:w="808" w:type="dxa"/>
            <w:tcBorders>
              <w:top w:val="single" w:color="000000" w:sz="4" w:space="0"/>
              <w:left w:val="single" w:color="000000" w:sz="4" w:space="0"/>
              <w:bottom w:val="single" w:color="000000" w:sz="4" w:space="0"/>
              <w:right w:val="single" w:color="000000" w:sz="4" w:space="0"/>
            </w:tcBorders>
            <w:vAlign w:val="center"/>
          </w:tcPr>
          <w:p w14:paraId="56D882A1">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序号</w:t>
            </w:r>
          </w:p>
        </w:tc>
        <w:tc>
          <w:tcPr>
            <w:tcW w:w="1480" w:type="dxa"/>
            <w:tcBorders>
              <w:top w:val="single" w:color="000000" w:sz="4" w:space="0"/>
              <w:left w:val="single" w:color="000000" w:sz="4" w:space="0"/>
              <w:bottom w:val="single" w:color="000000" w:sz="4" w:space="0"/>
              <w:right w:val="single" w:color="000000" w:sz="4" w:space="0"/>
            </w:tcBorders>
            <w:vAlign w:val="center"/>
          </w:tcPr>
          <w:p w14:paraId="1B6D6C06">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违法行为</w:t>
            </w:r>
          </w:p>
        </w:tc>
        <w:tc>
          <w:tcPr>
            <w:tcW w:w="3882" w:type="dxa"/>
            <w:tcBorders>
              <w:top w:val="single" w:color="000000" w:sz="4" w:space="0"/>
              <w:left w:val="single" w:color="000000" w:sz="4" w:space="0"/>
              <w:bottom w:val="single" w:color="000000" w:sz="4" w:space="0"/>
              <w:right w:val="single" w:color="000000" w:sz="4" w:space="0"/>
            </w:tcBorders>
            <w:vAlign w:val="center"/>
          </w:tcPr>
          <w:p w14:paraId="2D36065E">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处罚依据</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30C2EB86">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裁量阶次</w:t>
            </w:r>
          </w:p>
        </w:tc>
        <w:tc>
          <w:tcPr>
            <w:tcW w:w="3376" w:type="dxa"/>
            <w:tcBorders>
              <w:top w:val="single" w:color="000000" w:sz="4" w:space="0"/>
              <w:left w:val="single" w:color="000000" w:sz="4" w:space="0"/>
              <w:bottom w:val="single" w:color="000000" w:sz="4" w:space="0"/>
              <w:right w:val="single" w:color="000000" w:sz="4" w:space="0"/>
            </w:tcBorders>
            <w:vAlign w:val="center"/>
          </w:tcPr>
          <w:p w14:paraId="56290581">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适用条件</w:t>
            </w:r>
          </w:p>
        </w:tc>
        <w:tc>
          <w:tcPr>
            <w:tcW w:w="3169" w:type="dxa"/>
            <w:tcBorders>
              <w:top w:val="single" w:color="000000" w:sz="4" w:space="0"/>
              <w:left w:val="single" w:color="000000" w:sz="4" w:space="0"/>
              <w:bottom w:val="single" w:color="000000" w:sz="4" w:space="0"/>
              <w:right w:val="single" w:color="000000" w:sz="4" w:space="0"/>
            </w:tcBorders>
            <w:vAlign w:val="center"/>
          </w:tcPr>
          <w:p w14:paraId="650EA96A">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具体标准</w:t>
            </w:r>
          </w:p>
        </w:tc>
      </w:tr>
      <w:tr w14:paraId="7F159C6C">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6E115DC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699D2F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品种测试、试验和种子质量检测机构伪造测试、试验、检验数据或出具虚假证明的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63592E1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《中华人民共和国种子法》第七十一条 品种测试、试验和种子质量检验机构伪造测试、试验、检验数据或者出具虚假证明的，由县级以上人民政府农业农村、林业草原主管部门责令改正，对单位处五万元以上十万元以下罚款，对直接负责的主管人员和其他直接责任人员处一万元以上五万元以下罚款；有违法所得的，并处没收违法所得；给种子使用者和其他种子生产经营者造成损失的，与种子生产经营者承担连带责任；情节严重的，由省级以上人民政府有关主管部门取消种子质量检验资格</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0E9F67E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99B79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伪造1项测试、试验、检验数据的，或出具1份虚假证明的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530F26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没收违法所得，对单位处五万元以上七万元以下罚款，对直接负责的主管人员和其他直接责任人员处一万元以上三万元以下罚款</w:t>
            </w:r>
          </w:p>
        </w:tc>
      </w:tr>
      <w:tr w14:paraId="7032612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A3C070C">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80DD9A8">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02D76E6">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49B63F5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E9A257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伪造2项测试、试验、检验数据的，或出具2份虚假证明的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35259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没收违法所得，对单位处七万元以上八万元以下罚款，对直接负责的主管人员和其他直接责任人员处三万元以上四万元以下罚款</w:t>
            </w:r>
          </w:p>
        </w:tc>
      </w:tr>
      <w:tr w14:paraId="6DFA12E9">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BD47F91">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3C12BB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4981B62D">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7A0CD1F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91F601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伪造3项以上测试、试验、检验数据的，或出具3份以上虚假证明的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20CD3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没收违法所得，对单位处八万元以上十万元以下罚款，对直接负责的主管人员和其他直接责任人员处四万元以上五万元以下罚款</w:t>
            </w:r>
          </w:p>
        </w:tc>
      </w:tr>
      <w:tr w14:paraId="5086504F">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1C5EA93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7D9422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侵犯植物新品种权行为的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4C52D8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《中华人民共和国种子法》第七十二条第六款 县级以上人民政府农业农村、林业草原主管部门处理侵犯植物新品种权案件时，为了维护社会公共利益，责令侵权人停止侵权行为，没收违法所得和种子；货值金额不足五万元的，并处一万元以上二十五万元以下罚款；货值金额五万元以上的，并处货值金额五倍以上十倍以下罚款</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6D2B778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货值金额不足五万元的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2AB45DD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B0782E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BF6E6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没收种子和违法所得，并处一万元以上九万元以下罚款</w:t>
            </w:r>
          </w:p>
        </w:tc>
      </w:tr>
      <w:tr w14:paraId="14D7FA30">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8EEAEC1">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AD8286C">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663869F">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3ACBBFB3">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2CBA44B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FEB7F6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违法所得1万元以上不足3万元的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0CC63A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没收种子和违法所得，并处九万元以上十七万元以下罚款</w:t>
            </w:r>
          </w:p>
        </w:tc>
      </w:tr>
      <w:tr w14:paraId="17DC6A34">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91EBE3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7BB640C7">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E99FD70">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03223C2">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7836DC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858E40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8B1B50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没收种子和违法所得，并处十七万元以上二十五万元以下罚款</w:t>
            </w:r>
          </w:p>
        </w:tc>
      </w:tr>
      <w:tr w14:paraId="45726171">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5B91211">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219D63D2">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108F41D">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763DC27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货值金额五万元以上的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62CE88B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0A9E4B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违法所得不足2万元的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51EA1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处货值金额5倍以上7倍以下罚款</w:t>
            </w:r>
          </w:p>
        </w:tc>
      </w:tr>
      <w:tr w14:paraId="3E9CC8FB">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979036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BA37812">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AF860B7">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7E5B88EA">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2F49984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9704CB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2FD8B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处货值金额7倍以上9倍以下罚款</w:t>
            </w:r>
          </w:p>
        </w:tc>
      </w:tr>
      <w:tr w14:paraId="0402870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5C8A032">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D0E2EEE">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2E4DDE90">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0FE5C606">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0A43BD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7AEBA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4BDEC2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处货值金额9倍以上10倍以下罚款</w:t>
            </w:r>
          </w:p>
        </w:tc>
      </w:tr>
      <w:tr w14:paraId="66483C19">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1AC95D5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19A6D69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假冒授权品种的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55B63F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《中华人民共和国种子法》第七十二条第七款 假冒授权品种的，由县级以上人民政府农业农村、林业草原主管部门责令停止假冒行为，没收违法所得和种子；货值金额不足五万元的，并处一万元以上二十五万元以下罚款；货值金额五万元以上的，并处货值金额五倍以上十倍以下罚款</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5DCEB5B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货值金额不足五万元的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49D75E6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2502C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E3CB95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没收种子和违法所得，并处一万元以上九万元以下罚款</w:t>
            </w:r>
          </w:p>
        </w:tc>
      </w:tr>
      <w:tr w14:paraId="7B0F5D5F">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7FE7533E">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FBA877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2C6E488">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571307ED">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B6D90E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2F2825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违法所得1万元以上不足3万元的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147334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没收种子和违法所得，并处九万元以上十七万元以下罚款</w:t>
            </w:r>
          </w:p>
        </w:tc>
      </w:tr>
      <w:tr w14:paraId="630A453D">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7D6FC4E5">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709B34C9">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DF2DFE7">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4DBAE24C">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2E30F01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2CDFC2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FC59A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没收种子和违法所得，并处十七万元以上二十五万元以下罚款</w:t>
            </w:r>
          </w:p>
        </w:tc>
      </w:tr>
      <w:tr w14:paraId="5E45AA78">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3AEE734">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7D5C7A6">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278D86A">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1037C2E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货值金额五万元以上的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64AAA07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18017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违法所得不足2万元的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FBE63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处货值金额5倍以上7倍以下罚款</w:t>
            </w:r>
          </w:p>
        </w:tc>
      </w:tr>
      <w:tr w14:paraId="662BAF45">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CF1E51B">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B5308C0">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2E73C577">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28D7FA3">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C44573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149D87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违法所得2万元以上不足10万元的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CBF440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处货值金额7倍以上9倍以下罚款</w:t>
            </w:r>
          </w:p>
        </w:tc>
      </w:tr>
      <w:tr w14:paraId="29029B4E">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547372A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4C7188FC">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8AD3398">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63EC0A23">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D3518C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6CB82D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804248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处货值金额9倍以上10倍以下罚款</w:t>
            </w:r>
          </w:p>
        </w:tc>
      </w:tr>
      <w:tr w14:paraId="4D2D07E0">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nil"/>
              <w:right w:val="single" w:color="000000" w:sz="4" w:space="0"/>
            </w:tcBorders>
            <w:vAlign w:val="center"/>
          </w:tcPr>
          <w:p w14:paraId="7479FB2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480" w:type="dxa"/>
            <w:vMerge w:val="restart"/>
            <w:tcBorders>
              <w:top w:val="single" w:color="000000" w:sz="4" w:space="0"/>
              <w:left w:val="single" w:color="000000" w:sz="4" w:space="0"/>
              <w:bottom w:val="nil"/>
              <w:right w:val="single" w:color="000000" w:sz="4" w:space="0"/>
            </w:tcBorders>
            <w:vAlign w:val="center"/>
          </w:tcPr>
          <w:p w14:paraId="1BBC3E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生产经营假种子的</w:t>
            </w:r>
          </w:p>
        </w:tc>
        <w:tc>
          <w:tcPr>
            <w:tcW w:w="3882" w:type="dxa"/>
            <w:vMerge w:val="restart"/>
            <w:tcBorders>
              <w:top w:val="single" w:color="000000" w:sz="4" w:space="0"/>
              <w:left w:val="single" w:color="000000" w:sz="4" w:space="0"/>
              <w:bottom w:val="nil"/>
              <w:right w:val="single" w:color="000000" w:sz="4" w:space="0"/>
            </w:tcBorders>
            <w:vAlign w:val="center"/>
          </w:tcPr>
          <w:p w14:paraId="5910D8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《中华人民共和国种子法》第七十四条第一款 违反本法第四十八条规定，生产经营假种子的，由县级以上人民政府农业农村、林业草原主管部门责令停止生产经营，没收违法所得和种子，吊销种子生产经营许可证；违法生产经营的货值金额不足二万元的，并处二万元以上二十万元以下罚款；货值金额二万元以上的，并处货值金额十倍以上二十倍以下罚款</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0D167F4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6FB77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二年内初次违法，及时改正违法行为，且符合下列条件之一的：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1.经销商能够提供证据证明违法种子合法来源，且货值金额不足5千元的；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2.流入市场的违法种子货值金额不足5千元的；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3.经销商因拆袋销售导致没有标签的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142AC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没收违法所得和种子，</w:t>
            </w:r>
            <w:r>
              <w:rPr>
                <w:rFonts w:hint="eastAsia" w:ascii="Times New Roman" w:hAnsi="Times New Roman" w:cs="Times New Roman"/>
                <w:color w:val="000000"/>
                <w:kern w:val="0"/>
                <w:sz w:val="18"/>
                <w:szCs w:val="18"/>
              </w:rPr>
              <w:t>免予罚款</w:t>
            </w:r>
          </w:p>
        </w:tc>
      </w:tr>
      <w:tr w14:paraId="5DB6E237">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nil"/>
              <w:right w:val="single" w:color="000000" w:sz="4" w:space="0"/>
            </w:tcBorders>
            <w:vAlign w:val="center"/>
          </w:tcPr>
          <w:p w14:paraId="757FE140">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nil"/>
              <w:right w:val="single" w:color="000000" w:sz="4" w:space="0"/>
            </w:tcBorders>
            <w:vAlign w:val="center"/>
          </w:tcPr>
          <w:p w14:paraId="572BD14B">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nil"/>
              <w:right w:val="single" w:color="000000" w:sz="4" w:space="0"/>
            </w:tcBorders>
            <w:vAlign w:val="center"/>
          </w:tcPr>
          <w:p w14:paraId="5E9F733C">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01200D7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货值金额不足二万元的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51EC208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91A1DD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1.经销商能够提供证据证明违法种子合法来源，且货值金额5千元以上不足1万元的；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2.流入市场的违法种子货值金额5千元以上不足1万元的；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3.以此种品种种子冒充其他品种种子的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E555E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没收种子和违法所得，吊销种子生产经营许可证，并处二万元以上八万元以下罚款</w:t>
            </w:r>
          </w:p>
        </w:tc>
      </w:tr>
      <w:tr w14:paraId="0287E02E">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nil"/>
              <w:right w:val="single" w:color="000000" w:sz="4" w:space="0"/>
            </w:tcBorders>
            <w:vAlign w:val="center"/>
          </w:tcPr>
          <w:p w14:paraId="09465E24">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nil"/>
              <w:right w:val="single" w:color="000000" w:sz="4" w:space="0"/>
            </w:tcBorders>
            <w:vAlign w:val="center"/>
          </w:tcPr>
          <w:p w14:paraId="370EA676">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nil"/>
              <w:right w:val="single" w:color="000000" w:sz="4" w:space="0"/>
            </w:tcBorders>
            <w:vAlign w:val="center"/>
          </w:tcPr>
          <w:p w14:paraId="77264903">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70C25ABB">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2674AF8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94C74D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1.经销商不能够提供证据证明违法种子合法来源的；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2.流入市场的违法种子货值金额1万元以上不足1万5千元的；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3.种子种类、品种与标签标注的内容不符的；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4.没有标签的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54A808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没收种子和违法所得，吊销种子生产经营许可证，并处八万元以上十四万元以下罚款</w:t>
            </w:r>
          </w:p>
        </w:tc>
      </w:tr>
      <w:tr w14:paraId="414197B2">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nil"/>
              <w:right w:val="single" w:color="000000" w:sz="4" w:space="0"/>
            </w:tcBorders>
            <w:vAlign w:val="center"/>
          </w:tcPr>
          <w:p w14:paraId="2CC9BFCB">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nil"/>
              <w:right w:val="single" w:color="000000" w:sz="4" w:space="0"/>
            </w:tcBorders>
            <w:vAlign w:val="center"/>
          </w:tcPr>
          <w:p w14:paraId="32CDC2A5">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nil"/>
              <w:right w:val="single" w:color="000000" w:sz="4" w:space="0"/>
            </w:tcBorders>
            <w:vAlign w:val="center"/>
          </w:tcPr>
          <w:p w14:paraId="19FD6936">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68F2B6F9">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1BAC72A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C3250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1.货值金额1万5千元以上不足2万元的；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2.流入市场的违法种子货值金额1万5千元以上不足2万元的；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3.以非种子冒充种子的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5517C6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没收种子和违法所得，吊销种子生产经营许可证，并处十四万元以上二十万元以下罚款</w:t>
            </w:r>
          </w:p>
        </w:tc>
      </w:tr>
      <w:tr w14:paraId="46EFA496">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nil"/>
              <w:right w:val="single" w:color="000000" w:sz="4" w:space="0"/>
            </w:tcBorders>
            <w:vAlign w:val="center"/>
          </w:tcPr>
          <w:p w14:paraId="54898048">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nil"/>
              <w:right w:val="single" w:color="000000" w:sz="4" w:space="0"/>
            </w:tcBorders>
            <w:vAlign w:val="center"/>
          </w:tcPr>
          <w:p w14:paraId="0A1542E1">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nil"/>
              <w:right w:val="single" w:color="000000" w:sz="4" w:space="0"/>
            </w:tcBorders>
            <w:vAlign w:val="center"/>
          </w:tcPr>
          <w:p w14:paraId="0ED579BB">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62BF4A2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货值金额二万元以上的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6097FFE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15F8F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1.经销商能够提供证据证明违法种子合法来源，且货值金额2万元以上不足5万元的；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2.流入市场的违法种子货值金额5千元以上不足5万元的；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3.以此种品种种子冒充其他品种种子的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4C1E215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没收种子和违法所得，吊销种子生产经营许可证，并</w:t>
            </w:r>
            <w:r>
              <w:rPr>
                <w:rFonts w:hint="eastAsia" w:ascii="Times New Roman" w:hAnsi="Times New Roman" w:cs="Times New Roman"/>
                <w:color w:val="000000"/>
                <w:kern w:val="0"/>
                <w:sz w:val="18"/>
                <w:szCs w:val="18"/>
              </w:rPr>
              <w:t>处货值金额10倍以上13倍以下罚款</w:t>
            </w:r>
          </w:p>
        </w:tc>
      </w:tr>
      <w:tr w14:paraId="5CB75FC8">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nil"/>
              <w:right w:val="single" w:color="000000" w:sz="4" w:space="0"/>
            </w:tcBorders>
            <w:vAlign w:val="center"/>
          </w:tcPr>
          <w:p w14:paraId="01EFFF99">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nil"/>
              <w:right w:val="single" w:color="000000" w:sz="4" w:space="0"/>
            </w:tcBorders>
            <w:vAlign w:val="center"/>
          </w:tcPr>
          <w:p w14:paraId="043CCEC1">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nil"/>
              <w:right w:val="single" w:color="000000" w:sz="4" w:space="0"/>
            </w:tcBorders>
            <w:vAlign w:val="center"/>
          </w:tcPr>
          <w:p w14:paraId="1B62AE74">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43A0A0E">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633C268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95D4C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1.经销商不能够提供证据证明违法种子合法来源的；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2.流入市场的违法种子货值金额5万元以上不足10万元的；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3.种子种类、品种与标签标注的内容不符的；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4.没有标签的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785062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没收种子和违法所得，吊销种子生产经营许可证，并</w:t>
            </w:r>
            <w:r>
              <w:rPr>
                <w:rFonts w:hint="eastAsia" w:ascii="Times New Roman" w:hAnsi="Times New Roman" w:cs="Times New Roman"/>
                <w:color w:val="000000"/>
                <w:kern w:val="0"/>
                <w:sz w:val="18"/>
                <w:szCs w:val="18"/>
              </w:rPr>
              <w:t>处货值金额13倍以上17倍以下罚款</w:t>
            </w:r>
          </w:p>
        </w:tc>
      </w:tr>
      <w:tr w14:paraId="36ED6F00">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nil"/>
              <w:right w:val="single" w:color="000000" w:sz="4" w:space="0"/>
            </w:tcBorders>
            <w:vAlign w:val="center"/>
          </w:tcPr>
          <w:p w14:paraId="2D729E17">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nil"/>
              <w:right w:val="single" w:color="000000" w:sz="4" w:space="0"/>
            </w:tcBorders>
            <w:vAlign w:val="center"/>
          </w:tcPr>
          <w:p w14:paraId="2C41B521">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nil"/>
              <w:right w:val="single" w:color="000000" w:sz="4" w:space="0"/>
            </w:tcBorders>
            <w:vAlign w:val="center"/>
          </w:tcPr>
          <w:p w14:paraId="312CF030">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579D111C">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2672F7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DC9A3D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1.货值金额10万元以上的；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2.流入市场的违法种子货值金额10万元以上的；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3.以非种子冒充种子的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049B5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没收种子和违法所得，吊销种子生产经营许可证，并</w:t>
            </w:r>
            <w:r>
              <w:rPr>
                <w:rFonts w:hint="eastAsia" w:ascii="Times New Roman" w:hAnsi="Times New Roman" w:cs="Times New Roman"/>
                <w:color w:val="000000"/>
                <w:kern w:val="0"/>
                <w:sz w:val="18"/>
                <w:szCs w:val="18"/>
              </w:rPr>
              <w:t>处货值金额17倍以上20倍以下罚款</w:t>
            </w:r>
          </w:p>
        </w:tc>
      </w:tr>
      <w:tr w14:paraId="33206911">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10E736B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128638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生产经营劣种子的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5A2F185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《中华人民共和国种子法》第七十五条第一款 违反本法第四十八条规定，生产经营劣种子的，由县级以上人民政府农业农村、林业草原主管部门责令停止生产经营，没收违法所得和种子；违法生产经营的货值金额不足二万元的，并处一万元以上十万元以下罚款；货值金额二万元以上的，并处货值金额五倍以上十倍以下罚款；情节严重的，吊销种子生产经营许可证</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7371EF5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176812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二年内初次违法，及时改正违法行为，且符合下列条件之一的：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1.经销商能够提供证据证明违法种子合法来源，且货值金额不足5千元的；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2.实测值与判定值相差不足2个百分点的；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3.流入市场的违法种子货值金额不足5千元的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791A4D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没收违法所得和种子，</w:t>
            </w:r>
            <w:r>
              <w:rPr>
                <w:rFonts w:hint="eastAsia" w:ascii="Times New Roman" w:hAnsi="Times New Roman" w:cs="Times New Roman"/>
                <w:color w:val="000000"/>
                <w:kern w:val="0"/>
                <w:sz w:val="18"/>
                <w:szCs w:val="18"/>
              </w:rPr>
              <w:t>免予罚款</w:t>
            </w:r>
          </w:p>
        </w:tc>
      </w:tr>
      <w:tr w14:paraId="0178614F">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EB78D47">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E168238">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C63FAF3">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28A42B9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货值金额不足二万元的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628AF83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A5489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1.经销商能够提供证据证明违法种子合法来源，且货值金额5千元以上不足1万元的；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2.实测值与判定值相差2个百分点以上不足4个百分点的；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3.流入市场的违法种子货值金额5千元以上不足1万元的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53F882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没收种子和违法所得，并处一万元以上四万元以下罚款</w:t>
            </w:r>
          </w:p>
        </w:tc>
      </w:tr>
      <w:tr w14:paraId="77AB8E2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7C11845">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7BA9B1AD">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42BF558">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CEDAEB7">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150FD3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4C1032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1.经销商不能够提供证据证明违法种子合法来源的；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2.实测值与判定值相差4个百分点以上不足6个百分点的；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3.流入市场的违法种子货值金额1万元以上不足1万5千元的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51657D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没收种子和违法所得，并处四万元以上七万元以下罚款</w:t>
            </w:r>
          </w:p>
        </w:tc>
      </w:tr>
      <w:tr w14:paraId="4256F640">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F823BF7">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518F687">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3C20A12">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2F2A2114">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341DAC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9C895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1.货值金额1万5千元以上不足2万元的；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2.实测值与判定值相差6个百分点以上的；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3.流入市场的违法种子货值金额1万5千元以上不足2万元的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07918B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没收种子和违法所得，并处七万元以上十万元以下罚款</w:t>
            </w:r>
          </w:p>
        </w:tc>
      </w:tr>
      <w:tr w14:paraId="018D3BA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DBB88B1">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42D2CB8">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4B8DC4F7">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284A72A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货值金额二万元以上的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252C59B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2B0BF0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1.经销商能够提供证据证明违法种子合法来源，且货值金额2万元以上不足5万元的；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2.实测值与判定值相差2个百分点以上不足4个百分点的；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3.流入市场的违法种子货值金额5千元以上不足5万元的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C9D84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处货值金额5倍以上7倍以下罚款</w:t>
            </w:r>
          </w:p>
        </w:tc>
      </w:tr>
      <w:tr w14:paraId="79CAD38F">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5C791972">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D566C97">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8214B3C">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6B58AF7E">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08935B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008D3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1.经销商不能够提供证据证明违法种子合法来源的；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2.实测值与判定值相差4个百分点以上不足6个百分点的；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3.流入市场的违法种子货值金额5万元以上不足10万元的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B75407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处货值金额7倍以上9倍以下罚款</w:t>
            </w:r>
          </w:p>
        </w:tc>
      </w:tr>
      <w:tr w14:paraId="3A01EF70">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50BF6E2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8C2CD41">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3505E55">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4A16846B">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637E50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F27B62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有下列情形之一的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1.货值金额10万元以上的；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2.实测值与判定值相差6个百分点以上的；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3.流入市场的违法种子货值金额10万元以上的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08580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处货值金额9倍以上10倍以下罚款</w:t>
            </w:r>
            <w:r>
              <w:rPr>
                <w:rFonts w:ascii="Times New Roman" w:hAnsi="Times New Roman" w:cs="Times New Roman"/>
                <w:color w:val="000000"/>
                <w:kern w:val="0"/>
                <w:sz w:val="18"/>
                <w:szCs w:val="18"/>
              </w:rPr>
              <w:t>，吊销种子生产经营许可证</w:t>
            </w:r>
          </w:p>
        </w:tc>
      </w:tr>
      <w:tr w14:paraId="3CC4C929">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3E904CA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2AA3E6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未取得种子生产经营许可证生产经营种子的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2A3623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《中华人民共和国种子法》第七十六条第一款第一项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（一）未取得种子生产经营许可证生产经营种子的</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598185D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736278D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68595F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49F99F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没收种子和违法所得，并处三千元以上一万二千元以下罚款</w:t>
            </w:r>
          </w:p>
        </w:tc>
      </w:tr>
      <w:tr w14:paraId="3B6A7D08">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5C30CE54">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AB6ECA9">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ACCCBB9">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CF55BAF">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269F3C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B2047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789FD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没收种子和违法所得，并处一万二千元以上二万一千元以下罚款</w:t>
            </w:r>
          </w:p>
        </w:tc>
      </w:tr>
      <w:tr w14:paraId="0D17CCCD">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5AB643AD">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7BAA631">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6966F33">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0421FA1E">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F568DB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A0583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CEF2B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没收种子和违法所得，并处二万一千元以上三万元以下罚款</w:t>
            </w:r>
          </w:p>
        </w:tc>
      </w:tr>
      <w:tr w14:paraId="1A2BC242">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67314DD">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4A611ED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D5E5ECF">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15C06FE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16CE607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4BCE42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8B427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处货值金额3倍以上3.5倍以下罚款</w:t>
            </w:r>
          </w:p>
        </w:tc>
      </w:tr>
      <w:tr w14:paraId="6B6CC2AC">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6B43135">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F135697">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7EA5F88">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7DE7EFCE">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1818870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02FC1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87FC0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处货值金额3.5倍以上4.5倍以下罚款</w:t>
            </w:r>
          </w:p>
        </w:tc>
      </w:tr>
      <w:tr w14:paraId="0DBA1AB8">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FDE6C07">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BFF450C">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B528947">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429E1E51">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450AE6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4F20AA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4883DA4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处货值金额4.5倍以上5倍以下罚款</w:t>
            </w:r>
          </w:p>
        </w:tc>
      </w:tr>
      <w:tr w14:paraId="2EA9F312">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287C7E3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34E245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以欺骗、贿赂等不正当手段取得种子生产经营许可证的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78855C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《中华人民共和国种子法》第七十六条第一款第二项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（二）以欺骗、贿赂等不正当手段取得种子生产经营许可证的；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《中华人民共和国种子法》第七十六条第二款  被吊销种子生产经营许可证的单位，其法定代表人、直接负责的主管人员自处罚决定作出之日起五年内不得担任种子企业的法定代表人、高级管理人员</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72A37BD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34C4C35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A20689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87A58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没收种子和违法所得，并处三千元以上一万二千元以下罚款，吊销种子生产经营许可证。其法定代表人、直接负责的主管人员自处罚决定作出之日起五年内不得担任种子企业的法定代表人、高级管理人员</w:t>
            </w:r>
          </w:p>
        </w:tc>
      </w:tr>
      <w:tr w14:paraId="2258CC5C">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6DCDCB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97F15A5">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072F9E6">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58A6BACF">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80104E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17A939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48B818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没收种子和违法所得，并处一万二千元以上二万一千元以下罚款，吊销种子生产经营许可证。其法定代表人、直接负责的主管人员自处罚决定作出之日起五年内不得担任种子企业的法定代表人、高级管理人员</w:t>
            </w:r>
          </w:p>
        </w:tc>
      </w:tr>
      <w:tr w14:paraId="79FBBEF3">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07D9D39">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45A4CD93">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3EC17A9">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3498AED">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EA7BAF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4917D9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74E4D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没收种子和违法所得，并处二万一千元以上三万元以下罚款，吊销种子生产经营许可证。其法定代表人、直接负责的主管人员自处罚决定作出之日起五年内不得担任种子企业的法定代表人、高级管理人员</w:t>
            </w:r>
          </w:p>
        </w:tc>
      </w:tr>
      <w:tr w14:paraId="0E882B9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5C5E247B">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C8FD091">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CEB5EEE">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60E4186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0156E61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337274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470B1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处货值金额3倍以上3.5倍以下罚款</w:t>
            </w:r>
            <w:r>
              <w:rPr>
                <w:rFonts w:ascii="Times New Roman" w:hAnsi="Times New Roman" w:cs="Times New Roman"/>
                <w:color w:val="000000"/>
                <w:kern w:val="0"/>
                <w:sz w:val="18"/>
                <w:szCs w:val="18"/>
              </w:rPr>
              <w:t>，吊销种子生产经营许可证。其法定代表人、直接负责的主管人员自处罚决定作出之日起五年内不得担任种子企业的法定代表人、高级管理人员</w:t>
            </w:r>
          </w:p>
        </w:tc>
      </w:tr>
      <w:tr w14:paraId="6CEE832F">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54131C1">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B476398">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3B13123">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2638AE97">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725C490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1515D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24CFD3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处货值金额3.5倍以上4.5倍以下罚款</w:t>
            </w:r>
            <w:r>
              <w:rPr>
                <w:rFonts w:ascii="Times New Roman" w:hAnsi="Times New Roman" w:cs="Times New Roman"/>
                <w:color w:val="000000"/>
                <w:kern w:val="0"/>
                <w:sz w:val="18"/>
                <w:szCs w:val="18"/>
              </w:rPr>
              <w:t>，吊销种子生产经营许可证。其法定代表人、直接负责的主管人员自处罚决定作出之日起五年内不得担任种子企业的法定代表人、高级管理人员</w:t>
            </w:r>
          </w:p>
        </w:tc>
      </w:tr>
      <w:tr w14:paraId="55347B54">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703D1F5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05B1575">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C89B3F3">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7AC02A47">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72CB30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3C4C35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EBCF7D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处货值金额4.5倍以上5倍以下罚款</w:t>
            </w:r>
            <w:r>
              <w:rPr>
                <w:rFonts w:ascii="Times New Roman" w:hAnsi="Times New Roman" w:cs="Times New Roman"/>
                <w:color w:val="000000"/>
                <w:kern w:val="0"/>
                <w:sz w:val="18"/>
                <w:szCs w:val="18"/>
              </w:rPr>
              <w:t>，吊销种子生产经营许可证。其法定代表人、直接负责的主管人员自处罚决定作出之日起五年内不得担任种子企业的法定代表人、高级管理人员</w:t>
            </w:r>
          </w:p>
        </w:tc>
      </w:tr>
      <w:tr w14:paraId="629A5B79">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0F78EAB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65E33C3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未按照种子生产经营许可证的规定生产经营种子的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0ADDD2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《中华人民共和国种子法》第七十六条第一款第三项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（三）未按照种子生产经营许可证的规定生产经营种子的；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《中华人民共和国种子法》第七十六条第二款  被吊销种子生产经营许可证的单位，其法定代表人、直接负责的主管人员自处罚决定作出之日起五年内不得担任种子企业的法定代表人、高级管理人员</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1C6F71C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114DC78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26314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240E6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没收种子和违法所得，并处三千元以上一万二千元以下罚款</w:t>
            </w:r>
          </w:p>
        </w:tc>
      </w:tr>
      <w:tr w14:paraId="7BA0F704">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3A8D444">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87D258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34EDE79">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4BABA096">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011024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3BFF0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E360B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没收种子和违法所得，并处一万二千元以上二万一千元以下罚款</w:t>
            </w:r>
          </w:p>
        </w:tc>
      </w:tr>
      <w:tr w14:paraId="01E49F3C">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7DC426C4">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2046D1E1">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16FB219">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22694989">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1B92F7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479B7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47E2979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没收种子和违法所得，并处二万一千元以上三万元以下罚款</w:t>
            </w:r>
          </w:p>
        </w:tc>
      </w:tr>
      <w:tr w14:paraId="6533D51C">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ED6295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9821EB2">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8652A98">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1B63DA9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7CBB786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CB6DA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D5488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处货值金额3倍以上3.5倍以下罚款</w:t>
            </w:r>
          </w:p>
        </w:tc>
      </w:tr>
      <w:tr w14:paraId="16718743">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58C9424">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B02CD55">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DE1D26E">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4CA58819">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148210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1F67D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7126E8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处货值金额3.5倍以上4.5倍以下罚款</w:t>
            </w:r>
          </w:p>
        </w:tc>
      </w:tr>
      <w:tr w14:paraId="739BDEAB">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B78A817">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78C7204">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2E973EAA">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3EE83530">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00A80F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89BCD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3724EE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处货值金额4.5倍以上5倍以下罚款</w:t>
            </w:r>
            <w:r>
              <w:rPr>
                <w:rFonts w:ascii="Times New Roman" w:hAnsi="Times New Roman" w:cs="Times New Roman"/>
                <w:color w:val="000000"/>
                <w:kern w:val="0"/>
                <w:sz w:val="18"/>
                <w:szCs w:val="18"/>
              </w:rPr>
              <w:t>，吊销种子生产经营许可证。其法定代表人、直接负责的主管人员自处罚决定作出之日起五年内不得担任种子企业的法定代表人、高级管理人员</w:t>
            </w:r>
          </w:p>
        </w:tc>
      </w:tr>
      <w:tr w14:paraId="1BA05B2B">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377B1356">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74325E3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伪造、变造、买卖、租借种子生产经营许可证的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40C093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《中华人民共和国种子法》第七十六条第一款第四项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（四）伪造、变造、买卖、租借种子生产经营许可证的</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《中华人民共和国种子法》第七十六条第二款  被吊销种子生产经营许可证的单位，其法定代表人、直接负责的主管人员自处罚决定作出之日起五年内不得担任种子企业的法定代表人、高级管理人员</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351EAF9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4CC569D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724C0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711E82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没收种子和违法所得，并处三千元以上一万二千元以下罚款</w:t>
            </w:r>
          </w:p>
        </w:tc>
      </w:tr>
      <w:tr w14:paraId="05050FE3">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F963CC2">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4DC3A168">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4677D39">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7072B410">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78D1411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1E2E34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7976FA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没收种子和违法所得，并处一万二千元以上二万一千元以下罚款</w:t>
            </w:r>
          </w:p>
        </w:tc>
      </w:tr>
      <w:tr w14:paraId="5683904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1941266">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EE6A8C1">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586E3B2">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5E3E5E81">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3CCE34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B24F30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D24AD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没收种子和违法所得，并处二万一千元以上三万元以下罚款</w:t>
            </w:r>
          </w:p>
        </w:tc>
      </w:tr>
      <w:tr w14:paraId="4896EF3B">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0E13F21">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E1474A1">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2B55BBD">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3EC757E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15C8FF0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12BDA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845A36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处货值金额3倍以上3.5倍以下罚款</w:t>
            </w:r>
          </w:p>
        </w:tc>
      </w:tr>
      <w:tr w14:paraId="56F66C78">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309DE38">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943107D">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61832A4">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03C5B51C">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0ADF6C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ABFA8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39EAEE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处货值金额3.5倍以上4.5倍以下罚款</w:t>
            </w:r>
          </w:p>
        </w:tc>
      </w:tr>
      <w:tr w14:paraId="1E2F5DB5">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E642DEC">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7E246C3">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41000B56">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290E88F0">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1493668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D93E88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76F98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处货值金额4.5倍以上5倍以下罚款</w:t>
            </w:r>
            <w:r>
              <w:rPr>
                <w:rFonts w:ascii="Times New Roman" w:hAnsi="Times New Roman" w:cs="Times New Roman"/>
                <w:color w:val="000000"/>
                <w:kern w:val="0"/>
                <w:sz w:val="18"/>
                <w:szCs w:val="18"/>
              </w:rPr>
              <w:t>，吊销种子生产经营许可证。其法定代表人、直接负责的主管人员自处罚决定作出之日起五年内不得担任种子企业的法定代表人、高级管理人员</w:t>
            </w:r>
          </w:p>
        </w:tc>
      </w:tr>
      <w:tr w14:paraId="3031FBCC">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347F4EE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1524D3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不再具有繁殖种子的隔离和培育条件，或者不再具有无检疫性有害生物的种子生产地点，继续从事种子生产的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6D1D414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《中华人民共和国种子法》第七十六条第一款第五项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五</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不再具有繁殖种子的隔离和培育条件，或者不再具有无检疫性有害生物的种子生产地点或者县级以上人民政府林业草原主管部门确定的采种林，继续从事种子生产的</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《中华人民共和国种子法》第七十六条第二款  被吊销种子生产经营许可证的单位，其法定代表人、直接负责的主管人员自处罚决定作出之日起五年内不得担任种子企业的法定代表人、高级管理人员</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7140E47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50C82B3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387AB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40546D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没收种子和违法所得，并处三千元以上一万二千元以下罚款</w:t>
            </w:r>
          </w:p>
        </w:tc>
      </w:tr>
      <w:tr w14:paraId="42227627">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3AA68E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4C0F73E7">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AB82C11">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011D6E0C">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EC136E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823CD0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67F57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没收种子和违法所得，并处一万二千元以上二万一千元以下罚款</w:t>
            </w:r>
          </w:p>
        </w:tc>
      </w:tr>
      <w:tr w14:paraId="4DBD78D0">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35E3242">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2F2740B">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3AE819E">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7EEC6EA1">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593C02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2A8BF9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9DA3D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没收种子和违法所得，并处二万一千元以上三万元以下罚款</w:t>
            </w:r>
          </w:p>
        </w:tc>
      </w:tr>
      <w:tr w14:paraId="79963767">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603093A">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5DBE606">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821A09F">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38EC6E6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21C3403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FE2CC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64D42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处货值金额3倍以上3.5倍以下罚款</w:t>
            </w:r>
          </w:p>
        </w:tc>
      </w:tr>
      <w:tr w14:paraId="137C4384">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60C596A">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0F85492">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923F408">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37F062C7">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69DC3B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1D96A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货值金额5万元以上不足20万元的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F255D4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处货值金额3.5倍以上4.5倍以下罚款</w:t>
            </w:r>
          </w:p>
        </w:tc>
      </w:tr>
      <w:tr w14:paraId="73FDE008">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16DE16A">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156311D">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411B7D01">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5168A58">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6CAE824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CF1E8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4B47895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处货值金额4.5倍以上5倍以下罚款</w:t>
            </w:r>
            <w:r>
              <w:rPr>
                <w:rFonts w:ascii="Times New Roman" w:hAnsi="Times New Roman" w:cs="Times New Roman"/>
                <w:color w:val="000000"/>
                <w:kern w:val="0"/>
                <w:sz w:val="18"/>
                <w:szCs w:val="18"/>
              </w:rPr>
              <w:t>，吊销种子生产经营许可证。其法定代表人、直接负责的主管人员自处罚决定作出之日起五年内不得担任种子企业的法定代表人、高级管理人员</w:t>
            </w:r>
          </w:p>
        </w:tc>
      </w:tr>
      <w:tr w14:paraId="539EE7EC">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186FE7B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0615F61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未执行种子检验、检疫规程生产种子的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3B61FC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《中华人民共和国种子法》第七十六条第一款第六项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六</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未执行种子检验、检疫规程生产种子的；</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《中华人民共和国种子法》第七十六条第二款  被吊销种子生产经营许可证的单位，其法定代表人、直接负责的主管人员自处罚决定作出之日起五年内不得担任种子企业的法定代表人、高级管理人员</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7C317EF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30B8CFB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94C2E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77EAFD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没收种子和违法所得，并处三千元以上一万二千元以下罚款</w:t>
            </w:r>
          </w:p>
        </w:tc>
      </w:tr>
      <w:tr w14:paraId="05ED349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6C22D8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2AA06B26">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37E165E">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802AB44">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31DC74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31635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4B33D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没收种子和违法所得，并处一万二千元以上二万一千元以下罚款</w:t>
            </w:r>
          </w:p>
        </w:tc>
      </w:tr>
      <w:tr w14:paraId="620E9375">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BEC176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FCE7F8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4BFB7875">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58145555">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74B9DF0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41ACAC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3DB04D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没收种子和违法所得，并处二万一千元以上三万元以下罚款</w:t>
            </w:r>
          </w:p>
        </w:tc>
      </w:tr>
      <w:tr w14:paraId="3326E986">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B50CACD">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2FA591FC">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CEF4A74">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6892428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0AA17A2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E0AB0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8F78F0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处货值金额3倍以上3.5倍以下罚款</w:t>
            </w:r>
          </w:p>
        </w:tc>
      </w:tr>
      <w:tr w14:paraId="1013CB5D">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804C1C6">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76FCD71">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4EC43819">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6261E849">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A366D0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E62DC1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货值金额5万元以上不足20万元的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240D36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处货值金额3.5倍以上4.5倍以下罚款</w:t>
            </w:r>
          </w:p>
        </w:tc>
      </w:tr>
      <w:tr w14:paraId="242866AC">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895E2F2">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5675404">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D26CC9D">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13ABF88">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76A641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4CA211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477A8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处货值金额4.5倍以上5倍以下罚款</w:t>
            </w:r>
            <w:r>
              <w:rPr>
                <w:rFonts w:ascii="Times New Roman" w:hAnsi="Times New Roman" w:cs="Times New Roman"/>
                <w:color w:val="000000"/>
                <w:kern w:val="0"/>
                <w:sz w:val="18"/>
                <w:szCs w:val="18"/>
              </w:rPr>
              <w:t>，吊销种子生产经营许可证。其法定代表人、直接负责的主管人员自处罚决定作出之日起五年内不得担任种子企业的法定代表人、高级管理人员</w:t>
            </w:r>
          </w:p>
        </w:tc>
      </w:tr>
      <w:tr w14:paraId="0F43074D">
        <w:tblPrEx>
          <w:tblCellMar>
            <w:top w:w="0" w:type="dxa"/>
            <w:left w:w="108" w:type="dxa"/>
            <w:bottom w:w="0" w:type="dxa"/>
            <w:right w:w="108" w:type="dxa"/>
          </w:tblCellMar>
        </w:tblPrEx>
        <w:trPr>
          <w:trHeight w:val="312"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22F5793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4000093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对应当审定未经审定的农作物品种进行推广、销售的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67A606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《中华人民共和国种子法》第七十七条第一款第一项 违反本法第二十一条、第二十二条、第二十三条规定，有下列行为之一的，由县级以上人民政府农业农村、林业草原主管部门责令停止违法行为，没收违法所得和种子，并处二万元以上二十万元以下罚款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（一）对应当审定未经审定的农作物品种进行推广、销售的</w:t>
            </w:r>
          </w:p>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C85FF3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76" w:type="dxa"/>
            <w:vMerge w:val="restart"/>
            <w:tcBorders>
              <w:top w:val="single" w:color="000000" w:sz="4" w:space="0"/>
              <w:left w:val="single" w:color="000000" w:sz="4" w:space="0"/>
              <w:bottom w:val="single" w:color="000000" w:sz="4" w:space="0"/>
              <w:right w:val="single" w:color="000000" w:sz="4" w:space="0"/>
            </w:tcBorders>
            <w:vAlign w:val="center"/>
          </w:tcPr>
          <w:p w14:paraId="2CC2EF3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二年内初次违法，经销商能够提供证据证明违法种子合法来源，违法所得不足1千元，且及时改正的</w:t>
            </w:r>
          </w:p>
        </w:tc>
        <w:tc>
          <w:tcPr>
            <w:tcW w:w="3169" w:type="dxa"/>
            <w:vMerge w:val="restart"/>
            <w:tcBorders>
              <w:top w:val="single" w:color="000000" w:sz="4" w:space="0"/>
              <w:left w:val="single" w:color="000000" w:sz="4" w:space="0"/>
              <w:bottom w:val="single" w:color="000000" w:sz="4" w:space="0"/>
              <w:right w:val="single" w:color="000000" w:sz="4" w:space="0"/>
            </w:tcBorders>
            <w:vAlign w:val="center"/>
          </w:tcPr>
          <w:p w14:paraId="773E0D1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没收违法所得和种子，</w:t>
            </w:r>
            <w:r>
              <w:rPr>
                <w:rFonts w:hint="eastAsia" w:ascii="Times New Roman" w:hAnsi="Times New Roman" w:cs="Times New Roman"/>
                <w:color w:val="000000"/>
                <w:kern w:val="0"/>
                <w:sz w:val="18"/>
                <w:szCs w:val="18"/>
              </w:rPr>
              <w:t>免予罚款</w:t>
            </w:r>
          </w:p>
        </w:tc>
      </w:tr>
      <w:tr w14:paraId="06101225">
        <w:tblPrEx>
          <w:tblCellMar>
            <w:top w:w="0" w:type="dxa"/>
            <w:left w:w="108" w:type="dxa"/>
            <w:bottom w:w="0" w:type="dxa"/>
            <w:right w:w="108" w:type="dxa"/>
          </w:tblCellMar>
        </w:tblPrEx>
        <w:trPr>
          <w:trHeight w:val="312"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816A97F">
            <w:pPr>
              <w:widowControl/>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CA3B3EB">
            <w:pPr>
              <w:widowControl/>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F1251AD">
            <w:pPr>
              <w:widowControl/>
              <w:snapToGrid w:val="0"/>
              <w:spacing w:line="240" w:lineRule="atLeast"/>
              <w:rPr>
                <w:rFonts w:ascii="Times New Roman" w:hAnsi="Times New Roman" w:cs="Times New Roman"/>
                <w:color w:val="000000"/>
                <w:sz w:val="18"/>
                <w:szCs w:val="18"/>
              </w:rPr>
            </w:pPr>
          </w:p>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161D1C4">
            <w:pPr>
              <w:widowControl/>
              <w:snapToGrid w:val="0"/>
              <w:spacing w:line="240" w:lineRule="atLeast"/>
              <w:jc w:val="left"/>
              <w:rPr>
                <w:rFonts w:ascii="Times New Roman" w:hAnsi="Times New Roman" w:cs="Times New Roman"/>
                <w:color w:val="000000"/>
                <w:sz w:val="18"/>
                <w:szCs w:val="18"/>
              </w:rPr>
            </w:pPr>
          </w:p>
        </w:tc>
        <w:tc>
          <w:tcPr>
            <w:tcW w:w="3376" w:type="dxa"/>
            <w:vMerge w:val="continue"/>
            <w:tcBorders>
              <w:top w:val="single" w:color="000000" w:sz="4" w:space="0"/>
              <w:left w:val="single" w:color="000000" w:sz="4" w:space="0"/>
              <w:bottom w:val="single" w:color="000000" w:sz="4" w:space="0"/>
              <w:right w:val="single" w:color="000000" w:sz="4" w:space="0"/>
            </w:tcBorders>
            <w:vAlign w:val="center"/>
          </w:tcPr>
          <w:p w14:paraId="7DDA275E">
            <w:pPr>
              <w:widowControl/>
              <w:snapToGrid w:val="0"/>
              <w:spacing w:line="240" w:lineRule="atLeast"/>
              <w:rPr>
                <w:rFonts w:ascii="Times New Roman" w:hAnsi="Times New Roman" w:cs="Times New Roman"/>
                <w:color w:val="000000"/>
                <w:sz w:val="18"/>
                <w:szCs w:val="18"/>
              </w:rPr>
            </w:pPr>
          </w:p>
        </w:tc>
        <w:tc>
          <w:tcPr>
            <w:tcW w:w="3169" w:type="dxa"/>
            <w:vMerge w:val="continue"/>
            <w:tcBorders>
              <w:top w:val="single" w:color="000000" w:sz="4" w:space="0"/>
              <w:left w:val="single" w:color="000000" w:sz="4" w:space="0"/>
              <w:bottom w:val="single" w:color="000000" w:sz="4" w:space="0"/>
              <w:right w:val="single" w:color="000000" w:sz="4" w:space="0"/>
            </w:tcBorders>
            <w:vAlign w:val="center"/>
          </w:tcPr>
          <w:p w14:paraId="6D76E1E9">
            <w:pPr>
              <w:widowControl/>
              <w:snapToGrid w:val="0"/>
              <w:spacing w:line="240" w:lineRule="atLeast"/>
              <w:rPr>
                <w:rFonts w:ascii="Times New Roman" w:hAnsi="Times New Roman" w:cs="Times New Roman"/>
                <w:color w:val="000000"/>
                <w:sz w:val="18"/>
                <w:szCs w:val="18"/>
              </w:rPr>
            </w:pPr>
          </w:p>
        </w:tc>
      </w:tr>
      <w:tr w14:paraId="16550867">
        <w:tblPrEx>
          <w:tblCellMar>
            <w:top w:w="0" w:type="dxa"/>
            <w:left w:w="108" w:type="dxa"/>
            <w:bottom w:w="0" w:type="dxa"/>
            <w:right w:w="108" w:type="dxa"/>
          </w:tblCellMar>
        </w:tblPrEx>
        <w:trPr>
          <w:trHeight w:val="312"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5E409816">
            <w:pPr>
              <w:widowControl/>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AA06251">
            <w:pPr>
              <w:widowControl/>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F6CEBDB">
            <w:pPr>
              <w:widowControl/>
              <w:snapToGrid w:val="0"/>
              <w:spacing w:line="240" w:lineRule="atLeast"/>
              <w:rPr>
                <w:rFonts w:ascii="Times New Roman" w:hAnsi="Times New Roman" w:cs="Times New Roman"/>
                <w:color w:val="000000"/>
                <w:sz w:val="18"/>
                <w:szCs w:val="18"/>
              </w:rPr>
            </w:pPr>
          </w:p>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197858F">
            <w:pPr>
              <w:widowControl/>
              <w:snapToGrid w:val="0"/>
              <w:spacing w:line="240" w:lineRule="atLeast"/>
              <w:jc w:val="left"/>
              <w:rPr>
                <w:rFonts w:ascii="Times New Roman" w:hAnsi="Times New Roman" w:cs="Times New Roman"/>
                <w:color w:val="000000"/>
                <w:sz w:val="18"/>
                <w:szCs w:val="18"/>
              </w:rPr>
            </w:pPr>
          </w:p>
        </w:tc>
        <w:tc>
          <w:tcPr>
            <w:tcW w:w="3376" w:type="dxa"/>
            <w:vMerge w:val="continue"/>
            <w:tcBorders>
              <w:top w:val="single" w:color="000000" w:sz="4" w:space="0"/>
              <w:left w:val="single" w:color="000000" w:sz="4" w:space="0"/>
              <w:bottom w:val="single" w:color="000000" w:sz="4" w:space="0"/>
              <w:right w:val="single" w:color="000000" w:sz="4" w:space="0"/>
            </w:tcBorders>
            <w:vAlign w:val="center"/>
          </w:tcPr>
          <w:p w14:paraId="143E209A">
            <w:pPr>
              <w:widowControl/>
              <w:snapToGrid w:val="0"/>
              <w:spacing w:line="240" w:lineRule="atLeast"/>
              <w:rPr>
                <w:rFonts w:ascii="Times New Roman" w:hAnsi="Times New Roman" w:cs="Times New Roman"/>
                <w:color w:val="000000"/>
                <w:sz w:val="18"/>
                <w:szCs w:val="18"/>
              </w:rPr>
            </w:pPr>
          </w:p>
        </w:tc>
        <w:tc>
          <w:tcPr>
            <w:tcW w:w="3169" w:type="dxa"/>
            <w:vMerge w:val="continue"/>
            <w:tcBorders>
              <w:top w:val="single" w:color="000000" w:sz="4" w:space="0"/>
              <w:left w:val="single" w:color="000000" w:sz="4" w:space="0"/>
              <w:bottom w:val="single" w:color="000000" w:sz="4" w:space="0"/>
              <w:right w:val="single" w:color="000000" w:sz="4" w:space="0"/>
            </w:tcBorders>
            <w:vAlign w:val="center"/>
          </w:tcPr>
          <w:p w14:paraId="3A9E2601">
            <w:pPr>
              <w:widowControl/>
              <w:snapToGrid w:val="0"/>
              <w:spacing w:line="240" w:lineRule="atLeast"/>
              <w:rPr>
                <w:rFonts w:ascii="Times New Roman" w:hAnsi="Times New Roman" w:cs="Times New Roman"/>
                <w:color w:val="000000"/>
                <w:sz w:val="18"/>
                <w:szCs w:val="18"/>
              </w:rPr>
            </w:pPr>
          </w:p>
        </w:tc>
      </w:tr>
      <w:tr w14:paraId="00D6011D">
        <w:tblPrEx>
          <w:tblCellMar>
            <w:top w:w="0" w:type="dxa"/>
            <w:left w:w="108" w:type="dxa"/>
            <w:bottom w:w="0" w:type="dxa"/>
            <w:right w:w="108" w:type="dxa"/>
          </w:tblCellMar>
        </w:tblPrEx>
        <w:trPr>
          <w:trHeight w:val="312"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9A8A0D0">
            <w:pPr>
              <w:widowControl/>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F035FAE">
            <w:pPr>
              <w:widowControl/>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DC2C5F1">
            <w:pPr>
              <w:widowControl/>
              <w:snapToGrid w:val="0"/>
              <w:spacing w:line="240" w:lineRule="atLeast"/>
              <w:rPr>
                <w:rFonts w:ascii="Times New Roman" w:hAnsi="Times New Roman" w:cs="Times New Roman"/>
                <w:color w:val="000000"/>
                <w:sz w:val="18"/>
                <w:szCs w:val="18"/>
              </w:rPr>
            </w:pPr>
          </w:p>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4EFCDE">
            <w:pPr>
              <w:widowControl/>
              <w:snapToGrid w:val="0"/>
              <w:spacing w:line="240" w:lineRule="atLeast"/>
              <w:jc w:val="left"/>
              <w:rPr>
                <w:rFonts w:ascii="Times New Roman" w:hAnsi="Times New Roman" w:cs="Times New Roman"/>
                <w:color w:val="000000"/>
                <w:sz w:val="18"/>
                <w:szCs w:val="18"/>
              </w:rPr>
            </w:pPr>
          </w:p>
        </w:tc>
        <w:tc>
          <w:tcPr>
            <w:tcW w:w="3376" w:type="dxa"/>
            <w:vMerge w:val="continue"/>
            <w:tcBorders>
              <w:top w:val="single" w:color="000000" w:sz="4" w:space="0"/>
              <w:left w:val="single" w:color="000000" w:sz="4" w:space="0"/>
              <w:bottom w:val="single" w:color="000000" w:sz="4" w:space="0"/>
              <w:right w:val="single" w:color="000000" w:sz="4" w:space="0"/>
            </w:tcBorders>
            <w:vAlign w:val="center"/>
          </w:tcPr>
          <w:p w14:paraId="3FB1FC2F">
            <w:pPr>
              <w:widowControl/>
              <w:snapToGrid w:val="0"/>
              <w:spacing w:line="240" w:lineRule="atLeast"/>
              <w:rPr>
                <w:rFonts w:ascii="Times New Roman" w:hAnsi="Times New Roman" w:cs="Times New Roman"/>
                <w:color w:val="000000"/>
                <w:sz w:val="18"/>
                <w:szCs w:val="18"/>
              </w:rPr>
            </w:pPr>
          </w:p>
        </w:tc>
        <w:tc>
          <w:tcPr>
            <w:tcW w:w="3169" w:type="dxa"/>
            <w:vMerge w:val="continue"/>
            <w:tcBorders>
              <w:top w:val="single" w:color="000000" w:sz="4" w:space="0"/>
              <w:left w:val="single" w:color="000000" w:sz="4" w:space="0"/>
              <w:bottom w:val="single" w:color="000000" w:sz="4" w:space="0"/>
              <w:right w:val="single" w:color="000000" w:sz="4" w:space="0"/>
            </w:tcBorders>
            <w:vAlign w:val="center"/>
          </w:tcPr>
          <w:p w14:paraId="314B3C69">
            <w:pPr>
              <w:widowControl/>
              <w:snapToGrid w:val="0"/>
              <w:spacing w:line="240" w:lineRule="atLeast"/>
              <w:rPr>
                <w:rFonts w:ascii="Times New Roman" w:hAnsi="Times New Roman" w:cs="Times New Roman"/>
                <w:color w:val="000000"/>
                <w:sz w:val="18"/>
                <w:szCs w:val="18"/>
              </w:rPr>
            </w:pPr>
          </w:p>
        </w:tc>
      </w:tr>
      <w:tr w14:paraId="395383C6">
        <w:tblPrEx>
          <w:tblCellMar>
            <w:top w:w="0" w:type="dxa"/>
            <w:left w:w="108" w:type="dxa"/>
            <w:bottom w:w="0" w:type="dxa"/>
            <w:right w:w="108" w:type="dxa"/>
          </w:tblCellMar>
        </w:tblPrEx>
        <w:trPr>
          <w:trHeight w:val="312"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B1735B2">
            <w:pPr>
              <w:widowControl/>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428D5C2A">
            <w:pPr>
              <w:widowControl/>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7A2BD85">
            <w:pPr>
              <w:widowControl/>
              <w:snapToGrid w:val="0"/>
              <w:spacing w:line="240" w:lineRule="atLeast"/>
              <w:rPr>
                <w:rFonts w:ascii="Times New Roman" w:hAnsi="Times New Roman" w:cs="Times New Roman"/>
                <w:color w:val="000000"/>
                <w:sz w:val="18"/>
                <w:szCs w:val="18"/>
              </w:rPr>
            </w:pPr>
          </w:p>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34128A8">
            <w:pPr>
              <w:widowControl/>
              <w:snapToGrid w:val="0"/>
              <w:spacing w:line="240" w:lineRule="atLeast"/>
              <w:jc w:val="left"/>
              <w:rPr>
                <w:rFonts w:ascii="Times New Roman" w:hAnsi="Times New Roman" w:cs="Times New Roman"/>
                <w:color w:val="000000"/>
                <w:sz w:val="18"/>
                <w:szCs w:val="18"/>
              </w:rPr>
            </w:pPr>
          </w:p>
        </w:tc>
        <w:tc>
          <w:tcPr>
            <w:tcW w:w="3376" w:type="dxa"/>
            <w:vMerge w:val="continue"/>
            <w:tcBorders>
              <w:top w:val="single" w:color="000000" w:sz="4" w:space="0"/>
              <w:left w:val="single" w:color="000000" w:sz="4" w:space="0"/>
              <w:bottom w:val="single" w:color="000000" w:sz="4" w:space="0"/>
              <w:right w:val="single" w:color="000000" w:sz="4" w:space="0"/>
            </w:tcBorders>
            <w:vAlign w:val="center"/>
          </w:tcPr>
          <w:p w14:paraId="324C7C22">
            <w:pPr>
              <w:widowControl/>
              <w:snapToGrid w:val="0"/>
              <w:spacing w:line="240" w:lineRule="atLeast"/>
              <w:rPr>
                <w:rFonts w:ascii="Times New Roman" w:hAnsi="Times New Roman" w:cs="Times New Roman"/>
                <w:color w:val="000000"/>
                <w:sz w:val="18"/>
                <w:szCs w:val="18"/>
              </w:rPr>
            </w:pPr>
          </w:p>
        </w:tc>
        <w:tc>
          <w:tcPr>
            <w:tcW w:w="3169" w:type="dxa"/>
            <w:vMerge w:val="continue"/>
            <w:tcBorders>
              <w:top w:val="single" w:color="000000" w:sz="4" w:space="0"/>
              <w:left w:val="single" w:color="000000" w:sz="4" w:space="0"/>
              <w:bottom w:val="single" w:color="000000" w:sz="4" w:space="0"/>
              <w:right w:val="single" w:color="000000" w:sz="4" w:space="0"/>
            </w:tcBorders>
            <w:vAlign w:val="center"/>
          </w:tcPr>
          <w:p w14:paraId="6F5F0ED5">
            <w:pPr>
              <w:widowControl/>
              <w:snapToGrid w:val="0"/>
              <w:spacing w:line="240" w:lineRule="atLeast"/>
              <w:rPr>
                <w:rFonts w:ascii="Times New Roman" w:hAnsi="Times New Roman" w:cs="Times New Roman"/>
                <w:color w:val="000000"/>
                <w:sz w:val="18"/>
                <w:szCs w:val="18"/>
              </w:rPr>
            </w:pPr>
          </w:p>
        </w:tc>
      </w:tr>
      <w:tr w14:paraId="08654BFB">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7FD82F96">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D32433B">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036AD9D">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6E1E002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09671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经销商能够提供证据证明违法种子合法来源，且货值金额不足5万元的，或生产商生产违法种子货值金额不足2万元的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356F2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没收种子和违法所得，对经销商并处二万元以上四万元以下罚款，对生产商并处四万元以上八万元以下罚款</w:t>
            </w:r>
          </w:p>
        </w:tc>
      </w:tr>
      <w:tr w14:paraId="484D8D7C">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13C8969">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72547FA7">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54C1486">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053F550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32A21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经销商能够提供证据证明违法种子合法来源，且货值金额5万元以上不足20万元的，或生产商生产违法种子货值金额2万元以上不足10万元的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B7DC7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没收种子和违法所得，对经销商并处四万元以上七万元以下罚款，对生产商并处八万元以上十四万元以下罚款</w:t>
            </w:r>
          </w:p>
        </w:tc>
      </w:tr>
      <w:tr w14:paraId="11688887">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E07C297">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668902D">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4A3D5BC">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41845FE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B9832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经销商不能够提供证据证明违法种子合法来源的，或经销商能够提供证据证明违法种子合法来源，且货值金额20万元以上的，或生产商生产违法种子货值金额10万元以上的，或造成较大数额损失的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CBF30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没收种子和违法所得，对经销商并处七万元以上十万元以下罚款，对生产商并处十四万元以上二十万元以下罚款</w:t>
            </w:r>
          </w:p>
        </w:tc>
      </w:tr>
      <w:tr w14:paraId="120F4FFD">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60AF0C2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13</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5656D8F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推广、销售应当停止推广、销售的农作物品种的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0A25F74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《中华人民共和国种子法》第七十七条第一款第三项 违反本法第二十一条、第二十二条、第二十三条规定，有下列行为之一的，由县级以上人民政府农业农村、林业草原主管部门责令停止违法行为，没收违法所得和种子，并处二万元以上二十万元以下罚款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（三）推广、销售应当停止推广、销售的农作物品种或者林木良种的</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5E382CE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75F5A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经销商能够提供证据证明违法种子合法来源，且货值金额不足5万元的，或生产商生产违法种子货值金额不足2万元的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DE8134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没收种子和违法所得，对经销商并处二万元以上四万元以下罚款，对生产商并处四万元以上八万元以下罚款</w:t>
            </w:r>
          </w:p>
        </w:tc>
      </w:tr>
      <w:tr w14:paraId="305B56C7">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04DCC47">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77DA7D6E">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1A8F29C">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61C1C9D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257ED2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经销商能够提供证据证明违法种子合法来源，且货值金额5万元以上不足20万元的，或生产商生产违法种子货值金额2万元以上不足10万元的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4A120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没收种子和违法所得，对经销商并处四万元以上七万元以下罚款，对生产商并处八万元以上十四万元以下罚款</w:t>
            </w:r>
          </w:p>
        </w:tc>
      </w:tr>
      <w:tr w14:paraId="768BD2DF">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2EB9395">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2BCB439D">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235583D6">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77E7B5E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CCDFB9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经销商不能够提供证据证明违法种子合法来源的，或经销商能够提供证据证明违法种子合法来源，且货值金额20万元以上的，或生产商生产违法种子货值金额10万元以上的，或造成较大数额损失的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B7EA64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没收种子和违法所得，对经销商并处七万元以上十万元以下罚款，对生产商并处十四万元以上二十万元以下罚款</w:t>
            </w:r>
          </w:p>
        </w:tc>
      </w:tr>
      <w:tr w14:paraId="4413245D">
        <w:tblPrEx>
          <w:tblCellMar>
            <w:top w:w="0" w:type="dxa"/>
            <w:left w:w="108" w:type="dxa"/>
            <w:bottom w:w="0" w:type="dxa"/>
            <w:right w:w="108" w:type="dxa"/>
          </w:tblCellMar>
        </w:tblPrEx>
        <w:trPr>
          <w:trHeight w:val="312"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52760C5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14</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44CB01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对应当登记未经登记的农作物品种进行推广，或者以登记品种的名义进行销售的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76C8E2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《中华人民共和国种子法》第七十七条第一款第四项 违反本法第二十一条、第二十二条、第二十三条规定，有下列行为之一的，由县级以上人民政府农业农村、林业草原主管部门责令停止违法行为，没收违法所得和种子，并处二万元以上二十万元以下罚款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（四）对应当登记未经登记的农作物品种进行推广，或者以登记品种的名义进行销售的</w:t>
            </w:r>
          </w:p>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8C52C0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76" w:type="dxa"/>
            <w:vMerge w:val="restart"/>
            <w:tcBorders>
              <w:top w:val="single" w:color="000000" w:sz="4" w:space="0"/>
              <w:left w:val="single" w:color="000000" w:sz="4" w:space="0"/>
              <w:bottom w:val="single" w:color="000000" w:sz="4" w:space="0"/>
              <w:right w:val="single" w:color="000000" w:sz="4" w:space="0"/>
            </w:tcBorders>
            <w:vAlign w:val="center"/>
          </w:tcPr>
          <w:p w14:paraId="3B3AA4A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w:t>
            </w:r>
            <w:r>
              <w:rPr>
                <w:rFonts w:hint="eastAsia" w:ascii="Times New Roman" w:hAnsi="Times New Roman" w:cs="Times New Roman"/>
                <w:color w:val="000000"/>
                <w:kern w:val="0"/>
                <w:sz w:val="18"/>
                <w:szCs w:val="18"/>
              </w:rPr>
              <w:t>，经销商能够提供证据证明违法种子合法来源，</w:t>
            </w:r>
            <w:r>
              <w:rPr>
                <w:rFonts w:ascii="Times New Roman" w:hAnsi="Times New Roman" w:cs="Times New Roman"/>
                <w:color w:val="000000"/>
                <w:kern w:val="0"/>
                <w:sz w:val="18"/>
                <w:szCs w:val="18"/>
              </w:rPr>
              <w:t>违法所得不足1千元</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及时改正的</w:t>
            </w:r>
          </w:p>
        </w:tc>
        <w:tc>
          <w:tcPr>
            <w:tcW w:w="3169" w:type="dxa"/>
            <w:vMerge w:val="restart"/>
            <w:tcBorders>
              <w:top w:val="single" w:color="000000" w:sz="4" w:space="0"/>
              <w:left w:val="single" w:color="000000" w:sz="4" w:space="0"/>
              <w:bottom w:val="single" w:color="000000" w:sz="4" w:space="0"/>
              <w:right w:val="single" w:color="000000" w:sz="4" w:space="0"/>
            </w:tcBorders>
            <w:vAlign w:val="center"/>
          </w:tcPr>
          <w:p w14:paraId="6D273C7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没收违法所得和种子，</w:t>
            </w:r>
            <w:r>
              <w:rPr>
                <w:rFonts w:hint="eastAsia" w:ascii="Times New Roman" w:hAnsi="Times New Roman" w:cs="Times New Roman"/>
                <w:color w:val="000000"/>
                <w:kern w:val="0"/>
                <w:sz w:val="18"/>
                <w:szCs w:val="18"/>
              </w:rPr>
              <w:t>免予罚款</w:t>
            </w:r>
          </w:p>
        </w:tc>
      </w:tr>
      <w:tr w14:paraId="6CF2DD65">
        <w:tblPrEx>
          <w:tblCellMar>
            <w:top w:w="0" w:type="dxa"/>
            <w:left w:w="108" w:type="dxa"/>
            <w:bottom w:w="0" w:type="dxa"/>
            <w:right w:w="108" w:type="dxa"/>
          </w:tblCellMar>
        </w:tblPrEx>
        <w:trPr>
          <w:trHeight w:val="312"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5E93A73">
            <w:pPr>
              <w:widowControl/>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0C72B30">
            <w:pPr>
              <w:widowControl/>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439DB7B3">
            <w:pPr>
              <w:widowControl/>
              <w:snapToGrid w:val="0"/>
              <w:spacing w:line="240" w:lineRule="atLeast"/>
              <w:rPr>
                <w:rFonts w:ascii="Times New Roman" w:hAnsi="Times New Roman" w:cs="Times New Roman"/>
                <w:color w:val="000000"/>
                <w:sz w:val="18"/>
                <w:szCs w:val="18"/>
              </w:rPr>
            </w:pPr>
          </w:p>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5001EBC">
            <w:pPr>
              <w:widowControl/>
              <w:snapToGrid w:val="0"/>
              <w:spacing w:line="240" w:lineRule="atLeast"/>
              <w:jc w:val="left"/>
              <w:rPr>
                <w:rFonts w:ascii="Times New Roman" w:hAnsi="Times New Roman" w:cs="Times New Roman"/>
                <w:color w:val="000000"/>
                <w:sz w:val="18"/>
                <w:szCs w:val="18"/>
              </w:rPr>
            </w:pPr>
          </w:p>
        </w:tc>
        <w:tc>
          <w:tcPr>
            <w:tcW w:w="3376" w:type="dxa"/>
            <w:vMerge w:val="continue"/>
            <w:tcBorders>
              <w:top w:val="single" w:color="000000" w:sz="4" w:space="0"/>
              <w:left w:val="single" w:color="000000" w:sz="4" w:space="0"/>
              <w:bottom w:val="single" w:color="000000" w:sz="4" w:space="0"/>
              <w:right w:val="single" w:color="000000" w:sz="4" w:space="0"/>
            </w:tcBorders>
            <w:vAlign w:val="center"/>
          </w:tcPr>
          <w:p w14:paraId="19E975C7">
            <w:pPr>
              <w:widowControl/>
              <w:snapToGrid w:val="0"/>
              <w:spacing w:line="240" w:lineRule="atLeast"/>
              <w:rPr>
                <w:rFonts w:ascii="Times New Roman" w:hAnsi="Times New Roman" w:cs="Times New Roman"/>
                <w:color w:val="000000"/>
                <w:sz w:val="18"/>
                <w:szCs w:val="18"/>
              </w:rPr>
            </w:pPr>
          </w:p>
        </w:tc>
        <w:tc>
          <w:tcPr>
            <w:tcW w:w="3169" w:type="dxa"/>
            <w:vMerge w:val="continue"/>
            <w:tcBorders>
              <w:top w:val="single" w:color="000000" w:sz="4" w:space="0"/>
              <w:left w:val="single" w:color="000000" w:sz="4" w:space="0"/>
              <w:bottom w:val="single" w:color="000000" w:sz="4" w:space="0"/>
              <w:right w:val="single" w:color="000000" w:sz="4" w:space="0"/>
            </w:tcBorders>
            <w:vAlign w:val="center"/>
          </w:tcPr>
          <w:p w14:paraId="293BAE68">
            <w:pPr>
              <w:widowControl/>
              <w:snapToGrid w:val="0"/>
              <w:spacing w:line="240" w:lineRule="atLeast"/>
              <w:rPr>
                <w:rFonts w:ascii="Times New Roman" w:hAnsi="Times New Roman" w:cs="Times New Roman"/>
                <w:color w:val="000000"/>
                <w:sz w:val="18"/>
                <w:szCs w:val="18"/>
              </w:rPr>
            </w:pPr>
          </w:p>
        </w:tc>
      </w:tr>
      <w:tr w14:paraId="77141EC0">
        <w:tblPrEx>
          <w:tblCellMar>
            <w:top w:w="0" w:type="dxa"/>
            <w:left w:w="108" w:type="dxa"/>
            <w:bottom w:w="0" w:type="dxa"/>
            <w:right w:w="108" w:type="dxa"/>
          </w:tblCellMar>
        </w:tblPrEx>
        <w:trPr>
          <w:trHeight w:val="312"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640767C">
            <w:pPr>
              <w:widowControl/>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12D7A71">
            <w:pPr>
              <w:widowControl/>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F7C7013">
            <w:pPr>
              <w:widowControl/>
              <w:snapToGrid w:val="0"/>
              <w:spacing w:line="240" w:lineRule="atLeast"/>
              <w:rPr>
                <w:rFonts w:ascii="Times New Roman" w:hAnsi="Times New Roman" w:cs="Times New Roman"/>
                <w:color w:val="000000"/>
                <w:sz w:val="18"/>
                <w:szCs w:val="18"/>
              </w:rPr>
            </w:pPr>
          </w:p>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CBD809B">
            <w:pPr>
              <w:widowControl/>
              <w:snapToGrid w:val="0"/>
              <w:spacing w:line="240" w:lineRule="atLeast"/>
              <w:jc w:val="left"/>
              <w:rPr>
                <w:rFonts w:ascii="Times New Roman" w:hAnsi="Times New Roman" w:cs="Times New Roman"/>
                <w:color w:val="000000"/>
                <w:sz w:val="18"/>
                <w:szCs w:val="18"/>
              </w:rPr>
            </w:pPr>
          </w:p>
        </w:tc>
        <w:tc>
          <w:tcPr>
            <w:tcW w:w="3376" w:type="dxa"/>
            <w:vMerge w:val="continue"/>
            <w:tcBorders>
              <w:top w:val="single" w:color="000000" w:sz="4" w:space="0"/>
              <w:left w:val="single" w:color="000000" w:sz="4" w:space="0"/>
              <w:bottom w:val="single" w:color="000000" w:sz="4" w:space="0"/>
              <w:right w:val="single" w:color="000000" w:sz="4" w:space="0"/>
            </w:tcBorders>
            <w:vAlign w:val="center"/>
          </w:tcPr>
          <w:p w14:paraId="3EE13E9E">
            <w:pPr>
              <w:widowControl/>
              <w:snapToGrid w:val="0"/>
              <w:spacing w:line="240" w:lineRule="atLeast"/>
              <w:rPr>
                <w:rFonts w:ascii="Times New Roman" w:hAnsi="Times New Roman" w:cs="Times New Roman"/>
                <w:color w:val="000000"/>
                <w:sz w:val="18"/>
                <w:szCs w:val="18"/>
              </w:rPr>
            </w:pPr>
          </w:p>
        </w:tc>
        <w:tc>
          <w:tcPr>
            <w:tcW w:w="3169" w:type="dxa"/>
            <w:vMerge w:val="continue"/>
            <w:tcBorders>
              <w:top w:val="single" w:color="000000" w:sz="4" w:space="0"/>
              <w:left w:val="single" w:color="000000" w:sz="4" w:space="0"/>
              <w:bottom w:val="single" w:color="000000" w:sz="4" w:space="0"/>
              <w:right w:val="single" w:color="000000" w:sz="4" w:space="0"/>
            </w:tcBorders>
            <w:vAlign w:val="center"/>
          </w:tcPr>
          <w:p w14:paraId="22C0292A">
            <w:pPr>
              <w:widowControl/>
              <w:snapToGrid w:val="0"/>
              <w:spacing w:line="240" w:lineRule="atLeast"/>
              <w:rPr>
                <w:rFonts w:ascii="Times New Roman" w:hAnsi="Times New Roman" w:cs="Times New Roman"/>
                <w:color w:val="000000"/>
                <w:sz w:val="18"/>
                <w:szCs w:val="18"/>
              </w:rPr>
            </w:pPr>
          </w:p>
        </w:tc>
      </w:tr>
      <w:tr w14:paraId="73090763">
        <w:tblPrEx>
          <w:tblCellMar>
            <w:top w:w="0" w:type="dxa"/>
            <w:left w:w="108" w:type="dxa"/>
            <w:bottom w:w="0" w:type="dxa"/>
            <w:right w:w="108" w:type="dxa"/>
          </w:tblCellMar>
        </w:tblPrEx>
        <w:trPr>
          <w:trHeight w:val="312"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3927353">
            <w:pPr>
              <w:widowControl/>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2620C75">
            <w:pPr>
              <w:widowControl/>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F7C735A">
            <w:pPr>
              <w:widowControl/>
              <w:snapToGrid w:val="0"/>
              <w:spacing w:line="240" w:lineRule="atLeast"/>
              <w:rPr>
                <w:rFonts w:ascii="Times New Roman" w:hAnsi="Times New Roman" w:cs="Times New Roman"/>
                <w:color w:val="000000"/>
                <w:sz w:val="18"/>
                <w:szCs w:val="18"/>
              </w:rPr>
            </w:pPr>
          </w:p>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A16E87B">
            <w:pPr>
              <w:widowControl/>
              <w:snapToGrid w:val="0"/>
              <w:spacing w:line="240" w:lineRule="atLeast"/>
              <w:jc w:val="left"/>
              <w:rPr>
                <w:rFonts w:ascii="Times New Roman" w:hAnsi="Times New Roman" w:cs="Times New Roman"/>
                <w:color w:val="000000"/>
                <w:sz w:val="18"/>
                <w:szCs w:val="18"/>
              </w:rPr>
            </w:pPr>
          </w:p>
        </w:tc>
        <w:tc>
          <w:tcPr>
            <w:tcW w:w="3376" w:type="dxa"/>
            <w:vMerge w:val="continue"/>
            <w:tcBorders>
              <w:top w:val="single" w:color="000000" w:sz="4" w:space="0"/>
              <w:left w:val="single" w:color="000000" w:sz="4" w:space="0"/>
              <w:bottom w:val="single" w:color="000000" w:sz="4" w:space="0"/>
              <w:right w:val="single" w:color="000000" w:sz="4" w:space="0"/>
            </w:tcBorders>
            <w:vAlign w:val="center"/>
          </w:tcPr>
          <w:p w14:paraId="24D3E1C9">
            <w:pPr>
              <w:widowControl/>
              <w:snapToGrid w:val="0"/>
              <w:spacing w:line="240" w:lineRule="atLeast"/>
              <w:rPr>
                <w:rFonts w:ascii="Times New Roman" w:hAnsi="Times New Roman" w:cs="Times New Roman"/>
                <w:color w:val="000000"/>
                <w:sz w:val="18"/>
                <w:szCs w:val="18"/>
              </w:rPr>
            </w:pPr>
          </w:p>
        </w:tc>
        <w:tc>
          <w:tcPr>
            <w:tcW w:w="3169" w:type="dxa"/>
            <w:vMerge w:val="continue"/>
            <w:tcBorders>
              <w:top w:val="single" w:color="000000" w:sz="4" w:space="0"/>
              <w:left w:val="single" w:color="000000" w:sz="4" w:space="0"/>
              <w:bottom w:val="single" w:color="000000" w:sz="4" w:space="0"/>
              <w:right w:val="single" w:color="000000" w:sz="4" w:space="0"/>
            </w:tcBorders>
            <w:vAlign w:val="center"/>
          </w:tcPr>
          <w:p w14:paraId="6BA405C7">
            <w:pPr>
              <w:widowControl/>
              <w:snapToGrid w:val="0"/>
              <w:spacing w:line="240" w:lineRule="atLeast"/>
              <w:rPr>
                <w:rFonts w:ascii="Times New Roman" w:hAnsi="Times New Roman" w:cs="Times New Roman"/>
                <w:color w:val="000000"/>
                <w:sz w:val="18"/>
                <w:szCs w:val="18"/>
              </w:rPr>
            </w:pPr>
          </w:p>
        </w:tc>
      </w:tr>
      <w:tr w14:paraId="3D8A6911">
        <w:tblPrEx>
          <w:tblCellMar>
            <w:top w:w="0" w:type="dxa"/>
            <w:left w:w="108" w:type="dxa"/>
            <w:bottom w:w="0" w:type="dxa"/>
            <w:right w:w="108" w:type="dxa"/>
          </w:tblCellMar>
        </w:tblPrEx>
        <w:trPr>
          <w:trHeight w:val="312"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EA931CD">
            <w:pPr>
              <w:widowControl/>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E7441FC">
            <w:pPr>
              <w:widowControl/>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4D620CA">
            <w:pPr>
              <w:widowControl/>
              <w:snapToGrid w:val="0"/>
              <w:spacing w:line="240" w:lineRule="atLeast"/>
              <w:rPr>
                <w:rFonts w:ascii="Times New Roman" w:hAnsi="Times New Roman" w:cs="Times New Roman"/>
                <w:color w:val="000000"/>
                <w:sz w:val="18"/>
                <w:szCs w:val="18"/>
              </w:rPr>
            </w:pPr>
          </w:p>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60B3B57">
            <w:pPr>
              <w:widowControl/>
              <w:snapToGrid w:val="0"/>
              <w:spacing w:line="240" w:lineRule="atLeast"/>
              <w:jc w:val="left"/>
              <w:rPr>
                <w:rFonts w:ascii="Times New Roman" w:hAnsi="Times New Roman" w:cs="Times New Roman"/>
                <w:color w:val="000000"/>
                <w:sz w:val="18"/>
                <w:szCs w:val="18"/>
              </w:rPr>
            </w:pPr>
          </w:p>
        </w:tc>
        <w:tc>
          <w:tcPr>
            <w:tcW w:w="3376" w:type="dxa"/>
            <w:vMerge w:val="continue"/>
            <w:tcBorders>
              <w:top w:val="single" w:color="000000" w:sz="4" w:space="0"/>
              <w:left w:val="single" w:color="000000" w:sz="4" w:space="0"/>
              <w:bottom w:val="single" w:color="000000" w:sz="4" w:space="0"/>
              <w:right w:val="single" w:color="000000" w:sz="4" w:space="0"/>
            </w:tcBorders>
            <w:vAlign w:val="center"/>
          </w:tcPr>
          <w:p w14:paraId="4C146E82">
            <w:pPr>
              <w:widowControl/>
              <w:snapToGrid w:val="0"/>
              <w:spacing w:line="240" w:lineRule="atLeast"/>
              <w:rPr>
                <w:rFonts w:ascii="Times New Roman" w:hAnsi="Times New Roman" w:cs="Times New Roman"/>
                <w:color w:val="000000"/>
                <w:sz w:val="18"/>
                <w:szCs w:val="18"/>
              </w:rPr>
            </w:pPr>
          </w:p>
        </w:tc>
        <w:tc>
          <w:tcPr>
            <w:tcW w:w="3169" w:type="dxa"/>
            <w:vMerge w:val="continue"/>
            <w:tcBorders>
              <w:top w:val="single" w:color="000000" w:sz="4" w:space="0"/>
              <w:left w:val="single" w:color="000000" w:sz="4" w:space="0"/>
              <w:bottom w:val="single" w:color="000000" w:sz="4" w:space="0"/>
              <w:right w:val="single" w:color="000000" w:sz="4" w:space="0"/>
            </w:tcBorders>
            <w:vAlign w:val="center"/>
          </w:tcPr>
          <w:p w14:paraId="4A5F55AE">
            <w:pPr>
              <w:widowControl/>
              <w:snapToGrid w:val="0"/>
              <w:spacing w:line="240" w:lineRule="atLeast"/>
              <w:rPr>
                <w:rFonts w:ascii="Times New Roman" w:hAnsi="Times New Roman" w:cs="Times New Roman"/>
                <w:color w:val="000000"/>
                <w:sz w:val="18"/>
                <w:szCs w:val="18"/>
              </w:rPr>
            </w:pPr>
          </w:p>
        </w:tc>
      </w:tr>
      <w:tr w14:paraId="31DC219D">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71D95E7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4C274B27">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2DF1A6C">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4CBEA11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81C393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经销商能够提供证据证明违法种子合法来源，且货值金额不足5万元的，或生产商生产违法种子货值金额不足2万元的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282DE7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没收种子和违法所得，对经销商并处二万元以上四万元以下罚款，对生产商并处四万元以上八万元以下罚款</w:t>
            </w:r>
          </w:p>
        </w:tc>
      </w:tr>
      <w:tr w14:paraId="50F1DDD1">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7B01ACE">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4AC64AE5">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13DC07F">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1A2A42B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A7173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经销商能够提供证据证明违法种子合法来源，且货值金额5万元以上不足20万元的，或生产商生产违法种子货值金额2万元以上不足10万元的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87FB4B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没收种子和违法所得，对经销商并处四万元以上七万元以下罚款，对生产商并处八万元以上十四万元以下罚款</w:t>
            </w:r>
          </w:p>
        </w:tc>
      </w:tr>
      <w:tr w14:paraId="200B7768">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E0A2DA1">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4C5E6C2A">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9377876">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52F7579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1F2B72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经销商不能够提供证据证明违法种子合法来源的，或经销商能够提供证据证明违法种子合法来源，且货值金额20万元以上的，或生产商生产违法种子货值金额10万元以上的，或造成较大数额损失的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CE3E9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没收种子和违法所得，对经销商并处七万元以上十万元以下罚款，对生产商并处十四万元以上二十万元以下罚款</w:t>
            </w:r>
          </w:p>
        </w:tc>
      </w:tr>
      <w:tr w14:paraId="2B6606F0">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4928096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15</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749E154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对已撤销登记的农作物品种进行推广，或者以登记品种的名义进行销售的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65CEE8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《中华人民共和国种子法》第七十七条第一款第五项  违反本法第二十一条、第二十二条、第二十三条规定，有下列行为之一的，由县级以上人民政府农业、林业主管部门责令停止违法行为，没收违法所得和种子，并处二万元以上二十万元以下罚款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（五）对已撤销登记的农作物品种进行推广，或者以登记品种的名义进行销售的</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54D2A52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350A84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经销商能够提供证据证明违法种子合法来源，且货值金额不足5万元的，或生产商生产违法种子货值金额不足2万元的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6177F7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没收种子和违法所得，对经销商并处二万元以上四万元以下罚款，对生产商并处四万元以上八万元以下罚款</w:t>
            </w:r>
          </w:p>
        </w:tc>
      </w:tr>
      <w:tr w14:paraId="64A2F726">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33D5B6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89A5F6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02D7084">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4FB77CC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F70B3D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经销商能够提供证据证明违法种子合法来源，且货值金额5万元以上不足20万元的，或生产商生产违法种子货值金额2万元以上不足10万元的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F94AF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没收种子和违法所得，对经销商并处四万元以上七万元以下罚款，对生产商并处八万元以上十四万元以下罚款</w:t>
            </w:r>
          </w:p>
        </w:tc>
      </w:tr>
      <w:tr w14:paraId="04BAD660">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0A24E0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EAA7366">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2A55883">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534AF4C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CC9E51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经销商不能够提供证据证明违法种子合法来源的，或经销商能够提供证据证明违法种子合法来源，且货值金额20万元以上的，或生产商生产违法种子货值金额10万元以上的，或造成较大数额损失的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D46AC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没收种子和违法所得，对经销商并处七万元以上十万元以下罚款，对生产商并处十四万元以上二十万元以下罚款</w:t>
            </w:r>
          </w:p>
        </w:tc>
      </w:tr>
      <w:tr w14:paraId="497DDF90">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6D3E836E">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16</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22337E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未经许可进出口种子的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0F6FAE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《中华人民共和国种子法》第七十八条第一项 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（一）未经许可进出口种子的</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16E9A00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480D8D6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EC69A9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7343BC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没收种子和违法所得，并处三千元以上一万二千元以下罚款</w:t>
            </w:r>
          </w:p>
        </w:tc>
      </w:tr>
      <w:tr w14:paraId="47E6ED35">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92D001A">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75B3B611">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583C7DE">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BC4ACA3">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A6F322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164FD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42BB1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没收种子和违法所得，并处一万二千元以上二万一千元以下罚款</w:t>
            </w:r>
          </w:p>
        </w:tc>
      </w:tr>
      <w:tr w14:paraId="39A0B7BB">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C983825">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2895A7CD">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13D8C9A">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34658793">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4A5141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ACA3E5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FF621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没收种子和违法所得，并处二万一千元以上三万元以下罚款</w:t>
            </w:r>
          </w:p>
        </w:tc>
      </w:tr>
      <w:tr w14:paraId="4FCD586E">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3488A1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F9EED2C">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4A99D33">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5032674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7713AFB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E64043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B8AA5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处货值金额3倍以上3.5倍以下罚款</w:t>
            </w:r>
          </w:p>
        </w:tc>
      </w:tr>
      <w:tr w14:paraId="50F6BF27">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5B62E55">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9959A70">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4A5577E3">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BF636FF">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D6E411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FC8D5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货值金额5万元以上不足30万元的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270AD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处货值金额3.5倍以上4.5倍以下罚款</w:t>
            </w:r>
          </w:p>
        </w:tc>
      </w:tr>
      <w:tr w14:paraId="5A238C8F">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CF6B7C6">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2D5AE093">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1A52EB5">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76CEB2A1">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6B45FD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F90E8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ABA2AD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处货值金额4.5倍以上5倍以下罚款</w:t>
            </w:r>
            <w:r>
              <w:rPr>
                <w:rFonts w:ascii="Times New Roman" w:hAnsi="Times New Roman" w:cs="Times New Roman"/>
                <w:color w:val="000000"/>
                <w:kern w:val="0"/>
                <w:sz w:val="18"/>
                <w:szCs w:val="18"/>
              </w:rPr>
              <w:t>，吊销种子生产经营许可证</w:t>
            </w:r>
          </w:p>
        </w:tc>
      </w:tr>
      <w:tr w14:paraId="5ABAA617">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2EA0A15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17</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69EE240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为境外制种的种子在境内销售的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2AA7216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《中华人民共和国种子法》第七十八条第二项 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（二）为境外制种的种子在境内销售的</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46B659C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04B2FEE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A71762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83DB1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没收种子和违法所得，并处三千元以上一万二千元以下罚款</w:t>
            </w:r>
          </w:p>
        </w:tc>
      </w:tr>
      <w:tr w14:paraId="2A7C40E9">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40F052A">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E1A839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1499415">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6AF64B5E">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3EDCD2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31162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B55407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没收种子和违法所得，并处一万二千元以上二万一千元以下罚款</w:t>
            </w:r>
          </w:p>
        </w:tc>
      </w:tr>
      <w:tr w14:paraId="56E453D8">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A6A1B5D">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5409973">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2103E9DA">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7758A86D">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2A8F00A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7B66AA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551FE0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没收种子和违法所得，并处二万一千元以上三万元以下罚款</w:t>
            </w:r>
          </w:p>
        </w:tc>
      </w:tr>
      <w:tr w14:paraId="3C8549FC">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165324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F3C8172">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43E7399">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1156744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56364C6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33741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1134E5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处货值金额3倍以上3.5倍以下罚款</w:t>
            </w:r>
          </w:p>
        </w:tc>
      </w:tr>
      <w:tr w14:paraId="444A5F15">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9702C12">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2791DD23">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FAB90F8">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4DEEDECE">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3209C5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6ECD07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货值金额5万元以上不足30万元的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F2C2E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处货值金额3.5倍以上4.5倍以下罚款</w:t>
            </w:r>
          </w:p>
        </w:tc>
      </w:tr>
      <w:tr w14:paraId="2C1582E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89039C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5F8C06A">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96D5CD9">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DBF8C0B">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6B951BE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314FD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D8C6B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处货值金额4.5倍以上5倍以下罚款</w:t>
            </w:r>
            <w:r>
              <w:rPr>
                <w:rFonts w:ascii="Times New Roman" w:hAnsi="Times New Roman" w:cs="Times New Roman"/>
                <w:color w:val="000000"/>
                <w:kern w:val="0"/>
                <w:sz w:val="18"/>
                <w:szCs w:val="18"/>
              </w:rPr>
              <w:t>，吊销种子生产经营许可证</w:t>
            </w:r>
          </w:p>
        </w:tc>
      </w:tr>
      <w:tr w14:paraId="3E313BC7">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45E60EFE">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18</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7AF5C12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从境外引进农作物种子进行引种试验的收获物作为种子在境内销售的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34F3C0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《中华人民共和国种子法》第七十八条第三项 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（三）从境外引进农作物或者林木种子进行引种试验的收获物作为种子在境内销售的</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0D98CEC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726E8DB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22E9E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738A01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没收种子和违法所得，并处三千元以上一万二千元以下罚款</w:t>
            </w:r>
          </w:p>
        </w:tc>
      </w:tr>
      <w:tr w14:paraId="23852D61">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440210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79BA816">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E6F3EAB">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D93242E">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60AC4F6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BC8C1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31012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没收种子和违法所得，并处一万二千元以上二万一千元以下罚款</w:t>
            </w:r>
          </w:p>
        </w:tc>
      </w:tr>
      <w:tr w14:paraId="261EE1F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2BFA758">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C2985D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7FB73BC">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0366FEB7">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449D71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1B23B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21707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没收种子和违法所得，并处二万一千元以上三万元以下罚款</w:t>
            </w:r>
          </w:p>
        </w:tc>
      </w:tr>
      <w:tr w14:paraId="7466575F">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12B1D91">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4A791B58">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1FC01BF7">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754F5C7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38BE7AC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B7051F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B4543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处货值金额3倍以上3.5倍以下罚款</w:t>
            </w:r>
          </w:p>
        </w:tc>
      </w:tr>
      <w:tr w14:paraId="40F4F6B4">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AD6D26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4837E59">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8520892">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03E76462">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ED1E65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C8C112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货值金额5万元以上不足30万元的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9A2E6A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处货值金额3.5倍以上4.5倍以下罚款</w:t>
            </w:r>
          </w:p>
        </w:tc>
      </w:tr>
      <w:tr w14:paraId="6D75437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BDC4321">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DBFE1F4">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06F2DD2">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8A2D7D5">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43F7C0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6A0FF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4037E2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处货值金额4.5倍以上5倍以下罚款</w:t>
            </w:r>
            <w:r>
              <w:rPr>
                <w:rFonts w:ascii="Times New Roman" w:hAnsi="Times New Roman" w:cs="Times New Roman"/>
                <w:color w:val="000000"/>
                <w:kern w:val="0"/>
                <w:sz w:val="18"/>
                <w:szCs w:val="18"/>
              </w:rPr>
              <w:t>，吊销种子生产经营许可证</w:t>
            </w:r>
          </w:p>
        </w:tc>
      </w:tr>
      <w:tr w14:paraId="3FBF1903">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52232C1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19</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3C384EB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进出口假、劣种子或者属于国家规定不得进出口的种子的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0A8192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《中华人民共和国种子法》第七十八条第四项 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（四）进出口假、劣种子或者属于国家规定不得进出口的种子的</w:t>
            </w: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29FE17D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15" w:type="dxa"/>
            <w:tcBorders>
              <w:top w:val="single" w:color="000000" w:sz="4" w:space="0"/>
              <w:left w:val="single" w:color="000000" w:sz="4" w:space="0"/>
              <w:bottom w:val="single" w:color="000000" w:sz="4" w:space="0"/>
              <w:right w:val="single" w:color="000000" w:sz="4" w:space="0"/>
            </w:tcBorders>
            <w:vAlign w:val="center"/>
          </w:tcPr>
          <w:p w14:paraId="0D6ED87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D3AEF6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226757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没收种子和违法所得，并处三千元以上一万二千元以下罚款</w:t>
            </w:r>
          </w:p>
        </w:tc>
      </w:tr>
      <w:tr w14:paraId="12A82C2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B4EAD4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D8A4848">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99779C1">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6D6DE2D7">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0016B4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A8105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货值金额3千元以上不足6千元的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D1F07B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没收种子和违法所得，并处一万二千元以上二万一千元以下罚款</w:t>
            </w:r>
          </w:p>
        </w:tc>
      </w:tr>
      <w:tr w14:paraId="7B89F359">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E9C7AA4">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E85700C">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208B321D">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20EC5012">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6E700FF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BF3322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货值金额6千元以上不足1万元的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07EA16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没收种子和违法所得，并处二万一千元以上三万元以下罚款</w:t>
            </w:r>
          </w:p>
        </w:tc>
      </w:tr>
      <w:tr w14:paraId="25E2853D">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1534FF2">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1EBC5EBD">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B078ACD">
            <w:pPr>
              <w:snapToGrid w:val="0"/>
              <w:spacing w:line="240" w:lineRule="atLeast"/>
              <w:rPr>
                <w:rFonts w:ascii="Times New Roman" w:hAnsi="Times New Roman" w:cs="Times New Roman"/>
                <w:color w:val="000000"/>
                <w:sz w:val="18"/>
                <w:szCs w:val="18"/>
              </w:rPr>
            </w:pPr>
          </w:p>
        </w:tc>
        <w:tc>
          <w:tcPr>
            <w:tcW w:w="834" w:type="dxa"/>
            <w:vMerge w:val="restart"/>
            <w:tcBorders>
              <w:top w:val="single" w:color="000000" w:sz="4" w:space="0"/>
              <w:left w:val="single" w:color="000000" w:sz="4" w:space="0"/>
              <w:bottom w:val="single" w:color="000000" w:sz="4" w:space="0"/>
              <w:right w:val="single" w:color="000000" w:sz="4" w:space="0"/>
            </w:tcBorders>
            <w:vAlign w:val="center"/>
          </w:tcPr>
          <w:p w14:paraId="5DA8180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15" w:type="dxa"/>
            <w:tcBorders>
              <w:top w:val="single" w:color="000000" w:sz="4" w:space="0"/>
              <w:left w:val="single" w:color="000000" w:sz="4" w:space="0"/>
              <w:bottom w:val="single" w:color="000000" w:sz="4" w:space="0"/>
              <w:right w:val="single" w:color="000000" w:sz="4" w:space="0"/>
            </w:tcBorders>
            <w:vAlign w:val="center"/>
          </w:tcPr>
          <w:p w14:paraId="6CD8D5E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AC43C4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35A3F6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处货值金额3倍以上3.5倍以下罚款</w:t>
            </w:r>
          </w:p>
        </w:tc>
      </w:tr>
      <w:tr w14:paraId="2AE0C063">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E8F4367">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6EA4400">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4A3C4D28">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51FB9ED7">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2F3105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780F6F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货值金额5万元以上不足30万元的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4C9345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处货值金额3.5倍以上4.5倍以下罚款</w:t>
            </w:r>
          </w:p>
        </w:tc>
      </w:tr>
      <w:tr w14:paraId="0A55F671">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4947F1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2142332C">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7134A0B">
            <w:pPr>
              <w:snapToGrid w:val="0"/>
              <w:spacing w:line="240" w:lineRule="atLeast"/>
              <w:rPr>
                <w:rFonts w:ascii="Times New Roman" w:hAnsi="Times New Roman"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vAlign w:val="center"/>
          </w:tcPr>
          <w:p w14:paraId="11D4C1DB">
            <w:pPr>
              <w:snapToGrid w:val="0"/>
              <w:spacing w:line="240" w:lineRule="atLeast"/>
              <w:jc w:val="left"/>
              <w:rPr>
                <w:rFonts w:ascii="Times New Roman" w:hAnsi="Times New Roman" w:cs="Times New Roman"/>
                <w:color w:val="000000"/>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D13BE1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63462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1CFE37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没收种子和违法所得，并</w:t>
            </w:r>
            <w:r>
              <w:rPr>
                <w:rFonts w:hint="eastAsia" w:ascii="Times New Roman" w:hAnsi="Times New Roman" w:cs="Times New Roman"/>
                <w:color w:val="000000"/>
                <w:kern w:val="0"/>
                <w:sz w:val="18"/>
                <w:szCs w:val="18"/>
              </w:rPr>
              <w:t>处货值金额4.5倍以上5倍以下罚款</w:t>
            </w:r>
            <w:r>
              <w:rPr>
                <w:rFonts w:ascii="Times New Roman" w:hAnsi="Times New Roman" w:cs="Times New Roman"/>
                <w:color w:val="000000"/>
                <w:kern w:val="0"/>
                <w:sz w:val="18"/>
                <w:szCs w:val="18"/>
              </w:rPr>
              <w:t>，吊销种子生产经营许可证</w:t>
            </w:r>
          </w:p>
        </w:tc>
      </w:tr>
      <w:tr w14:paraId="2CAB3993">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4627DB2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*20</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6AB101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销售的种子应当包装而没有包装的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4084E0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《中华人民共和国种子法》第七十九条第一项  违反本法第三十六条、第三十八条、第三十九条、第四十条规定，有下列行为之一的，由县级以上人民政府农业农村、林业草原主管部门责令改正，处二千元以上二万元以下罚款：（一）销售的种子应当包装而没有包装的</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191D171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1AE01B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经销商二年内初次违法</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及时改正违法行为</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货值金额不足1千元</w:t>
            </w:r>
            <w:r>
              <w:rPr>
                <w:rFonts w:hint="eastAsia" w:ascii="Times New Roman" w:hAnsi="Times New Roman" w:cs="Times New Roman"/>
                <w:color w:val="000000"/>
                <w:kern w:val="0"/>
                <w:sz w:val="18"/>
                <w:szCs w:val="18"/>
              </w:rPr>
              <w:t>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A8175D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4531F481">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9843ED8">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2705FE82">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AD1DBD2">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287FF8C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13CB29C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货值金额1千元以上不足1万元的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C3AA35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处二千元以上八千元以下罚款</w:t>
            </w:r>
          </w:p>
        </w:tc>
      </w:tr>
      <w:tr w14:paraId="59E1B3C3">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20AFBDE">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7F3F9BB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40139A27">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6D4A023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CE011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货值金额1万元以上不足10万元的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5E3795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处八千元以上一万四千元以下罚款</w:t>
            </w:r>
          </w:p>
        </w:tc>
      </w:tr>
      <w:tr w14:paraId="4884815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7FEC7438">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C309A29">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507D8A8">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700E74E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D928A2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货值金额在10万元以上的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7C554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处一万四千元以上二万元以下罚款</w:t>
            </w:r>
          </w:p>
        </w:tc>
      </w:tr>
      <w:tr w14:paraId="642DA614">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0EC15C3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*21</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6F40F52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销售的种子没有使用说明或者标签内容不符合规定的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07A8B9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《中华人民共和国种子法》第七十九条第二项 违反本法第三十六条、第三十八条、第三十九条、第四十条规定，有下列行为之一的，由县级以上人民政府农业农村、林业草原主管部门责令改正，处二千元以上二万元以下罚款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（二）销售的种子没有使用说明或者标签内容不符合规定的</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714F20A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94A774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经销商二年内初次违法，及时改正违法行为，且货值金额不足1千元的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2E5A46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27487448">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A93DEA5">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5D06383">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FBF0ABB">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2FA4EF6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68AD80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经销商能够提供证据证明违法种子合法来源，且货值金额1千元以上不足1万元的，或生产商生产违法种子货值金额不足5千元的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BB58D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处二千元以上八千元以下罚款</w:t>
            </w:r>
          </w:p>
        </w:tc>
      </w:tr>
      <w:tr w14:paraId="258A51C5">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E6BB984">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78F8217C">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438529C7">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1632E1B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221F4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经销商能够提供证据证明违法种子合法来源，且货值金额1万元以上不足10万元的，或生产商生产违法种子货值金额5千元以上不足5万元的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4B63D0D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处八千元以上一万四千元以下罚款</w:t>
            </w:r>
          </w:p>
        </w:tc>
      </w:tr>
      <w:tr w14:paraId="61519E33">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C81ED7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C188220">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27F127D">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00440C8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A7B6F0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经销商不能够提供证据证明违法种子合法来源的，或经销商能够提供证据证明违法种子合法来源，且货值金额10万元以上的，或生产商生产违法种子货值金额5万元以上的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9898D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处一万四千元以上二万元以下罚款</w:t>
            </w:r>
          </w:p>
        </w:tc>
      </w:tr>
      <w:tr w14:paraId="2330EF74">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53F6A0D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*22</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30B65E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涂改标签的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58EA2C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《中华人民共和国种子法》第七十九条第三项 违反本法第三十六条、第三十八条、第三十九条、第四十条规定，有下列行为之一的，由县级以上人民政府农业农村、林业草原主管部门责令改正，处二千元以上二万元以下罚款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（三）涂改标签的</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230A72A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E1BEF2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经销商能够提供证据证明违法种子合法来源，且货值金额不足1万元的，或生产商生产违法</w:t>
            </w:r>
            <w:bookmarkStart w:id="254" w:name="_GoBack"/>
            <w:bookmarkEnd w:id="254"/>
            <w:r>
              <w:rPr>
                <w:rFonts w:ascii="Times New Roman" w:hAnsi="Times New Roman" w:cs="Times New Roman"/>
                <w:color w:val="000000"/>
                <w:kern w:val="0"/>
                <w:sz w:val="18"/>
                <w:szCs w:val="18"/>
              </w:rPr>
              <w:t>种子货值金额不足5千元的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B5061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处二千元以上八千元以下罚款</w:t>
            </w:r>
          </w:p>
        </w:tc>
      </w:tr>
      <w:tr w14:paraId="6A504794">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4101801">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9B64F4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2FCC39FF">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4E74589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4799B3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经销商能够提供证据证明违法种子合法来源，且货值金额1万元以上不足10万元的，或生产商生产违法种子货值金额5千元以上不足5万元的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BDAA72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处八千元以上一万四千元以下罚款</w:t>
            </w:r>
          </w:p>
        </w:tc>
      </w:tr>
      <w:tr w14:paraId="0FE53DAC">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DF2A489">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21955EBE">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AF3A420">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7245B2F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74F98D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经销商不能够提供证据证明违法种子合法来源的，或经销商能够提供证据证明违法种子合法来源，且货值金额10万元以上的，或生产商生产违法种子货值金额5万元以上的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D0010E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处一万四千元以上二万元以下罚款</w:t>
            </w:r>
          </w:p>
        </w:tc>
      </w:tr>
      <w:tr w14:paraId="45E9D491">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671EB75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*23</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4937AE1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未按规定建立、保存种子生产经营档案的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7180D4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《中华人民共和国种子法》第七十九条第四项 违反本法第三十六条、第三十八条、第三十九条、第四十条规定，有下列行为之一的，由县级以上人民政府农业农村、林业草原主管部门责令改正，处二千元以上二万元以下罚款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（四）未按规定建立、保存种子生产经营档案的</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3AAF7FB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D017E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经销商二年内初次违法</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266BA8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51D891EE">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2187796">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4E0BC7C0">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EF19A17">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145BE63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FFF6C7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种子生产经营档案记录不全的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EDFE3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处二千元以上八千元以下罚款</w:t>
            </w:r>
          </w:p>
        </w:tc>
      </w:tr>
      <w:tr w14:paraId="644667EA">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F6C1D74">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3CDA47C">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26072938">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6CAD492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A5221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经销商未建立、保存种子生产经营档案</w:t>
            </w:r>
            <w:r>
              <w:rPr>
                <w:rFonts w:hint="eastAsia" w:ascii="Times New Roman" w:hAnsi="Times New Roman" w:cs="Times New Roman"/>
                <w:color w:val="000000"/>
                <w:kern w:val="0"/>
                <w:sz w:val="18"/>
                <w:szCs w:val="18"/>
              </w:rPr>
              <w:t>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6C07DA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处八千元以上一万四千元以下罚款</w:t>
            </w:r>
          </w:p>
        </w:tc>
      </w:tr>
      <w:tr w14:paraId="3EDF2115">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0E86DD8E">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3C240D8">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1F492F6">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0CEC363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4623D7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生产商未建立、保存种子生产经营档案</w:t>
            </w:r>
            <w:r>
              <w:rPr>
                <w:rFonts w:hint="eastAsia" w:ascii="Times New Roman" w:hAnsi="Times New Roman" w:cs="Times New Roman"/>
                <w:color w:val="000000"/>
                <w:kern w:val="0"/>
                <w:sz w:val="18"/>
                <w:szCs w:val="18"/>
              </w:rPr>
              <w:t>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48340A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处一万四千元以上二万元以下罚款</w:t>
            </w:r>
          </w:p>
        </w:tc>
      </w:tr>
      <w:tr w14:paraId="7B45B54F">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5CAA093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*24</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1A0827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种子生产经营者在异地设立分支机构、专门经营不再分装的包装种子或者受委托生产、代销种子，未按规定备案的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5AD924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《中华人民共和国种子法》第七十九条第五项 违反本法第三十六条、第三十八条、第三十九条、第四十条规定，有下列行为之一的，由县级以上人民政府农业农村、林业草原主管部门责令改正，处二千元以上二万元以下罚款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（五）种子生产经营者在异地设立分支机构、专门经营不再分装的包装种子或者受委托生产、代销种子，未按规定备案的</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0B61585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DDF9DC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二年内初次违法</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及时改正的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94EF8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13A21F38">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24EB197">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EC9525D">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AA46952">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50F2715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EDBAA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作物种类备案信息齐全但品种备案信息缺失的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4644045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处二千元以上八千元以下罚款</w:t>
            </w:r>
          </w:p>
        </w:tc>
      </w:tr>
      <w:tr w14:paraId="3F09C03B">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6C29CAC6">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199419C">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18D6A98">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1FDFBAA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A49EB2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作物种类备案信息缺失的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AC9A0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处八千元以上一万四千元以下罚款</w:t>
            </w:r>
          </w:p>
        </w:tc>
      </w:tr>
      <w:tr w14:paraId="01506B4D">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2D3669AB">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A538885">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B0389FC">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378C73E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B1870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未备案的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13625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处一万四千元以上二万元以下罚款</w:t>
            </w:r>
          </w:p>
        </w:tc>
      </w:tr>
      <w:tr w14:paraId="5A059981">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62E0F4A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25</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600B4F0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侵占、破坏种质资源、私自采集或者采伐国家重点保护的天然种质资源的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2666C45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《中华人民共和国种子法》第八十条 违反本法第八条规定，侵占、破坏种质资源，私自采集或者采伐国家重点保护的天然种质资源的，由县级以上人民政府农业农村、林业草原主管部门责令停止违法行为，没收种质资源和违法所得，并处五千元以上五万元以下罚款；造成损失的，依法承担赔偿责任</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72A18E4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F08D2D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涉案种质资源2个以下的，或造成损失不足1万元的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166062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没收种质资源和违法所得，并处五千元以上二万元以下罚款</w:t>
            </w:r>
          </w:p>
        </w:tc>
      </w:tr>
      <w:tr w14:paraId="2B229DC3">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6DE356C">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79B36B7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8BBA4F5">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706985D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A62B71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涉案种质资源3个以上不足5个的，或造成损失1万元以上不足5万元的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A53395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没收种质资源和违法所得，并处二万元以上三万五千元以下罚款</w:t>
            </w:r>
          </w:p>
        </w:tc>
      </w:tr>
      <w:tr w14:paraId="4EE9C34B">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5E9B2FF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5200F8B">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3872F4BA">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643B211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50A727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涉案种质资源5个以上的，或造成损失5万元以上的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1EDB29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没收种质资源和违法所得，并处三万五千元以上五万元以下罚款</w:t>
            </w:r>
          </w:p>
        </w:tc>
      </w:tr>
      <w:tr w14:paraId="22DD694C">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0DFC830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26</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07BA20A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未经批准向境外提供或者从境外引进种质资源或者与境外机构、个人开展合作研究利用种质资源的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083B240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《中华人民共和国种子法》第八十一条 违反本法第十一条规定，向境外提供或者从境外引进种质资源，或者与境外机构、个人开展合作研究利用种质资源的，由国务院或者省、自治区、直辖市人民政府的农业农村、林业草原主管部门没收种质资源和违法所得，并处二万元以上二十万元以下罚款</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31C3421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A0049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涉案种质资源2个以下的，或造成损失不足1万元的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C06A6D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没收种质资源和违法所得，并处二万元以上八万元以下罚款</w:t>
            </w:r>
          </w:p>
        </w:tc>
      </w:tr>
      <w:tr w14:paraId="2E00DC38">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B58C08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FD661DF">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7BCC2CC">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111BD10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1E7A8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涉案种质资源3个以上不足5个的，或造成损失1万元以上不足5万元的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C28FC0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没收种质资源和违法所得，并处八万元以上十四万元以下罚款</w:t>
            </w:r>
          </w:p>
        </w:tc>
      </w:tr>
      <w:tr w14:paraId="4D2534F3">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5FC8597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54C573AD">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06E793BB">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08CBB3F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6FBCA9D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涉案种质资源5个以上的，或造成损失5万元以上的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799F68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没收种质资源和违法所得，并处十四万元以上二十万元以下罚款</w:t>
            </w:r>
          </w:p>
        </w:tc>
      </w:tr>
      <w:tr w14:paraId="48E0CE81">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7A9D077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27</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249ECEE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种子企业有审定试验数据造假行为的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746DFD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《中华人民共和国种子法》第八十三条 违反本法第十七条规定，种子企业有造假行为的，由省级以上人民政府农业农村、林业草原主管部门处一百万元以上五百万元以下罚款；不得再依照本法第十七条的规定申请品种审定；给种子使用者和其他种子生产经营者造成损失的，依法承担赔偿责任</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493CF5B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4242F6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种子企业对试验数据的产量、品质、抗性、适宜性四项指标其中1个指标造假的，或涉案品种只有1个的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0E1F1A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处一百万元以上二百万元以下罚款</w:t>
            </w:r>
          </w:p>
        </w:tc>
      </w:tr>
      <w:tr w14:paraId="55F23204">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3214DAB">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7A0CA3A4">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6C502B91">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304722F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7E6FBC9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种子企业对试验数据的产量、品质、抗性、适宜性四项指标其中2个指标造假的，或涉案品种2个以上不足5个的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C7E19D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处二百万元以上四百万元以下罚款</w:t>
            </w:r>
          </w:p>
        </w:tc>
      </w:tr>
      <w:tr w14:paraId="14479B06">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4B85DF2F">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3D20CDF6">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7B700DAB">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12682E6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9380B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种子企业对试验数据的产量、品质、抗性、适宜性四项指标其中3个以上指标造假的，或涉案品种5个以上的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B79D0A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处四百万元以上五百万元以下罚款</w:t>
            </w:r>
          </w:p>
        </w:tc>
      </w:tr>
      <w:tr w14:paraId="0AA30F16">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14:paraId="28416D4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28</w:t>
            </w:r>
          </w:p>
        </w:tc>
        <w:tc>
          <w:tcPr>
            <w:tcW w:w="1480" w:type="dxa"/>
            <w:vMerge w:val="restart"/>
            <w:tcBorders>
              <w:top w:val="single" w:color="000000" w:sz="4" w:space="0"/>
              <w:left w:val="single" w:color="000000" w:sz="4" w:space="0"/>
              <w:bottom w:val="single" w:color="000000" w:sz="4" w:space="0"/>
              <w:right w:val="single" w:color="000000" w:sz="4" w:space="0"/>
            </w:tcBorders>
            <w:vAlign w:val="center"/>
          </w:tcPr>
          <w:p w14:paraId="027DF14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在种子生产基地进行检疫性有害生物接种试验的</w:t>
            </w:r>
          </w:p>
        </w:tc>
        <w:tc>
          <w:tcPr>
            <w:tcW w:w="3882" w:type="dxa"/>
            <w:vMerge w:val="restart"/>
            <w:tcBorders>
              <w:top w:val="single" w:color="000000" w:sz="4" w:space="0"/>
              <w:left w:val="single" w:color="000000" w:sz="4" w:space="0"/>
              <w:bottom w:val="single" w:color="000000" w:sz="4" w:space="0"/>
              <w:right w:val="single" w:color="000000" w:sz="4" w:space="0"/>
            </w:tcBorders>
            <w:vAlign w:val="center"/>
          </w:tcPr>
          <w:p w14:paraId="1F868FA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《中华人民共和国种子法》第八十五条 违反本法第五十三条规定，在种子生产基地进行检疫性有害生物接种试验的，由县级以上人民政府农业农村、林业草原主管部门责令停止试验，处五千元以上五万元以下罚款</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0FD5B56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186A1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未致使病虫害扩散的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32D56F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处五千元以上二万元以下罚款</w:t>
            </w:r>
          </w:p>
        </w:tc>
      </w:tr>
      <w:tr w14:paraId="3D3C61D4">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193257AC">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6B2A249C">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2DD6C181">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70A5710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2D6A13F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致使病虫害扩散，但积极采取措施，得到有效控制的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71CFD51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处二万元以上三万五千元以下罚款</w:t>
            </w:r>
          </w:p>
        </w:tc>
      </w:tr>
      <w:tr w14:paraId="25B5BDF5">
        <w:tblPrEx>
          <w:tblCellMar>
            <w:top w:w="0" w:type="dxa"/>
            <w:left w:w="108" w:type="dxa"/>
            <w:bottom w:w="0" w:type="dxa"/>
            <w:right w:w="108" w:type="dxa"/>
          </w:tblCellMar>
        </w:tblPrEx>
        <w:trPr>
          <w:trHeight w:val="23"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14:paraId="366B9FD3">
            <w:pPr>
              <w:snapToGrid w:val="0"/>
              <w:spacing w:line="240" w:lineRule="atLeast"/>
              <w:jc w:val="center"/>
              <w:rPr>
                <w:rFonts w:ascii="Times New Roman" w:hAnsi="Times New Roman" w:cs="Times New Roman"/>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14:paraId="05748F76">
            <w:pPr>
              <w:snapToGrid w:val="0"/>
              <w:spacing w:line="240" w:lineRule="atLeast"/>
              <w:rPr>
                <w:rFonts w:ascii="Times New Roman" w:hAnsi="Times New Roman" w:cs="Times New Roman"/>
                <w:color w:val="000000"/>
                <w:sz w:val="18"/>
                <w:szCs w:val="18"/>
              </w:rPr>
            </w:pPr>
          </w:p>
        </w:tc>
        <w:tc>
          <w:tcPr>
            <w:tcW w:w="3882" w:type="dxa"/>
            <w:vMerge w:val="continue"/>
            <w:tcBorders>
              <w:top w:val="single" w:color="000000" w:sz="4" w:space="0"/>
              <w:left w:val="single" w:color="000000" w:sz="4" w:space="0"/>
              <w:bottom w:val="single" w:color="000000" w:sz="4" w:space="0"/>
              <w:right w:val="single" w:color="000000" w:sz="4" w:space="0"/>
            </w:tcBorders>
            <w:vAlign w:val="center"/>
          </w:tcPr>
          <w:p w14:paraId="5DA53424">
            <w:pPr>
              <w:snapToGrid w:val="0"/>
              <w:spacing w:line="240" w:lineRule="atLeast"/>
              <w:rPr>
                <w:rFonts w:ascii="Times New Roman" w:hAnsi="Times New Roman" w:cs="Times New Roman"/>
                <w:color w:val="000000"/>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53E04A2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7BC18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致使病虫害扩散，又不采取措施进行有效控制的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3DB3E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处三万五千元以上五万元以下罚款</w:t>
            </w:r>
          </w:p>
        </w:tc>
      </w:tr>
      <w:tr w14:paraId="5ED0E7F6">
        <w:tblPrEx>
          <w:tblCellMar>
            <w:top w:w="0" w:type="dxa"/>
            <w:left w:w="108" w:type="dxa"/>
            <w:bottom w:w="0" w:type="dxa"/>
            <w:right w:w="108" w:type="dxa"/>
          </w:tblCellMar>
        </w:tblPrEx>
        <w:trPr>
          <w:trHeight w:val="23" w:hRule="atLeast"/>
          <w:jc w:val="center"/>
        </w:trPr>
        <w:tc>
          <w:tcPr>
            <w:tcW w:w="808" w:type="dxa"/>
            <w:vMerge w:val="restart"/>
            <w:tcBorders>
              <w:top w:val="single" w:color="000000" w:sz="4" w:space="0"/>
              <w:left w:val="single" w:color="000000" w:sz="4" w:space="0"/>
              <w:right w:val="single" w:color="000000" w:sz="4" w:space="0"/>
            </w:tcBorders>
            <w:vAlign w:val="center"/>
          </w:tcPr>
          <w:p w14:paraId="07FA0F06">
            <w:pPr>
              <w:snapToGrid w:val="0"/>
              <w:spacing w:line="240" w:lineRule="atLeast"/>
              <w:jc w:val="center"/>
              <w:rPr>
                <w:rFonts w:ascii="Times New Roman" w:hAnsi="Times New Roman" w:cs="Times New Roman"/>
                <w:kern w:val="0"/>
                <w:sz w:val="18"/>
                <w:szCs w:val="18"/>
              </w:rPr>
            </w:pPr>
            <w:r>
              <w:rPr>
                <w:rFonts w:ascii="Times New Roman" w:hAnsi="Times New Roman" w:cs="Times New Roman"/>
                <w:sz w:val="18"/>
                <w:szCs w:val="18"/>
              </w:rPr>
              <w:t>29</w:t>
            </w:r>
          </w:p>
        </w:tc>
        <w:tc>
          <w:tcPr>
            <w:tcW w:w="1480" w:type="dxa"/>
            <w:vMerge w:val="restart"/>
            <w:tcBorders>
              <w:top w:val="single" w:color="000000" w:sz="4" w:space="0"/>
              <w:left w:val="single" w:color="000000" w:sz="4" w:space="0"/>
              <w:right w:val="single" w:color="000000" w:sz="4" w:space="0"/>
            </w:tcBorders>
            <w:vAlign w:val="center"/>
          </w:tcPr>
          <w:p w14:paraId="1B0C93F9">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拒绝、阻挠农业主管部门依法实施监督检查的</w:t>
            </w:r>
          </w:p>
        </w:tc>
        <w:tc>
          <w:tcPr>
            <w:tcW w:w="3882" w:type="dxa"/>
            <w:vMerge w:val="restart"/>
            <w:tcBorders>
              <w:top w:val="single" w:color="000000" w:sz="4" w:space="0"/>
              <w:left w:val="single" w:color="000000" w:sz="4" w:space="0"/>
              <w:right w:val="single" w:color="000000" w:sz="4" w:space="0"/>
            </w:tcBorders>
            <w:vAlign w:val="center"/>
          </w:tcPr>
          <w:p w14:paraId="0EF2888F">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《中华人民共和国种子法》第八十六条  违反本法第四十九条规定，拒绝、阻挠农业农村、林业草原主管部门依法实施监督检查的，处二千元以上五万元以下罚款，可以责令停产停业整顿；构成违反治安管理行为的，由公安机关依法给予治安管理处罚</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2E27A1D9">
            <w:pPr>
              <w:snapToGrid w:val="0"/>
              <w:spacing w:line="240" w:lineRule="atLeast"/>
              <w:jc w:val="left"/>
              <w:rPr>
                <w:rFonts w:ascii="Times New Roman" w:hAnsi="Times New Roman" w:cs="Times New Roman"/>
                <w:sz w:val="18"/>
                <w:szCs w:val="18"/>
              </w:rPr>
            </w:pPr>
            <w:r>
              <w:rPr>
                <w:rFonts w:ascii="Times New Roman" w:hAnsi="Times New Roman" w:cs="Times New Roman"/>
                <w:sz w:val="18"/>
                <w:szCs w:val="18"/>
              </w:rPr>
              <w:t>从轻处罚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0740A37D">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不按照农业执法人员依法要求提供相关手续、不配合监督检查、取样、取证等工作的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2C4175ED">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处二千元以上二万元以下罚款</w:t>
            </w:r>
          </w:p>
        </w:tc>
      </w:tr>
      <w:tr w14:paraId="438CD5AE">
        <w:tblPrEx>
          <w:tblCellMar>
            <w:top w:w="0" w:type="dxa"/>
            <w:left w:w="108" w:type="dxa"/>
            <w:bottom w:w="0" w:type="dxa"/>
            <w:right w:w="108" w:type="dxa"/>
          </w:tblCellMar>
        </w:tblPrEx>
        <w:trPr>
          <w:trHeight w:val="23" w:hRule="atLeast"/>
          <w:jc w:val="center"/>
        </w:trPr>
        <w:tc>
          <w:tcPr>
            <w:tcW w:w="808" w:type="dxa"/>
            <w:vMerge w:val="continue"/>
            <w:tcBorders>
              <w:left w:val="single" w:color="000000" w:sz="4" w:space="0"/>
              <w:right w:val="single" w:color="000000" w:sz="4" w:space="0"/>
            </w:tcBorders>
            <w:vAlign w:val="center"/>
          </w:tcPr>
          <w:p w14:paraId="60829E80">
            <w:pPr>
              <w:widowControl/>
              <w:snapToGrid w:val="0"/>
              <w:spacing w:line="240" w:lineRule="atLeast"/>
              <w:jc w:val="center"/>
              <w:rPr>
                <w:rFonts w:ascii="Times New Roman" w:hAnsi="Times New Roman" w:cs="Times New Roman"/>
                <w:sz w:val="18"/>
                <w:szCs w:val="18"/>
              </w:rPr>
            </w:pPr>
          </w:p>
        </w:tc>
        <w:tc>
          <w:tcPr>
            <w:tcW w:w="1480" w:type="dxa"/>
            <w:vMerge w:val="continue"/>
            <w:tcBorders>
              <w:left w:val="single" w:color="000000" w:sz="4" w:space="0"/>
              <w:right w:val="single" w:color="000000" w:sz="4" w:space="0"/>
            </w:tcBorders>
            <w:vAlign w:val="center"/>
          </w:tcPr>
          <w:p w14:paraId="4C7B23BA">
            <w:pPr>
              <w:snapToGrid w:val="0"/>
              <w:spacing w:line="240" w:lineRule="atLeast"/>
              <w:rPr>
                <w:rFonts w:ascii="Times New Roman" w:hAnsi="Times New Roman" w:cs="Times New Roman"/>
                <w:sz w:val="18"/>
                <w:szCs w:val="18"/>
              </w:rPr>
            </w:pPr>
          </w:p>
        </w:tc>
        <w:tc>
          <w:tcPr>
            <w:tcW w:w="3882" w:type="dxa"/>
            <w:vMerge w:val="continue"/>
            <w:tcBorders>
              <w:left w:val="single" w:color="000000" w:sz="4" w:space="0"/>
              <w:right w:val="single" w:color="000000" w:sz="4" w:space="0"/>
            </w:tcBorders>
            <w:vAlign w:val="center"/>
          </w:tcPr>
          <w:p w14:paraId="106D8C8E">
            <w:pPr>
              <w:snapToGrid w:val="0"/>
              <w:spacing w:line="240" w:lineRule="atLeast"/>
              <w:rPr>
                <w:rFonts w:ascii="Times New Roman" w:hAnsi="Times New Roman" w:cs="Times New Roman"/>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1C37AAAF">
            <w:pPr>
              <w:widowControl/>
              <w:snapToGrid w:val="0"/>
              <w:spacing w:line="240" w:lineRule="atLeast"/>
              <w:jc w:val="left"/>
              <w:rPr>
                <w:rFonts w:ascii="Times New Roman" w:hAnsi="Times New Roman" w:cs="Times New Roman"/>
                <w:kern w:val="0"/>
                <w:sz w:val="18"/>
                <w:szCs w:val="18"/>
              </w:rPr>
            </w:pPr>
            <w:r>
              <w:rPr>
                <w:rFonts w:ascii="Times New Roman" w:hAnsi="Times New Roman" w:cs="Times New Roman"/>
                <w:sz w:val="18"/>
                <w:szCs w:val="18"/>
              </w:rPr>
              <w:t>一般处罚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DAA05AD">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以关闭生产经营场所、经营门店等方式，拒绝、阻挠农业执法人员依法实施监督检查的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58C11CE7">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处二万元以上三万五千元以下罚款</w:t>
            </w:r>
          </w:p>
        </w:tc>
      </w:tr>
      <w:tr w14:paraId="2C5FD686">
        <w:tblPrEx>
          <w:tblCellMar>
            <w:top w:w="0" w:type="dxa"/>
            <w:left w:w="108" w:type="dxa"/>
            <w:bottom w:w="0" w:type="dxa"/>
            <w:right w:w="108" w:type="dxa"/>
          </w:tblCellMar>
        </w:tblPrEx>
        <w:trPr>
          <w:trHeight w:val="23" w:hRule="atLeast"/>
          <w:jc w:val="center"/>
        </w:trPr>
        <w:tc>
          <w:tcPr>
            <w:tcW w:w="808" w:type="dxa"/>
            <w:vMerge w:val="continue"/>
            <w:tcBorders>
              <w:left w:val="single" w:color="000000" w:sz="4" w:space="0"/>
              <w:bottom w:val="single" w:color="000000" w:sz="4" w:space="0"/>
              <w:right w:val="single" w:color="000000" w:sz="4" w:space="0"/>
            </w:tcBorders>
            <w:vAlign w:val="center"/>
          </w:tcPr>
          <w:p w14:paraId="25000932">
            <w:pPr>
              <w:widowControl/>
              <w:snapToGrid w:val="0"/>
              <w:spacing w:line="240" w:lineRule="atLeast"/>
              <w:jc w:val="center"/>
              <w:rPr>
                <w:rFonts w:ascii="Times New Roman" w:hAnsi="Times New Roman" w:cs="Times New Roman"/>
                <w:sz w:val="18"/>
                <w:szCs w:val="18"/>
              </w:rPr>
            </w:pPr>
          </w:p>
        </w:tc>
        <w:tc>
          <w:tcPr>
            <w:tcW w:w="1480" w:type="dxa"/>
            <w:vMerge w:val="continue"/>
            <w:tcBorders>
              <w:left w:val="single" w:color="000000" w:sz="4" w:space="0"/>
              <w:bottom w:val="single" w:color="000000" w:sz="4" w:space="0"/>
              <w:right w:val="single" w:color="000000" w:sz="4" w:space="0"/>
            </w:tcBorders>
            <w:vAlign w:val="center"/>
          </w:tcPr>
          <w:p w14:paraId="2D0A5DAE">
            <w:pPr>
              <w:snapToGrid w:val="0"/>
              <w:spacing w:line="240" w:lineRule="atLeast"/>
              <w:rPr>
                <w:rFonts w:ascii="Times New Roman" w:hAnsi="Times New Roman" w:cs="Times New Roman"/>
                <w:sz w:val="18"/>
                <w:szCs w:val="18"/>
              </w:rPr>
            </w:pPr>
          </w:p>
        </w:tc>
        <w:tc>
          <w:tcPr>
            <w:tcW w:w="3882" w:type="dxa"/>
            <w:vMerge w:val="continue"/>
            <w:tcBorders>
              <w:left w:val="single" w:color="000000" w:sz="4" w:space="0"/>
              <w:bottom w:val="single" w:color="000000" w:sz="4" w:space="0"/>
              <w:right w:val="single" w:color="000000" w:sz="4" w:space="0"/>
            </w:tcBorders>
            <w:vAlign w:val="center"/>
          </w:tcPr>
          <w:p w14:paraId="74906CED">
            <w:pPr>
              <w:snapToGrid w:val="0"/>
              <w:spacing w:line="240" w:lineRule="atLeast"/>
              <w:rPr>
                <w:rFonts w:ascii="Times New Roman" w:hAnsi="Times New Roman" w:cs="Times New Roman"/>
                <w:sz w:val="18"/>
                <w:szCs w:val="18"/>
              </w:rPr>
            </w:pP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6939877F">
            <w:pPr>
              <w:snapToGrid w:val="0"/>
              <w:spacing w:line="240" w:lineRule="atLeast"/>
              <w:jc w:val="left"/>
              <w:rPr>
                <w:rFonts w:ascii="Times New Roman" w:hAnsi="Times New Roman" w:cs="Times New Roman"/>
                <w:sz w:val="18"/>
                <w:szCs w:val="18"/>
              </w:rPr>
            </w:pPr>
            <w:r>
              <w:rPr>
                <w:rFonts w:ascii="Times New Roman" w:hAnsi="Times New Roman" w:cs="Times New Roman"/>
                <w:sz w:val="18"/>
                <w:szCs w:val="18"/>
              </w:rPr>
              <w:t>从重处罚</w:t>
            </w:r>
          </w:p>
        </w:tc>
        <w:tc>
          <w:tcPr>
            <w:tcW w:w="3376" w:type="dxa"/>
            <w:tcBorders>
              <w:top w:val="single" w:color="000000" w:sz="4" w:space="0"/>
              <w:left w:val="single" w:color="000000" w:sz="4" w:space="0"/>
              <w:bottom w:val="single" w:color="000000" w:sz="4" w:space="0"/>
              <w:right w:val="single" w:color="000000" w:sz="4" w:space="0"/>
            </w:tcBorders>
            <w:vAlign w:val="center"/>
          </w:tcPr>
          <w:p w14:paraId="30FE8FCF">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以围堵、干涉、闹事等方式，拒绝、阻挠农业执法人员依法实施监督检查的</w:t>
            </w:r>
          </w:p>
        </w:tc>
        <w:tc>
          <w:tcPr>
            <w:tcW w:w="3169" w:type="dxa"/>
            <w:tcBorders>
              <w:top w:val="single" w:color="000000" w:sz="4" w:space="0"/>
              <w:left w:val="single" w:color="000000" w:sz="4" w:space="0"/>
              <w:bottom w:val="single" w:color="000000" w:sz="4" w:space="0"/>
              <w:right w:val="single" w:color="000000" w:sz="4" w:space="0"/>
            </w:tcBorders>
            <w:vAlign w:val="center"/>
          </w:tcPr>
          <w:p w14:paraId="62E3501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处三万五千元以上五万元以下罚款，责令停产停业整顿</w:t>
            </w:r>
          </w:p>
        </w:tc>
      </w:tr>
    </w:tbl>
    <w:p w14:paraId="53F86A5C">
      <w:pPr>
        <w:rPr>
          <w:rFonts w:ascii="Times New Roman" w:hAnsi="Times New Roman" w:cs="Times New Roman"/>
          <w:szCs w:val="18"/>
        </w:rPr>
      </w:pPr>
    </w:p>
    <w:p w14:paraId="2673AC73">
      <w:pPr>
        <w:rPr>
          <w:rFonts w:ascii="Times New Roman" w:hAnsi="Times New Roman" w:cs="Times New Roman"/>
          <w:szCs w:val="18"/>
        </w:rPr>
      </w:pPr>
    </w:p>
    <w:p w14:paraId="1F0D9718">
      <w:pPr>
        <w:rPr>
          <w:rFonts w:ascii="Times New Roman" w:hAnsi="Times New Roman" w:cs="Times New Roman"/>
          <w:szCs w:val="18"/>
        </w:rPr>
      </w:pPr>
    </w:p>
    <w:p w14:paraId="75175D0C">
      <w:pPr>
        <w:rPr>
          <w:rFonts w:ascii="Times New Roman" w:hAnsi="Times New Roman" w:cs="Times New Roman"/>
          <w:szCs w:val="18"/>
        </w:rPr>
      </w:pPr>
    </w:p>
    <w:p w14:paraId="7577682C">
      <w:pPr>
        <w:rPr>
          <w:rFonts w:ascii="Times New Roman" w:hAnsi="Times New Roman" w:cs="Times New Roman"/>
          <w:szCs w:val="18"/>
        </w:rPr>
      </w:pPr>
    </w:p>
    <w:p w14:paraId="13EE3ADB">
      <w:pPr>
        <w:rPr>
          <w:rFonts w:ascii="Times New Roman" w:hAnsi="Times New Roman" w:cs="Times New Roman"/>
        </w:rPr>
      </w:pPr>
      <w:bookmarkStart w:id="137" w:name="_Toc110840430"/>
      <w:bookmarkStart w:id="138" w:name="_Toc1388504987"/>
      <w:r>
        <w:rPr>
          <w:rFonts w:hint="eastAsia" w:ascii="Times New Roman" w:hAnsi="Times New Roman" w:cs="Times New Roman"/>
        </w:rPr>
        <w:br w:type="page"/>
      </w:r>
    </w:p>
    <w:p w14:paraId="0F173C99">
      <w:pPr>
        <w:pStyle w:val="3"/>
        <w:bidi w:val="0"/>
        <w:rPr>
          <w:rFonts w:hint="eastAsia" w:cs="Times New Roman"/>
        </w:rPr>
      </w:pPr>
      <w:bookmarkStart w:id="139" w:name="_Toc879434528"/>
      <w:bookmarkStart w:id="140" w:name="_Toc17239"/>
      <w:bookmarkStart w:id="141" w:name="_Toc14059"/>
      <w:bookmarkStart w:id="142" w:name="_Toc29035"/>
      <w:r>
        <w:rPr>
          <w:rFonts w:hint="eastAsia" w:cs="Times New Roman"/>
        </w:rPr>
        <w:t>北京市农业行政处罚裁量权基准（《北京市种子条例》部分）</w:t>
      </w:r>
      <w:bookmarkEnd w:id="137"/>
      <w:bookmarkEnd w:id="138"/>
      <w:bookmarkEnd w:id="139"/>
      <w:bookmarkEnd w:id="140"/>
      <w:bookmarkEnd w:id="141"/>
      <w:bookmarkEnd w:id="142"/>
    </w:p>
    <w:p w14:paraId="5B89C73D">
      <w:pPr>
        <w:rPr>
          <w:rFonts w:ascii="Times New Roman" w:hAnsi="Times New Roman" w:cs="Times New Roman"/>
          <w:szCs w:val="18"/>
        </w:rPr>
      </w:pPr>
    </w:p>
    <w:tbl>
      <w:tblPr>
        <w:tblStyle w:val="14"/>
        <w:tblW w:w="14168" w:type="dxa"/>
        <w:tblInd w:w="0" w:type="dxa"/>
        <w:tblLayout w:type="fixed"/>
        <w:tblCellMar>
          <w:top w:w="0" w:type="dxa"/>
          <w:left w:w="108" w:type="dxa"/>
          <w:bottom w:w="0" w:type="dxa"/>
          <w:right w:w="108" w:type="dxa"/>
        </w:tblCellMar>
      </w:tblPr>
      <w:tblGrid>
        <w:gridCol w:w="694"/>
        <w:gridCol w:w="1636"/>
        <w:gridCol w:w="4531"/>
        <w:gridCol w:w="1384"/>
        <w:gridCol w:w="2971"/>
        <w:gridCol w:w="2952"/>
      </w:tblGrid>
      <w:tr w14:paraId="37E8FA6B">
        <w:tblPrEx>
          <w:tblCellMar>
            <w:top w:w="0" w:type="dxa"/>
            <w:left w:w="108" w:type="dxa"/>
            <w:bottom w:w="0" w:type="dxa"/>
            <w:right w:w="108" w:type="dxa"/>
          </w:tblCellMar>
        </w:tblPrEx>
        <w:trPr>
          <w:trHeight w:val="605" w:hRule="atLeast"/>
        </w:trPr>
        <w:tc>
          <w:tcPr>
            <w:tcW w:w="694" w:type="dxa"/>
            <w:tcBorders>
              <w:top w:val="single" w:color="000000" w:sz="4" w:space="0"/>
              <w:left w:val="single" w:color="000000" w:sz="4" w:space="0"/>
              <w:bottom w:val="single" w:color="000000" w:sz="4" w:space="0"/>
              <w:right w:val="single" w:color="000000" w:sz="4" w:space="0"/>
            </w:tcBorders>
            <w:vAlign w:val="center"/>
          </w:tcPr>
          <w:p w14:paraId="08F087EF">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序号</w:t>
            </w:r>
          </w:p>
        </w:tc>
        <w:tc>
          <w:tcPr>
            <w:tcW w:w="1636" w:type="dxa"/>
            <w:tcBorders>
              <w:top w:val="single" w:color="000000" w:sz="4" w:space="0"/>
              <w:left w:val="single" w:color="000000" w:sz="4" w:space="0"/>
              <w:bottom w:val="single" w:color="000000" w:sz="4" w:space="0"/>
              <w:right w:val="single" w:color="000000" w:sz="4" w:space="0"/>
            </w:tcBorders>
            <w:vAlign w:val="center"/>
          </w:tcPr>
          <w:p w14:paraId="5466F2B2">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违法行为</w:t>
            </w:r>
          </w:p>
        </w:tc>
        <w:tc>
          <w:tcPr>
            <w:tcW w:w="4531" w:type="dxa"/>
            <w:tcBorders>
              <w:top w:val="single" w:color="000000" w:sz="4" w:space="0"/>
              <w:left w:val="single" w:color="000000" w:sz="4" w:space="0"/>
              <w:bottom w:val="single" w:color="000000" w:sz="4" w:space="0"/>
              <w:right w:val="single" w:color="000000" w:sz="4" w:space="0"/>
            </w:tcBorders>
            <w:vAlign w:val="center"/>
          </w:tcPr>
          <w:p w14:paraId="2D2552C4">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处罚依据</w:t>
            </w:r>
          </w:p>
        </w:tc>
        <w:tc>
          <w:tcPr>
            <w:tcW w:w="1384" w:type="dxa"/>
            <w:tcBorders>
              <w:top w:val="single" w:color="000000" w:sz="4" w:space="0"/>
              <w:left w:val="single" w:color="000000" w:sz="4" w:space="0"/>
              <w:bottom w:val="single" w:color="000000" w:sz="4" w:space="0"/>
              <w:right w:val="single" w:color="000000" w:sz="4" w:space="0"/>
            </w:tcBorders>
            <w:vAlign w:val="center"/>
          </w:tcPr>
          <w:p w14:paraId="0957C4A0">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裁量阶次</w:t>
            </w:r>
          </w:p>
        </w:tc>
        <w:tc>
          <w:tcPr>
            <w:tcW w:w="2971" w:type="dxa"/>
            <w:tcBorders>
              <w:top w:val="single" w:color="000000" w:sz="4" w:space="0"/>
              <w:left w:val="single" w:color="000000" w:sz="4" w:space="0"/>
              <w:bottom w:val="single" w:color="000000" w:sz="4" w:space="0"/>
              <w:right w:val="single" w:color="000000" w:sz="4" w:space="0"/>
            </w:tcBorders>
            <w:vAlign w:val="center"/>
          </w:tcPr>
          <w:p w14:paraId="18B12A87">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适用条件</w:t>
            </w:r>
          </w:p>
        </w:tc>
        <w:tc>
          <w:tcPr>
            <w:tcW w:w="2952" w:type="dxa"/>
            <w:tcBorders>
              <w:top w:val="single" w:color="000000" w:sz="4" w:space="0"/>
              <w:left w:val="single" w:color="000000" w:sz="4" w:space="0"/>
              <w:bottom w:val="single" w:color="000000" w:sz="4" w:space="0"/>
              <w:right w:val="single" w:color="000000" w:sz="4" w:space="0"/>
            </w:tcBorders>
            <w:vAlign w:val="center"/>
          </w:tcPr>
          <w:p w14:paraId="07FD2A2E">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具体标准</w:t>
            </w:r>
          </w:p>
        </w:tc>
      </w:tr>
      <w:tr w14:paraId="4CF59AF8">
        <w:tblPrEx>
          <w:tblCellMar>
            <w:top w:w="0" w:type="dxa"/>
            <w:left w:w="108" w:type="dxa"/>
            <w:bottom w:w="0" w:type="dxa"/>
            <w:right w:w="108" w:type="dxa"/>
          </w:tblCellMar>
        </w:tblPrEx>
        <w:trPr>
          <w:trHeight w:val="905" w:hRule="atLeast"/>
        </w:trPr>
        <w:tc>
          <w:tcPr>
            <w:tcW w:w="694" w:type="dxa"/>
            <w:vMerge w:val="restart"/>
            <w:tcBorders>
              <w:top w:val="single" w:color="000000" w:sz="4" w:space="0"/>
              <w:left w:val="single" w:color="000000" w:sz="4" w:space="0"/>
              <w:bottom w:val="single" w:color="000000" w:sz="4" w:space="0"/>
              <w:right w:val="single" w:color="000000" w:sz="4" w:space="0"/>
            </w:tcBorders>
            <w:vAlign w:val="center"/>
          </w:tcPr>
          <w:p w14:paraId="62CF69B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636" w:type="dxa"/>
            <w:vMerge w:val="restart"/>
            <w:tcBorders>
              <w:top w:val="single" w:color="000000" w:sz="4" w:space="0"/>
              <w:left w:val="single" w:color="000000" w:sz="4" w:space="0"/>
              <w:bottom w:val="single" w:color="000000" w:sz="4" w:space="0"/>
              <w:right w:val="single" w:color="000000" w:sz="4" w:space="0"/>
            </w:tcBorders>
            <w:vAlign w:val="center"/>
          </w:tcPr>
          <w:p w14:paraId="6E44BE2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未经批准擅自采集或者采伐列入市级目录的天然种质资源的</w:t>
            </w:r>
          </w:p>
        </w:tc>
        <w:tc>
          <w:tcPr>
            <w:tcW w:w="4531" w:type="dxa"/>
            <w:vMerge w:val="restart"/>
            <w:tcBorders>
              <w:top w:val="single" w:color="000000" w:sz="4" w:space="0"/>
              <w:left w:val="single" w:color="000000" w:sz="4" w:space="0"/>
              <w:bottom w:val="single" w:color="000000" w:sz="4" w:space="0"/>
              <w:right w:val="single" w:color="000000" w:sz="4" w:space="0"/>
            </w:tcBorders>
            <w:vAlign w:val="center"/>
          </w:tcPr>
          <w:p w14:paraId="3BC5B31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《北京市种子条例》第五十一条　违反本条例第十二条第二款规定，未经批准擅自采集或者采伐列入市级目录的天然种质资源的，由农业农村或者园林绿化部门责令停止违法行为，没收种质资源和违法所得，处三千元以上三万元以下罚款；造成损失的，依法承担赔偿责任</w:t>
            </w:r>
          </w:p>
        </w:tc>
        <w:tc>
          <w:tcPr>
            <w:tcW w:w="1384" w:type="dxa"/>
            <w:tcBorders>
              <w:top w:val="single" w:color="000000" w:sz="4" w:space="0"/>
              <w:left w:val="single" w:color="000000" w:sz="4" w:space="0"/>
              <w:bottom w:val="single" w:color="000000" w:sz="4" w:space="0"/>
              <w:right w:val="single" w:color="000000" w:sz="4" w:space="0"/>
            </w:tcBorders>
            <w:vAlign w:val="center"/>
          </w:tcPr>
          <w:p w14:paraId="58061D7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971" w:type="dxa"/>
            <w:tcBorders>
              <w:top w:val="single" w:color="000000" w:sz="4" w:space="0"/>
              <w:left w:val="single" w:color="000000" w:sz="4" w:space="0"/>
              <w:bottom w:val="single" w:color="000000" w:sz="4" w:space="0"/>
              <w:right w:val="single" w:color="000000" w:sz="4" w:space="0"/>
            </w:tcBorders>
            <w:vAlign w:val="center"/>
          </w:tcPr>
          <w:p w14:paraId="3703212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涉案种质资源2个以下的，或造成损失不足1万元的</w:t>
            </w:r>
          </w:p>
        </w:tc>
        <w:tc>
          <w:tcPr>
            <w:tcW w:w="2952" w:type="dxa"/>
            <w:tcBorders>
              <w:top w:val="single" w:color="000000" w:sz="4" w:space="0"/>
              <w:left w:val="single" w:color="000000" w:sz="4" w:space="0"/>
              <w:bottom w:val="single" w:color="000000" w:sz="4" w:space="0"/>
              <w:right w:val="single" w:color="000000" w:sz="4" w:space="0"/>
            </w:tcBorders>
            <w:vAlign w:val="center"/>
          </w:tcPr>
          <w:p w14:paraId="436E533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没收种质资源和违法所得，并处三千元以上一万二千元以下罚款</w:t>
            </w:r>
          </w:p>
        </w:tc>
      </w:tr>
      <w:tr w14:paraId="1E3ACADE">
        <w:tblPrEx>
          <w:tblCellMar>
            <w:top w:w="0" w:type="dxa"/>
            <w:left w:w="108" w:type="dxa"/>
            <w:bottom w:w="0" w:type="dxa"/>
            <w:right w:w="108" w:type="dxa"/>
          </w:tblCellMar>
        </w:tblPrEx>
        <w:trPr>
          <w:trHeight w:val="1040" w:hRule="atLeast"/>
        </w:trPr>
        <w:tc>
          <w:tcPr>
            <w:tcW w:w="694" w:type="dxa"/>
            <w:vMerge w:val="continue"/>
            <w:tcBorders>
              <w:top w:val="single" w:color="000000" w:sz="4" w:space="0"/>
              <w:left w:val="single" w:color="000000" w:sz="4" w:space="0"/>
              <w:bottom w:val="single" w:color="000000" w:sz="4" w:space="0"/>
              <w:right w:val="single" w:color="000000" w:sz="4" w:space="0"/>
            </w:tcBorders>
            <w:vAlign w:val="center"/>
          </w:tcPr>
          <w:p w14:paraId="71AAB507">
            <w:pPr>
              <w:snapToGrid w:val="0"/>
              <w:spacing w:line="240" w:lineRule="atLeast"/>
              <w:jc w:val="center"/>
              <w:rPr>
                <w:rFonts w:ascii="Times New Roman" w:hAnsi="Times New Roman" w:cs="Times New Roman"/>
                <w:color w:val="000000"/>
                <w:sz w:val="18"/>
                <w:szCs w:val="18"/>
              </w:rPr>
            </w:pPr>
          </w:p>
        </w:tc>
        <w:tc>
          <w:tcPr>
            <w:tcW w:w="1636" w:type="dxa"/>
            <w:vMerge w:val="continue"/>
            <w:tcBorders>
              <w:top w:val="single" w:color="000000" w:sz="4" w:space="0"/>
              <w:left w:val="single" w:color="000000" w:sz="4" w:space="0"/>
              <w:bottom w:val="single" w:color="000000" w:sz="4" w:space="0"/>
              <w:right w:val="single" w:color="000000" w:sz="4" w:space="0"/>
            </w:tcBorders>
            <w:vAlign w:val="center"/>
          </w:tcPr>
          <w:p w14:paraId="2183809B">
            <w:pPr>
              <w:snapToGrid w:val="0"/>
              <w:spacing w:line="240" w:lineRule="atLeast"/>
              <w:rPr>
                <w:rFonts w:ascii="Times New Roman" w:hAnsi="Times New Roman" w:cs="Times New Roman"/>
                <w:color w:val="000000"/>
                <w:sz w:val="18"/>
                <w:szCs w:val="18"/>
              </w:rPr>
            </w:pPr>
          </w:p>
        </w:tc>
        <w:tc>
          <w:tcPr>
            <w:tcW w:w="4531" w:type="dxa"/>
            <w:vMerge w:val="continue"/>
            <w:tcBorders>
              <w:top w:val="single" w:color="000000" w:sz="4" w:space="0"/>
              <w:left w:val="single" w:color="000000" w:sz="4" w:space="0"/>
              <w:bottom w:val="single" w:color="000000" w:sz="4" w:space="0"/>
              <w:right w:val="single" w:color="000000" w:sz="4" w:space="0"/>
            </w:tcBorders>
            <w:vAlign w:val="center"/>
          </w:tcPr>
          <w:p w14:paraId="4AA52D89">
            <w:pPr>
              <w:snapToGrid w:val="0"/>
              <w:spacing w:line="240" w:lineRule="atLeast"/>
              <w:rPr>
                <w:rFonts w:ascii="Times New Roman" w:hAnsi="Times New Roman" w:cs="Times New Roman"/>
                <w:color w:val="000000"/>
                <w:sz w:val="18"/>
                <w:szCs w:val="18"/>
              </w:rPr>
            </w:pPr>
          </w:p>
        </w:tc>
        <w:tc>
          <w:tcPr>
            <w:tcW w:w="1384" w:type="dxa"/>
            <w:tcBorders>
              <w:top w:val="single" w:color="000000" w:sz="4" w:space="0"/>
              <w:left w:val="single" w:color="000000" w:sz="4" w:space="0"/>
              <w:bottom w:val="single" w:color="000000" w:sz="4" w:space="0"/>
              <w:right w:val="single" w:color="000000" w:sz="4" w:space="0"/>
            </w:tcBorders>
            <w:vAlign w:val="center"/>
          </w:tcPr>
          <w:p w14:paraId="2691770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971" w:type="dxa"/>
            <w:tcBorders>
              <w:top w:val="single" w:color="000000" w:sz="4" w:space="0"/>
              <w:left w:val="single" w:color="000000" w:sz="4" w:space="0"/>
              <w:bottom w:val="single" w:color="000000" w:sz="4" w:space="0"/>
              <w:right w:val="single" w:color="000000" w:sz="4" w:space="0"/>
            </w:tcBorders>
            <w:vAlign w:val="center"/>
          </w:tcPr>
          <w:p w14:paraId="05EDD91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涉案种质资源3个以上不足5个的，或造成损失1万元以上不足5万元的</w:t>
            </w:r>
          </w:p>
        </w:tc>
        <w:tc>
          <w:tcPr>
            <w:tcW w:w="2952" w:type="dxa"/>
            <w:tcBorders>
              <w:top w:val="single" w:color="000000" w:sz="4" w:space="0"/>
              <w:left w:val="single" w:color="000000" w:sz="4" w:space="0"/>
              <w:bottom w:val="single" w:color="000000" w:sz="4" w:space="0"/>
              <w:right w:val="single" w:color="000000" w:sz="4" w:space="0"/>
            </w:tcBorders>
            <w:vAlign w:val="center"/>
          </w:tcPr>
          <w:p w14:paraId="3623436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没收种质资源和违法所得，并处一万二千元以上二万一千元以下罚款</w:t>
            </w:r>
          </w:p>
        </w:tc>
      </w:tr>
      <w:tr w14:paraId="060F9376">
        <w:tblPrEx>
          <w:tblCellMar>
            <w:top w:w="0" w:type="dxa"/>
            <w:left w:w="108" w:type="dxa"/>
            <w:bottom w:w="0" w:type="dxa"/>
            <w:right w:w="108" w:type="dxa"/>
          </w:tblCellMar>
        </w:tblPrEx>
        <w:trPr>
          <w:trHeight w:val="1290" w:hRule="atLeast"/>
        </w:trPr>
        <w:tc>
          <w:tcPr>
            <w:tcW w:w="694" w:type="dxa"/>
            <w:vMerge w:val="continue"/>
            <w:tcBorders>
              <w:top w:val="single" w:color="000000" w:sz="4" w:space="0"/>
              <w:left w:val="single" w:color="000000" w:sz="4" w:space="0"/>
              <w:bottom w:val="single" w:color="000000" w:sz="4" w:space="0"/>
              <w:right w:val="single" w:color="000000" w:sz="4" w:space="0"/>
            </w:tcBorders>
            <w:vAlign w:val="center"/>
          </w:tcPr>
          <w:p w14:paraId="29B8D9E9">
            <w:pPr>
              <w:snapToGrid w:val="0"/>
              <w:spacing w:line="240" w:lineRule="atLeast"/>
              <w:jc w:val="center"/>
              <w:rPr>
                <w:rFonts w:ascii="Times New Roman" w:hAnsi="Times New Roman" w:cs="Times New Roman"/>
                <w:color w:val="000000"/>
                <w:sz w:val="18"/>
                <w:szCs w:val="18"/>
              </w:rPr>
            </w:pPr>
          </w:p>
        </w:tc>
        <w:tc>
          <w:tcPr>
            <w:tcW w:w="1636" w:type="dxa"/>
            <w:vMerge w:val="continue"/>
            <w:tcBorders>
              <w:top w:val="single" w:color="000000" w:sz="4" w:space="0"/>
              <w:left w:val="single" w:color="000000" w:sz="4" w:space="0"/>
              <w:bottom w:val="single" w:color="000000" w:sz="4" w:space="0"/>
              <w:right w:val="single" w:color="000000" w:sz="4" w:space="0"/>
            </w:tcBorders>
            <w:vAlign w:val="center"/>
          </w:tcPr>
          <w:p w14:paraId="40884A9F">
            <w:pPr>
              <w:snapToGrid w:val="0"/>
              <w:spacing w:line="240" w:lineRule="atLeast"/>
              <w:rPr>
                <w:rFonts w:ascii="Times New Roman" w:hAnsi="Times New Roman" w:cs="Times New Roman"/>
                <w:color w:val="000000"/>
                <w:sz w:val="18"/>
                <w:szCs w:val="18"/>
              </w:rPr>
            </w:pPr>
          </w:p>
        </w:tc>
        <w:tc>
          <w:tcPr>
            <w:tcW w:w="4531" w:type="dxa"/>
            <w:vMerge w:val="continue"/>
            <w:tcBorders>
              <w:top w:val="single" w:color="000000" w:sz="4" w:space="0"/>
              <w:left w:val="single" w:color="000000" w:sz="4" w:space="0"/>
              <w:bottom w:val="single" w:color="000000" w:sz="4" w:space="0"/>
              <w:right w:val="single" w:color="000000" w:sz="4" w:space="0"/>
            </w:tcBorders>
            <w:vAlign w:val="center"/>
          </w:tcPr>
          <w:p w14:paraId="23C0C04B">
            <w:pPr>
              <w:snapToGrid w:val="0"/>
              <w:spacing w:line="240" w:lineRule="atLeast"/>
              <w:rPr>
                <w:rFonts w:ascii="Times New Roman" w:hAnsi="Times New Roman" w:cs="Times New Roman"/>
                <w:color w:val="000000"/>
                <w:sz w:val="18"/>
                <w:szCs w:val="18"/>
              </w:rPr>
            </w:pPr>
          </w:p>
        </w:tc>
        <w:tc>
          <w:tcPr>
            <w:tcW w:w="1384" w:type="dxa"/>
            <w:tcBorders>
              <w:top w:val="single" w:color="000000" w:sz="4" w:space="0"/>
              <w:left w:val="single" w:color="000000" w:sz="4" w:space="0"/>
              <w:bottom w:val="single" w:color="000000" w:sz="4" w:space="0"/>
              <w:right w:val="single" w:color="000000" w:sz="4" w:space="0"/>
            </w:tcBorders>
            <w:vAlign w:val="center"/>
          </w:tcPr>
          <w:p w14:paraId="117023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971" w:type="dxa"/>
            <w:tcBorders>
              <w:top w:val="single" w:color="000000" w:sz="4" w:space="0"/>
              <w:left w:val="single" w:color="000000" w:sz="4" w:space="0"/>
              <w:bottom w:val="single" w:color="000000" w:sz="4" w:space="0"/>
              <w:right w:val="single" w:color="000000" w:sz="4" w:space="0"/>
            </w:tcBorders>
            <w:vAlign w:val="center"/>
          </w:tcPr>
          <w:p w14:paraId="6BF8F2F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涉案种质资源5个以上的，或造成损失5万元以上的</w:t>
            </w:r>
          </w:p>
        </w:tc>
        <w:tc>
          <w:tcPr>
            <w:tcW w:w="2952" w:type="dxa"/>
            <w:tcBorders>
              <w:top w:val="single" w:color="000000" w:sz="4" w:space="0"/>
              <w:left w:val="single" w:color="000000" w:sz="4" w:space="0"/>
              <w:bottom w:val="single" w:color="000000" w:sz="4" w:space="0"/>
              <w:right w:val="single" w:color="000000" w:sz="4" w:space="0"/>
            </w:tcBorders>
            <w:vAlign w:val="center"/>
          </w:tcPr>
          <w:p w14:paraId="5879669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没收种质资源和违法所得，并处二万一千元以上三万元以下罚款</w:t>
            </w:r>
          </w:p>
        </w:tc>
      </w:tr>
    </w:tbl>
    <w:p w14:paraId="119C2E1F">
      <w:pPr>
        <w:rPr>
          <w:rFonts w:ascii="Times New Roman" w:hAnsi="Times New Roman" w:cs="Times New Roman"/>
          <w:szCs w:val="18"/>
        </w:rPr>
      </w:pPr>
    </w:p>
    <w:p w14:paraId="587C2B2C">
      <w:pPr>
        <w:rPr>
          <w:rFonts w:ascii="Times New Roman" w:hAnsi="Times New Roman" w:cs="Times New Roman"/>
          <w:szCs w:val="18"/>
        </w:rPr>
      </w:pPr>
    </w:p>
    <w:p w14:paraId="7D05CA70">
      <w:pPr>
        <w:rPr>
          <w:rFonts w:ascii="Times New Roman" w:hAnsi="Times New Roman" w:cs="Times New Roman"/>
          <w:szCs w:val="18"/>
        </w:rPr>
      </w:pPr>
    </w:p>
    <w:p w14:paraId="5DB745A6">
      <w:pPr>
        <w:rPr>
          <w:rFonts w:ascii="Times New Roman" w:hAnsi="Times New Roman" w:cs="Times New Roman"/>
          <w:szCs w:val="18"/>
        </w:rPr>
      </w:pPr>
    </w:p>
    <w:p w14:paraId="223DB140">
      <w:pPr>
        <w:rPr>
          <w:rFonts w:ascii="Times New Roman" w:hAnsi="Times New Roman" w:cs="Times New Roman"/>
          <w:szCs w:val="18"/>
        </w:rPr>
      </w:pPr>
    </w:p>
    <w:p w14:paraId="762091B9">
      <w:pPr>
        <w:rPr>
          <w:rFonts w:ascii="Times New Roman" w:hAnsi="Times New Roman" w:cs="Times New Roman"/>
          <w:szCs w:val="18"/>
        </w:rPr>
      </w:pPr>
    </w:p>
    <w:p w14:paraId="53450B3A">
      <w:pPr>
        <w:rPr>
          <w:rFonts w:ascii="Times New Roman" w:hAnsi="Times New Roman" w:cs="Times New Roman"/>
          <w:szCs w:val="18"/>
        </w:rPr>
      </w:pPr>
    </w:p>
    <w:p w14:paraId="46710AA9">
      <w:pPr>
        <w:rPr>
          <w:rFonts w:ascii="Times New Roman" w:hAnsi="Times New Roman" w:cs="Times New Roman"/>
          <w:szCs w:val="18"/>
        </w:rPr>
      </w:pPr>
    </w:p>
    <w:p w14:paraId="144FA9E2">
      <w:pPr>
        <w:rPr>
          <w:rFonts w:ascii="Times New Roman" w:hAnsi="Times New Roman" w:cs="Times New Roman"/>
          <w:szCs w:val="18"/>
        </w:rPr>
      </w:pPr>
    </w:p>
    <w:p w14:paraId="43ACA7FA">
      <w:pPr>
        <w:rPr>
          <w:rFonts w:ascii="Times New Roman" w:hAnsi="Times New Roman" w:cs="Times New Roman"/>
          <w:szCs w:val="18"/>
        </w:rPr>
      </w:pPr>
    </w:p>
    <w:p w14:paraId="22153463">
      <w:pPr>
        <w:rPr>
          <w:rFonts w:ascii="Times New Roman" w:hAnsi="Times New Roman" w:cs="Times New Roman"/>
          <w:szCs w:val="18"/>
        </w:rPr>
      </w:pPr>
    </w:p>
    <w:p w14:paraId="0309EC3B">
      <w:pPr>
        <w:rPr>
          <w:rFonts w:ascii="Times New Roman" w:hAnsi="Times New Roman" w:cs="Times New Roman"/>
        </w:rPr>
      </w:pPr>
      <w:bookmarkStart w:id="143" w:name="_Toc1847196808"/>
      <w:bookmarkStart w:id="144" w:name="_Toc1506992542"/>
    </w:p>
    <w:p w14:paraId="483AFBD0">
      <w:pPr>
        <w:pStyle w:val="3"/>
        <w:bidi w:val="0"/>
        <w:rPr>
          <w:rFonts w:hint="eastAsia" w:cs="Times New Roman"/>
        </w:rPr>
      </w:pPr>
      <w:bookmarkStart w:id="145" w:name="_Toc7036"/>
      <w:bookmarkStart w:id="146" w:name="_Toc30195"/>
      <w:bookmarkStart w:id="147" w:name="_Toc21887501"/>
      <w:bookmarkStart w:id="148" w:name="_Toc3298"/>
      <w:r>
        <w:rPr>
          <w:rFonts w:hint="eastAsia" w:cs="Times New Roman"/>
        </w:rPr>
        <w:t>北京市农业行政处罚裁量权基准（《主要农作物品种审定办法》部分）</w:t>
      </w:r>
      <w:bookmarkEnd w:id="143"/>
      <w:bookmarkEnd w:id="144"/>
      <w:bookmarkEnd w:id="145"/>
      <w:bookmarkEnd w:id="146"/>
      <w:bookmarkEnd w:id="147"/>
      <w:bookmarkEnd w:id="148"/>
    </w:p>
    <w:tbl>
      <w:tblPr>
        <w:tblStyle w:val="14"/>
        <w:tblW w:w="14163" w:type="dxa"/>
        <w:tblInd w:w="0" w:type="dxa"/>
        <w:tblLayout w:type="fixed"/>
        <w:tblCellMar>
          <w:top w:w="0" w:type="dxa"/>
          <w:left w:w="108" w:type="dxa"/>
          <w:bottom w:w="0" w:type="dxa"/>
          <w:right w:w="108" w:type="dxa"/>
        </w:tblCellMar>
      </w:tblPr>
      <w:tblGrid>
        <w:gridCol w:w="651"/>
        <w:gridCol w:w="2009"/>
        <w:gridCol w:w="3970"/>
        <w:gridCol w:w="1465"/>
        <w:gridCol w:w="3571"/>
        <w:gridCol w:w="2497"/>
      </w:tblGrid>
      <w:tr w14:paraId="1CD9124A">
        <w:tblPrEx>
          <w:tblCellMar>
            <w:top w:w="0" w:type="dxa"/>
            <w:left w:w="108" w:type="dxa"/>
            <w:bottom w:w="0" w:type="dxa"/>
            <w:right w:w="108" w:type="dxa"/>
          </w:tblCellMar>
        </w:tblPrEx>
        <w:trPr>
          <w:trHeight w:val="548" w:hRule="atLeast"/>
        </w:trPr>
        <w:tc>
          <w:tcPr>
            <w:tcW w:w="651" w:type="dxa"/>
            <w:tcBorders>
              <w:top w:val="single" w:color="000000" w:sz="4" w:space="0"/>
              <w:left w:val="single" w:color="000000" w:sz="4" w:space="0"/>
              <w:bottom w:val="single" w:color="000000" w:sz="4" w:space="0"/>
              <w:right w:val="single" w:color="000000" w:sz="4" w:space="0"/>
            </w:tcBorders>
            <w:vAlign w:val="center"/>
          </w:tcPr>
          <w:p w14:paraId="27B933D6">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序号</w:t>
            </w:r>
          </w:p>
        </w:tc>
        <w:tc>
          <w:tcPr>
            <w:tcW w:w="2009" w:type="dxa"/>
            <w:tcBorders>
              <w:top w:val="single" w:color="000000" w:sz="4" w:space="0"/>
              <w:left w:val="single" w:color="000000" w:sz="4" w:space="0"/>
              <w:bottom w:val="single" w:color="000000" w:sz="4" w:space="0"/>
              <w:right w:val="single" w:color="000000" w:sz="4" w:space="0"/>
            </w:tcBorders>
            <w:vAlign w:val="center"/>
          </w:tcPr>
          <w:p w14:paraId="46496AA5">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违法行为</w:t>
            </w:r>
          </w:p>
        </w:tc>
        <w:tc>
          <w:tcPr>
            <w:tcW w:w="3970" w:type="dxa"/>
            <w:tcBorders>
              <w:top w:val="single" w:color="000000" w:sz="4" w:space="0"/>
              <w:left w:val="single" w:color="000000" w:sz="4" w:space="0"/>
              <w:bottom w:val="single" w:color="000000" w:sz="4" w:space="0"/>
              <w:right w:val="single" w:color="000000" w:sz="4" w:space="0"/>
            </w:tcBorders>
            <w:vAlign w:val="center"/>
          </w:tcPr>
          <w:p w14:paraId="77C56FBA">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处罚依据</w:t>
            </w:r>
          </w:p>
        </w:tc>
        <w:tc>
          <w:tcPr>
            <w:tcW w:w="1465" w:type="dxa"/>
            <w:tcBorders>
              <w:top w:val="single" w:color="000000" w:sz="4" w:space="0"/>
              <w:left w:val="single" w:color="000000" w:sz="4" w:space="0"/>
              <w:bottom w:val="single" w:color="000000" w:sz="4" w:space="0"/>
              <w:right w:val="single" w:color="000000" w:sz="4" w:space="0"/>
            </w:tcBorders>
            <w:vAlign w:val="center"/>
          </w:tcPr>
          <w:p w14:paraId="0F6206B5">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裁量阶次</w:t>
            </w:r>
          </w:p>
        </w:tc>
        <w:tc>
          <w:tcPr>
            <w:tcW w:w="3571" w:type="dxa"/>
            <w:tcBorders>
              <w:top w:val="single" w:color="000000" w:sz="4" w:space="0"/>
              <w:left w:val="single" w:color="000000" w:sz="4" w:space="0"/>
              <w:bottom w:val="single" w:color="000000" w:sz="4" w:space="0"/>
              <w:right w:val="single" w:color="000000" w:sz="4" w:space="0"/>
            </w:tcBorders>
            <w:vAlign w:val="center"/>
          </w:tcPr>
          <w:p w14:paraId="0F3F3E80">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适用条件</w:t>
            </w:r>
          </w:p>
        </w:tc>
        <w:tc>
          <w:tcPr>
            <w:tcW w:w="2497" w:type="dxa"/>
            <w:tcBorders>
              <w:top w:val="single" w:color="000000" w:sz="4" w:space="0"/>
              <w:left w:val="single" w:color="000000" w:sz="4" w:space="0"/>
              <w:bottom w:val="single" w:color="000000" w:sz="4" w:space="0"/>
              <w:right w:val="single" w:color="000000" w:sz="4" w:space="0"/>
            </w:tcBorders>
            <w:vAlign w:val="center"/>
          </w:tcPr>
          <w:p w14:paraId="5C28734F">
            <w:pPr>
              <w:widowControl/>
              <w:snapToGrid w:val="0"/>
              <w:spacing w:line="240" w:lineRule="atLeast"/>
              <w:jc w:val="center"/>
              <w:textAlignment w:val="center"/>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具体标准</w:t>
            </w:r>
          </w:p>
        </w:tc>
      </w:tr>
      <w:tr w14:paraId="59CC0D4C">
        <w:tblPrEx>
          <w:tblCellMar>
            <w:top w:w="0" w:type="dxa"/>
            <w:left w:w="108" w:type="dxa"/>
            <w:bottom w:w="0" w:type="dxa"/>
            <w:right w:w="108" w:type="dxa"/>
          </w:tblCellMar>
        </w:tblPrEx>
        <w:trPr>
          <w:trHeight w:val="960" w:hRule="atLeast"/>
        </w:trPr>
        <w:tc>
          <w:tcPr>
            <w:tcW w:w="651" w:type="dxa"/>
            <w:vMerge w:val="restart"/>
            <w:tcBorders>
              <w:top w:val="single" w:color="000000" w:sz="4" w:space="0"/>
              <w:left w:val="single" w:color="000000" w:sz="4" w:space="0"/>
              <w:bottom w:val="single" w:color="000000" w:sz="4" w:space="0"/>
              <w:right w:val="single" w:color="000000" w:sz="4" w:space="0"/>
            </w:tcBorders>
            <w:vAlign w:val="center"/>
          </w:tcPr>
          <w:p w14:paraId="3FC20DB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2009" w:type="dxa"/>
            <w:vMerge w:val="restart"/>
            <w:tcBorders>
              <w:top w:val="single" w:color="000000" w:sz="4" w:space="0"/>
              <w:left w:val="single" w:color="000000" w:sz="4" w:space="0"/>
              <w:bottom w:val="single" w:color="000000" w:sz="4" w:space="0"/>
              <w:right w:val="single" w:color="000000" w:sz="4" w:space="0"/>
            </w:tcBorders>
            <w:vAlign w:val="center"/>
          </w:tcPr>
          <w:p w14:paraId="18E3DB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育繁推一体化种子企业自行开展品种试验和申请审定有造假行为的</w:t>
            </w:r>
          </w:p>
        </w:tc>
        <w:tc>
          <w:tcPr>
            <w:tcW w:w="3970" w:type="dxa"/>
            <w:vMerge w:val="restart"/>
            <w:tcBorders>
              <w:top w:val="single" w:color="000000" w:sz="4" w:space="0"/>
              <w:left w:val="single" w:color="000000" w:sz="4" w:space="0"/>
              <w:bottom w:val="single" w:color="000000" w:sz="4" w:space="0"/>
              <w:right w:val="single" w:color="000000" w:sz="4" w:space="0"/>
            </w:tcBorders>
            <w:vAlign w:val="center"/>
          </w:tcPr>
          <w:p w14:paraId="01B716A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《主要农作物品种审定办法》第五十二条　育繁推一体化种子企业自行开展品种试验和申请审定有造假行为的，由省级以上人民政府农业农村主管部门处一百万元以上五百万元以下罚款；不得再自行开展品种试验；给种子使用者和其他种子生产经营者造成损失的，依法承担赔偿责任</w:t>
            </w:r>
          </w:p>
        </w:tc>
        <w:tc>
          <w:tcPr>
            <w:tcW w:w="1465" w:type="dxa"/>
            <w:tcBorders>
              <w:top w:val="single" w:color="000000" w:sz="4" w:space="0"/>
              <w:left w:val="single" w:color="000000" w:sz="4" w:space="0"/>
              <w:bottom w:val="single" w:color="000000" w:sz="4" w:space="0"/>
              <w:right w:val="single" w:color="000000" w:sz="4" w:space="0"/>
            </w:tcBorders>
            <w:vAlign w:val="center"/>
          </w:tcPr>
          <w:p w14:paraId="072AAC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571" w:type="dxa"/>
            <w:tcBorders>
              <w:top w:val="single" w:color="000000" w:sz="4" w:space="0"/>
              <w:left w:val="single" w:color="000000" w:sz="4" w:space="0"/>
              <w:bottom w:val="single" w:color="000000" w:sz="4" w:space="0"/>
              <w:right w:val="single" w:color="000000" w:sz="4" w:space="0"/>
            </w:tcBorders>
            <w:vAlign w:val="center"/>
          </w:tcPr>
          <w:p w14:paraId="3D4019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种子企业对试验数据的产量、品质、抗性、适宜性四项指标其中1个指标造假的，或涉案品种只有1个的</w:t>
            </w:r>
          </w:p>
        </w:tc>
        <w:tc>
          <w:tcPr>
            <w:tcW w:w="2497" w:type="dxa"/>
            <w:tcBorders>
              <w:top w:val="single" w:color="000000" w:sz="4" w:space="0"/>
              <w:left w:val="single" w:color="000000" w:sz="4" w:space="0"/>
              <w:bottom w:val="single" w:color="000000" w:sz="4" w:space="0"/>
              <w:right w:val="single" w:color="000000" w:sz="4" w:space="0"/>
            </w:tcBorders>
            <w:vAlign w:val="center"/>
          </w:tcPr>
          <w:p w14:paraId="07441F3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处一百万元以上二百万元以下罚款</w:t>
            </w:r>
          </w:p>
        </w:tc>
      </w:tr>
      <w:tr w14:paraId="6397A2CE">
        <w:tblPrEx>
          <w:tblCellMar>
            <w:top w:w="0" w:type="dxa"/>
            <w:left w:w="108" w:type="dxa"/>
            <w:bottom w:w="0" w:type="dxa"/>
            <w:right w:w="108" w:type="dxa"/>
          </w:tblCellMar>
        </w:tblPrEx>
        <w:trPr>
          <w:trHeight w:val="1200" w:hRule="atLeast"/>
        </w:trPr>
        <w:tc>
          <w:tcPr>
            <w:tcW w:w="651" w:type="dxa"/>
            <w:vMerge w:val="continue"/>
            <w:tcBorders>
              <w:top w:val="single" w:color="000000" w:sz="4" w:space="0"/>
              <w:left w:val="single" w:color="000000" w:sz="4" w:space="0"/>
              <w:bottom w:val="single" w:color="000000" w:sz="4" w:space="0"/>
              <w:right w:val="single" w:color="000000" w:sz="4" w:space="0"/>
            </w:tcBorders>
            <w:vAlign w:val="center"/>
          </w:tcPr>
          <w:p w14:paraId="4A86A012">
            <w:pPr>
              <w:snapToGrid w:val="0"/>
              <w:spacing w:line="240" w:lineRule="atLeast"/>
              <w:jc w:val="center"/>
              <w:rPr>
                <w:rFonts w:ascii="Times New Roman" w:hAnsi="Times New Roman" w:cs="Times New Roman"/>
                <w:color w:val="000000"/>
                <w:sz w:val="18"/>
                <w:szCs w:val="18"/>
              </w:rPr>
            </w:pPr>
          </w:p>
        </w:tc>
        <w:tc>
          <w:tcPr>
            <w:tcW w:w="2009" w:type="dxa"/>
            <w:vMerge w:val="continue"/>
            <w:tcBorders>
              <w:top w:val="single" w:color="000000" w:sz="4" w:space="0"/>
              <w:left w:val="single" w:color="000000" w:sz="4" w:space="0"/>
              <w:bottom w:val="single" w:color="000000" w:sz="4" w:space="0"/>
              <w:right w:val="single" w:color="000000" w:sz="4" w:space="0"/>
            </w:tcBorders>
            <w:vAlign w:val="center"/>
          </w:tcPr>
          <w:p w14:paraId="4465C3F4">
            <w:pPr>
              <w:snapToGrid w:val="0"/>
              <w:spacing w:line="240" w:lineRule="atLeast"/>
              <w:rPr>
                <w:rFonts w:ascii="Times New Roman" w:hAnsi="Times New Roman" w:cs="Times New Roman"/>
                <w:color w:val="000000"/>
                <w:sz w:val="18"/>
                <w:szCs w:val="18"/>
              </w:rPr>
            </w:pPr>
          </w:p>
        </w:tc>
        <w:tc>
          <w:tcPr>
            <w:tcW w:w="3970" w:type="dxa"/>
            <w:vMerge w:val="continue"/>
            <w:tcBorders>
              <w:top w:val="single" w:color="000000" w:sz="4" w:space="0"/>
              <w:left w:val="single" w:color="000000" w:sz="4" w:space="0"/>
              <w:bottom w:val="single" w:color="000000" w:sz="4" w:space="0"/>
              <w:right w:val="single" w:color="000000" w:sz="4" w:space="0"/>
            </w:tcBorders>
            <w:vAlign w:val="center"/>
          </w:tcPr>
          <w:p w14:paraId="3CC5B578">
            <w:pPr>
              <w:snapToGrid w:val="0"/>
              <w:spacing w:line="240" w:lineRule="atLeast"/>
              <w:rPr>
                <w:rFonts w:ascii="Times New Roman" w:hAnsi="Times New Roman" w:cs="Times New Roman"/>
                <w:color w:val="000000"/>
                <w:sz w:val="18"/>
                <w:szCs w:val="18"/>
              </w:rPr>
            </w:pPr>
          </w:p>
        </w:tc>
        <w:tc>
          <w:tcPr>
            <w:tcW w:w="1465" w:type="dxa"/>
            <w:tcBorders>
              <w:top w:val="single" w:color="000000" w:sz="4" w:space="0"/>
              <w:left w:val="single" w:color="000000" w:sz="4" w:space="0"/>
              <w:bottom w:val="single" w:color="000000" w:sz="4" w:space="0"/>
              <w:right w:val="single" w:color="000000" w:sz="4" w:space="0"/>
            </w:tcBorders>
            <w:vAlign w:val="center"/>
          </w:tcPr>
          <w:p w14:paraId="3390103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571" w:type="dxa"/>
            <w:tcBorders>
              <w:top w:val="single" w:color="000000" w:sz="4" w:space="0"/>
              <w:left w:val="single" w:color="000000" w:sz="4" w:space="0"/>
              <w:bottom w:val="single" w:color="000000" w:sz="4" w:space="0"/>
              <w:right w:val="single" w:color="000000" w:sz="4" w:space="0"/>
            </w:tcBorders>
            <w:vAlign w:val="center"/>
          </w:tcPr>
          <w:p w14:paraId="569B2A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种子企业对试验数据的产量、品质、抗性、适宜性四项指标其中2个指标造假的，或涉案品种2个以上不足5个的</w:t>
            </w:r>
          </w:p>
        </w:tc>
        <w:tc>
          <w:tcPr>
            <w:tcW w:w="2497" w:type="dxa"/>
            <w:tcBorders>
              <w:top w:val="single" w:color="000000" w:sz="4" w:space="0"/>
              <w:left w:val="single" w:color="000000" w:sz="4" w:space="0"/>
              <w:bottom w:val="single" w:color="000000" w:sz="4" w:space="0"/>
              <w:right w:val="single" w:color="000000" w:sz="4" w:space="0"/>
            </w:tcBorders>
            <w:vAlign w:val="center"/>
          </w:tcPr>
          <w:p w14:paraId="4585496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处二百万元以上四百万元以下罚款</w:t>
            </w:r>
          </w:p>
        </w:tc>
      </w:tr>
      <w:tr w14:paraId="3C2AE9EF">
        <w:tblPrEx>
          <w:tblCellMar>
            <w:top w:w="0" w:type="dxa"/>
            <w:left w:w="108" w:type="dxa"/>
            <w:bottom w:w="0" w:type="dxa"/>
            <w:right w:w="108" w:type="dxa"/>
          </w:tblCellMar>
        </w:tblPrEx>
        <w:trPr>
          <w:trHeight w:val="960" w:hRule="atLeast"/>
        </w:trPr>
        <w:tc>
          <w:tcPr>
            <w:tcW w:w="651" w:type="dxa"/>
            <w:vMerge w:val="continue"/>
            <w:tcBorders>
              <w:top w:val="single" w:color="000000" w:sz="4" w:space="0"/>
              <w:left w:val="single" w:color="000000" w:sz="4" w:space="0"/>
              <w:bottom w:val="single" w:color="000000" w:sz="4" w:space="0"/>
              <w:right w:val="single" w:color="000000" w:sz="4" w:space="0"/>
            </w:tcBorders>
            <w:vAlign w:val="center"/>
          </w:tcPr>
          <w:p w14:paraId="2A4B83F0">
            <w:pPr>
              <w:snapToGrid w:val="0"/>
              <w:spacing w:line="240" w:lineRule="atLeast"/>
              <w:jc w:val="center"/>
              <w:rPr>
                <w:rFonts w:ascii="Times New Roman" w:hAnsi="Times New Roman" w:cs="Times New Roman"/>
                <w:color w:val="000000"/>
                <w:sz w:val="18"/>
                <w:szCs w:val="18"/>
              </w:rPr>
            </w:pPr>
          </w:p>
        </w:tc>
        <w:tc>
          <w:tcPr>
            <w:tcW w:w="2009" w:type="dxa"/>
            <w:vMerge w:val="continue"/>
            <w:tcBorders>
              <w:top w:val="single" w:color="000000" w:sz="4" w:space="0"/>
              <w:left w:val="single" w:color="000000" w:sz="4" w:space="0"/>
              <w:bottom w:val="single" w:color="000000" w:sz="4" w:space="0"/>
              <w:right w:val="single" w:color="000000" w:sz="4" w:space="0"/>
            </w:tcBorders>
            <w:vAlign w:val="center"/>
          </w:tcPr>
          <w:p w14:paraId="2FD59EAD">
            <w:pPr>
              <w:snapToGrid w:val="0"/>
              <w:spacing w:line="240" w:lineRule="atLeast"/>
              <w:rPr>
                <w:rFonts w:ascii="Times New Roman" w:hAnsi="Times New Roman" w:cs="Times New Roman"/>
                <w:color w:val="000000"/>
                <w:sz w:val="18"/>
                <w:szCs w:val="18"/>
              </w:rPr>
            </w:pPr>
          </w:p>
        </w:tc>
        <w:tc>
          <w:tcPr>
            <w:tcW w:w="3970" w:type="dxa"/>
            <w:vMerge w:val="continue"/>
            <w:tcBorders>
              <w:top w:val="single" w:color="000000" w:sz="4" w:space="0"/>
              <w:left w:val="single" w:color="000000" w:sz="4" w:space="0"/>
              <w:bottom w:val="single" w:color="000000" w:sz="4" w:space="0"/>
              <w:right w:val="single" w:color="000000" w:sz="4" w:space="0"/>
            </w:tcBorders>
            <w:vAlign w:val="center"/>
          </w:tcPr>
          <w:p w14:paraId="3BFA379B">
            <w:pPr>
              <w:snapToGrid w:val="0"/>
              <w:spacing w:line="240" w:lineRule="atLeast"/>
              <w:rPr>
                <w:rFonts w:ascii="Times New Roman" w:hAnsi="Times New Roman" w:cs="Times New Roman"/>
                <w:color w:val="000000"/>
                <w:sz w:val="18"/>
                <w:szCs w:val="18"/>
              </w:rPr>
            </w:pPr>
          </w:p>
        </w:tc>
        <w:tc>
          <w:tcPr>
            <w:tcW w:w="1465" w:type="dxa"/>
            <w:tcBorders>
              <w:top w:val="single" w:color="000000" w:sz="4" w:space="0"/>
              <w:left w:val="single" w:color="000000" w:sz="4" w:space="0"/>
              <w:bottom w:val="single" w:color="000000" w:sz="4" w:space="0"/>
              <w:right w:val="single" w:color="000000" w:sz="4" w:space="0"/>
            </w:tcBorders>
            <w:vAlign w:val="center"/>
          </w:tcPr>
          <w:p w14:paraId="24E8C0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571" w:type="dxa"/>
            <w:tcBorders>
              <w:top w:val="single" w:color="000000" w:sz="4" w:space="0"/>
              <w:left w:val="single" w:color="000000" w:sz="4" w:space="0"/>
              <w:bottom w:val="single" w:color="000000" w:sz="4" w:space="0"/>
              <w:right w:val="single" w:color="000000" w:sz="4" w:space="0"/>
            </w:tcBorders>
            <w:vAlign w:val="center"/>
          </w:tcPr>
          <w:p w14:paraId="0BF537C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种子企业对试验数据的产量、品质、抗性、适宜性四项指标其中3个以上指标造假的，或涉案品种5个以上的</w:t>
            </w:r>
          </w:p>
        </w:tc>
        <w:tc>
          <w:tcPr>
            <w:tcW w:w="2497" w:type="dxa"/>
            <w:tcBorders>
              <w:top w:val="single" w:color="000000" w:sz="4" w:space="0"/>
              <w:left w:val="single" w:color="000000" w:sz="4" w:space="0"/>
              <w:bottom w:val="single" w:color="000000" w:sz="4" w:space="0"/>
              <w:right w:val="single" w:color="000000" w:sz="4" w:space="0"/>
            </w:tcBorders>
            <w:vAlign w:val="center"/>
          </w:tcPr>
          <w:p w14:paraId="3FF8B60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处四百万元以上五百万元以下罚款</w:t>
            </w:r>
          </w:p>
        </w:tc>
      </w:tr>
    </w:tbl>
    <w:p w14:paraId="662CE13F">
      <w:pPr>
        <w:rPr>
          <w:rFonts w:ascii="Times New Roman" w:hAnsi="Times New Roman" w:cs="Times New Roman"/>
          <w:szCs w:val="18"/>
        </w:rPr>
      </w:pPr>
    </w:p>
    <w:p w14:paraId="23CE04AA">
      <w:pPr>
        <w:rPr>
          <w:rFonts w:ascii="Times New Roman" w:hAnsi="Times New Roman" w:cs="Times New Roman"/>
        </w:rPr>
      </w:pPr>
      <w:bookmarkStart w:id="149" w:name="_Toc1191298523"/>
      <w:r>
        <w:rPr>
          <w:rFonts w:hint="eastAsia" w:ascii="Times New Roman" w:hAnsi="Times New Roman" w:cs="Times New Roman"/>
        </w:rPr>
        <w:br w:type="page"/>
      </w:r>
    </w:p>
    <w:p w14:paraId="2B24564D">
      <w:pPr>
        <w:pStyle w:val="3"/>
        <w:bidi w:val="0"/>
        <w:rPr>
          <w:rFonts w:hint="eastAsia" w:cs="Times New Roman"/>
        </w:rPr>
      </w:pPr>
      <w:bookmarkStart w:id="150" w:name="_Toc23755"/>
      <w:bookmarkStart w:id="151" w:name="_Toc10209"/>
      <w:bookmarkStart w:id="152" w:name="_Toc1480470747"/>
      <w:bookmarkStart w:id="153" w:name="_Toc18402"/>
      <w:r>
        <w:rPr>
          <w:rFonts w:hint="eastAsia" w:cs="Times New Roman"/>
        </w:rPr>
        <w:t>北京市农业行政处罚裁量权基准（《农药管理条例》部分）</w:t>
      </w:r>
      <w:bookmarkEnd w:id="132"/>
      <w:bookmarkEnd w:id="149"/>
      <w:bookmarkEnd w:id="150"/>
      <w:bookmarkEnd w:id="151"/>
      <w:bookmarkEnd w:id="152"/>
      <w:bookmarkEnd w:id="153"/>
    </w:p>
    <w:tbl>
      <w:tblPr>
        <w:tblStyle w:val="14"/>
        <w:tblW w:w="14174" w:type="dxa"/>
        <w:tblInd w:w="0" w:type="dxa"/>
        <w:tblLayout w:type="fixed"/>
        <w:tblCellMar>
          <w:top w:w="0" w:type="dxa"/>
          <w:left w:w="108" w:type="dxa"/>
          <w:bottom w:w="0" w:type="dxa"/>
          <w:right w:w="108" w:type="dxa"/>
        </w:tblCellMar>
      </w:tblPr>
      <w:tblGrid>
        <w:gridCol w:w="623"/>
        <w:gridCol w:w="1568"/>
        <w:gridCol w:w="4248"/>
        <w:gridCol w:w="803"/>
        <w:gridCol w:w="613"/>
        <w:gridCol w:w="2873"/>
        <w:gridCol w:w="3446"/>
      </w:tblGrid>
      <w:tr w14:paraId="26E39DB4">
        <w:tblPrEx>
          <w:tblCellMar>
            <w:top w:w="0" w:type="dxa"/>
            <w:left w:w="108" w:type="dxa"/>
            <w:bottom w:w="0" w:type="dxa"/>
            <w:right w:w="108" w:type="dxa"/>
          </w:tblCellMar>
        </w:tblPrEx>
        <w:trPr>
          <w:trHeight w:val="23" w:hRule="atLeast"/>
          <w:tblHeader/>
        </w:trPr>
        <w:tc>
          <w:tcPr>
            <w:tcW w:w="623" w:type="dxa"/>
            <w:tcBorders>
              <w:top w:val="single" w:color="000000" w:sz="4" w:space="0"/>
              <w:left w:val="single" w:color="000000" w:sz="4" w:space="0"/>
              <w:bottom w:val="single" w:color="000000" w:sz="4" w:space="0"/>
              <w:right w:val="single" w:color="000000" w:sz="4" w:space="0"/>
            </w:tcBorders>
            <w:vAlign w:val="center"/>
          </w:tcPr>
          <w:p w14:paraId="57823BB7">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568" w:type="dxa"/>
            <w:tcBorders>
              <w:top w:val="single" w:color="000000" w:sz="4" w:space="0"/>
              <w:left w:val="single" w:color="000000" w:sz="4" w:space="0"/>
              <w:bottom w:val="single" w:color="000000" w:sz="4" w:space="0"/>
              <w:right w:val="single" w:color="000000" w:sz="4" w:space="0"/>
            </w:tcBorders>
            <w:vAlign w:val="center"/>
          </w:tcPr>
          <w:p w14:paraId="6209B9EE">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248" w:type="dxa"/>
            <w:tcBorders>
              <w:top w:val="single" w:color="000000" w:sz="4" w:space="0"/>
              <w:left w:val="single" w:color="000000" w:sz="4" w:space="0"/>
              <w:bottom w:val="single" w:color="000000" w:sz="4" w:space="0"/>
              <w:right w:val="single" w:color="000000" w:sz="4" w:space="0"/>
            </w:tcBorders>
            <w:vAlign w:val="center"/>
          </w:tcPr>
          <w:p w14:paraId="30ED2228">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6AA58B4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873" w:type="dxa"/>
            <w:tcBorders>
              <w:top w:val="single" w:color="000000" w:sz="4" w:space="0"/>
              <w:left w:val="single" w:color="000000" w:sz="4" w:space="0"/>
              <w:bottom w:val="single" w:color="000000" w:sz="4" w:space="0"/>
              <w:right w:val="single" w:color="000000" w:sz="4" w:space="0"/>
            </w:tcBorders>
            <w:vAlign w:val="center"/>
          </w:tcPr>
          <w:p w14:paraId="18127EB3">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3446" w:type="dxa"/>
            <w:tcBorders>
              <w:top w:val="single" w:color="000000" w:sz="4" w:space="0"/>
              <w:left w:val="single" w:color="000000" w:sz="4" w:space="0"/>
              <w:bottom w:val="single" w:color="000000" w:sz="4" w:space="0"/>
              <w:right w:val="single" w:color="000000" w:sz="4" w:space="0"/>
            </w:tcBorders>
            <w:vAlign w:val="center"/>
          </w:tcPr>
          <w:p w14:paraId="5B00F383">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76354343">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1D2894C1">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7E595F3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登记试验单位出具虚假登记试验报告的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49AE428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《农药管理条例》第五十一条　登记试验单位出具虚假登记试验报告的，由省、自治区、直辖市人民政府农业主管部门没收违法所得，并处5万元以上10万元以下罚款；由国务院农业主管部门从登记试验单位中除名，5年内不再受理其登记试验单位认定申请</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3E114BDE">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97B02E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伪造试验数据但未出具虚假登记试验报告的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38D8C3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没收违法所得，对单位处五万元以上七万元以下罚款</w:t>
            </w:r>
          </w:p>
        </w:tc>
      </w:tr>
      <w:tr w14:paraId="460305D2">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C927643">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EE6E3D9">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67EA1D29">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574053FD">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69BB32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开展相关试验，篡改登记试验报告数据等内容的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0206E8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没收违法所得，对单位处七万元以上九万元以下罚款</w:t>
            </w:r>
          </w:p>
        </w:tc>
      </w:tr>
      <w:tr w14:paraId="457097D7">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7ED7F4E">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D3C9FFC">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9CFF253">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0391E51E">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7B2646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未开展相关试验，出具虚假登记试验报告的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644A32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没收违法所得，对单位处九万元以上十万元以下罚款</w:t>
            </w:r>
          </w:p>
        </w:tc>
      </w:tr>
      <w:tr w14:paraId="1BC86CB4">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311DACEA">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24F478A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未取得农药生产许可证生产农药或者生产假农药的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445B9A4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《农药管理条例》第五十二条第一款　未取得农药生产许可证生产农药或者生产假农药的，由县级以上地方人民政府农业主管部门责令停止生产，没收违法所得、违法生产的产品和用于违法生产的工具、设备、原材料等，违法生产的产品货值金额不足1万元的，并处5万元以上10万元以下罚款，货值金额1万元以上的，并处货值金额10倍以上20倍以下罚款，由发证机关吊销农药生产许可证和相应的农药登记证</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010E379A">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38C5F5F5">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2ABF1E9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E10EBA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没收违法所得、违法生产的产品和用于违法生产的工具、设备、原材料等，并处五万元以上七万元以下罚款</w:t>
            </w:r>
          </w:p>
        </w:tc>
      </w:tr>
      <w:tr w14:paraId="597A5F5A">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492937EC">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4931BB4">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D5BCF55">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BA312AF">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611F9672">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3A57C1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BB95B9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没收违法所得、违法生产的产品和用于违法生产的工具、设备、原材料等，并处七万元以上九万元以下罚款</w:t>
            </w:r>
          </w:p>
        </w:tc>
      </w:tr>
      <w:tr w14:paraId="0B098897">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ED858E4">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3F918CFB">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773ABAC8">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7A20B8D4">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6E6BB850">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E8EF47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货值金额6千元以上的，或添加禁用</w:t>
            </w:r>
            <w:r>
              <w:rPr>
                <w:rFonts w:hint="eastAsia" w:ascii="Times New Roman" w:hAnsi="Times New Roman" w:cs="Times New Roman"/>
                <w:color w:val="000000"/>
                <w:kern w:val="0"/>
                <w:sz w:val="18"/>
                <w:szCs w:val="18"/>
              </w:rPr>
              <w:t>成分</w:t>
            </w:r>
            <w:r>
              <w:rPr>
                <w:rFonts w:ascii="Times New Roman" w:hAnsi="Times New Roman" w:cs="Times New Roman"/>
                <w:color w:val="000000"/>
                <w:kern w:val="0"/>
                <w:sz w:val="18"/>
                <w:szCs w:val="18"/>
              </w:rPr>
              <w:t>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98349C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没收违法所得、违法生产的产品和用于违法生产的工具、设备、原材料等，并处九万元以上十万元以下罚款</w:t>
            </w:r>
          </w:p>
        </w:tc>
      </w:tr>
      <w:tr w14:paraId="356479B1">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7DCBCAB">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CB95D76">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7DF964DC">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4AA065B4">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176DFE41">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08E103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80A995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没收违法所得、违法生产的产品和用于违法生产的工具、设备、原材料等，并处货值金额10倍以上13倍以下罚款</w:t>
            </w:r>
          </w:p>
        </w:tc>
      </w:tr>
      <w:tr w14:paraId="2C6CB6E2">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22B126D">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16EE9CE6">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F0C71D2">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31A92FAC">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60E9FF18">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3BC636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1BA9FC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没收违法所得、违法生产的产品和用于违法生产的工具、设备、原材料等，并处货值金额13倍以上17倍以下罚款</w:t>
            </w:r>
          </w:p>
        </w:tc>
      </w:tr>
      <w:tr w14:paraId="73C527E3">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ABDF3C5">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85C002D">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FEA23FA">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901E6B9">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6DA9C69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37639C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货值金额5万元以上的，或添加禁用</w:t>
            </w:r>
            <w:r>
              <w:rPr>
                <w:rFonts w:hint="eastAsia" w:ascii="Times New Roman" w:hAnsi="Times New Roman" w:cs="Times New Roman"/>
                <w:color w:val="000000"/>
                <w:kern w:val="0"/>
                <w:sz w:val="18"/>
                <w:szCs w:val="18"/>
              </w:rPr>
              <w:t>成分</w:t>
            </w:r>
            <w:r>
              <w:rPr>
                <w:rFonts w:ascii="Times New Roman" w:hAnsi="Times New Roman" w:cs="Times New Roman"/>
                <w:color w:val="000000"/>
                <w:kern w:val="0"/>
                <w:sz w:val="18"/>
                <w:szCs w:val="18"/>
              </w:rPr>
              <w:t>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0EE503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没收违法所得、违法生产的产品和用于违法生产的工具、设备、原材料等，并处货值金额17倍以上20倍以下罚款，由发证机关吊销农药生产许可证和相应的农药登记证</w:t>
            </w:r>
          </w:p>
        </w:tc>
      </w:tr>
      <w:tr w14:paraId="6C22AE99">
        <w:tblPrEx>
          <w:tblCellMar>
            <w:top w:w="0" w:type="dxa"/>
            <w:left w:w="108" w:type="dxa"/>
            <w:bottom w:w="0" w:type="dxa"/>
            <w:right w:w="108" w:type="dxa"/>
          </w:tblCellMar>
        </w:tblPrEx>
        <w:trPr>
          <w:trHeight w:val="23" w:hRule="atLeast"/>
        </w:trPr>
        <w:tc>
          <w:tcPr>
            <w:tcW w:w="623" w:type="dxa"/>
            <w:tcBorders>
              <w:top w:val="single" w:color="000000" w:sz="4" w:space="0"/>
              <w:left w:val="single" w:color="000000" w:sz="4" w:space="0"/>
              <w:bottom w:val="single" w:color="000000" w:sz="4" w:space="0"/>
              <w:right w:val="single" w:color="000000" w:sz="4" w:space="0"/>
            </w:tcBorders>
            <w:vAlign w:val="center"/>
          </w:tcPr>
          <w:p w14:paraId="4085D2DA">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w:t>
            </w:r>
          </w:p>
        </w:tc>
        <w:tc>
          <w:tcPr>
            <w:tcW w:w="1568" w:type="dxa"/>
            <w:tcBorders>
              <w:top w:val="single" w:color="000000" w:sz="4" w:space="0"/>
              <w:left w:val="single" w:color="000000" w:sz="4" w:space="0"/>
              <w:bottom w:val="single" w:color="000000" w:sz="4" w:space="0"/>
              <w:right w:val="single" w:color="000000" w:sz="4" w:space="0"/>
            </w:tcBorders>
            <w:vAlign w:val="center"/>
          </w:tcPr>
          <w:p w14:paraId="48C6400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取得农药生产许可证的农药生产企业不再符合规定条件继续生产农药的</w:t>
            </w:r>
          </w:p>
        </w:tc>
        <w:tc>
          <w:tcPr>
            <w:tcW w:w="4248" w:type="dxa"/>
            <w:tcBorders>
              <w:top w:val="single" w:color="000000" w:sz="4" w:space="0"/>
              <w:left w:val="single" w:color="000000" w:sz="4" w:space="0"/>
              <w:bottom w:val="single" w:color="000000" w:sz="4" w:space="0"/>
              <w:right w:val="single" w:color="000000" w:sz="4" w:space="0"/>
            </w:tcBorders>
            <w:vAlign w:val="center"/>
          </w:tcPr>
          <w:p w14:paraId="19E9B46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《农药管理条例》第五十二条第二款　取得农药生产许可证的农药生产企业不再符合规定条件继续生产农药的，由县级以上地方人民政府农业主管部门责令限期整改；逾期拒不整改或者整改后仍不符合规定条件的，由发证机关吊销农药生产许可证</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6F32A08B">
            <w:pPr>
              <w:snapToGrid w:val="0"/>
              <w:spacing w:line="240" w:lineRule="atLeast"/>
              <w:jc w:val="left"/>
              <w:rPr>
                <w:rFonts w:ascii="Times New Roman" w:hAnsi="Times New Roman" w:cs="Times New Roman"/>
                <w:color w:val="000000"/>
                <w:kern w:val="0"/>
                <w:sz w:val="18"/>
                <w:szCs w:val="18"/>
              </w:rPr>
            </w:pPr>
          </w:p>
        </w:tc>
        <w:tc>
          <w:tcPr>
            <w:tcW w:w="2873" w:type="dxa"/>
            <w:tcBorders>
              <w:top w:val="single" w:color="000000" w:sz="4" w:space="0"/>
              <w:left w:val="single" w:color="000000" w:sz="4" w:space="0"/>
              <w:bottom w:val="single" w:color="000000" w:sz="4" w:space="0"/>
              <w:right w:val="single" w:color="000000" w:sz="4" w:space="0"/>
            </w:tcBorders>
            <w:vAlign w:val="center"/>
          </w:tcPr>
          <w:p w14:paraId="1150448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逾期拒不整改，或整改后仍不符合规定条件的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0DC5DE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由发证机关吊销农药生产许可证</w:t>
            </w:r>
          </w:p>
        </w:tc>
      </w:tr>
      <w:tr w14:paraId="26319043">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426035B3">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08BBA97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农药生产企业生产劣质农药的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400A3F4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《农药管理条例》第五十二条第三款　农药生产企业生产劣质农药的，由县级以上地方人民政府农业主管部门责令停止生产，没收违法所得、违法生产的产品和用于违法生产的工具、设备、原材料等，违法生产的产品货值金额不足1万元的，并处1万元以上5万元以下罚款，货值金额1万元以上的，并处货值金额5倍以上10倍以下罚款；情节严重的，由发证机关吊销农药生产许可证和相应的农药登记证</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4EBDA3C5">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15C99033">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5FFEC2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F49E7E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没收违法所得、违法生产的产品和用于违法生产的工具、设备、原材料等，并处一万元以上二万元以下罚款</w:t>
            </w:r>
          </w:p>
        </w:tc>
      </w:tr>
      <w:tr w14:paraId="6F0EFFD9">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9414222">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3A2E015A">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49C3DEF5">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3863A28B">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36B76CBF">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F4DF0F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货值金额3千元以上6千元以下的，或不符合农药产品质量标准的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4BAAD7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没收违法所得、违法生产的产品和用于违法生产的工具、设备、原材料等，并处二万元以上四万元以下罚款</w:t>
            </w:r>
          </w:p>
        </w:tc>
      </w:tr>
      <w:tr w14:paraId="58507C30">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140BC4F8">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2FED84DF">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707FC2A0">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5A326DF0">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42A3D3E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C28CFE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货值金额6千元以上的，或混有导致药害等有害成分的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5EC5E2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没收违法所得、违法生产的产品和用于违法生产的工具、设备、原材料等，并处四万元以上五万元以下罚款</w:t>
            </w:r>
          </w:p>
        </w:tc>
      </w:tr>
      <w:tr w14:paraId="4EEA65B7">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35E8D2D">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13165BEC">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6F7F0388">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35EC31ED">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0BE40424">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ABF7DD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B13FAA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没收违法所得、违法生产的产品和用于违法生产的工具、设备、原材料等，并处货值金额5倍以上7倍以下罚款</w:t>
            </w:r>
          </w:p>
        </w:tc>
      </w:tr>
      <w:tr w14:paraId="0486486B">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C1ACC74">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B601FC0">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BD73829">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A1C82C4">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2D8F33C7">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2C7D22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货值金额3万元以上5万元以下的，或不符合农药产品质量标准的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AD7277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没收违法所得、违法生产的产品和用于违法生产的工具、设备、原材料等，并处货值金额7倍以上9倍以下罚款</w:t>
            </w:r>
          </w:p>
        </w:tc>
      </w:tr>
      <w:tr w14:paraId="52140641">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DA9FF5C">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28C4278">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6FC16387">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3593A0FE">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54C01768">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BB6DD4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货值金额5万元以上的，或混有导致药害等有害成分的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99137F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没收违法所得、违法生产的产品和用于违法生产的工具、设备、原材料等，并处货值金额9倍以上10倍以下罚款，由发证机关吊销农药生产许可证和相应的农药登记证</w:t>
            </w:r>
          </w:p>
        </w:tc>
      </w:tr>
      <w:tr w14:paraId="33A89D57">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1463D0BF">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5</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4F6B2C4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委托未取得农药生产许可证的受托人加工、分装农药，或者委托加工、分装假农药的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0500910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《农药管理条例》第五十二条第四款　委托未取得农药生产许可证的受托人加工、分装农药，或者委托加工、分装假农药、劣质农药的，对委托人和受托人均依照本条第一款、第三款的规定处罚</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160A0CF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13A95131">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6C2E29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220F8C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没收违法所得、违法生产的产品和用于违法生产的工具、设备、原材料等，并处五万元以上七万元以下罚款</w:t>
            </w:r>
          </w:p>
        </w:tc>
      </w:tr>
      <w:tr w14:paraId="08307F04">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7EC402A">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3A49CDB">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AE8B405">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E3E3241">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693E27BF">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E5E8B4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95E512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没收违法所得、违法生产的产品和用于违法生产的工具、设备、原材料等，并处七万元以上九万元以下罚款</w:t>
            </w:r>
          </w:p>
        </w:tc>
      </w:tr>
      <w:tr w14:paraId="1C1F626E">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1C54F7C">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163CFB70">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708D18A">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78012B4">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13D41A7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B3A5C1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货值金额6千元以上的，或添加禁用</w:t>
            </w:r>
            <w:r>
              <w:rPr>
                <w:rFonts w:hint="eastAsia" w:ascii="Times New Roman" w:hAnsi="Times New Roman" w:cs="Times New Roman"/>
                <w:color w:val="000000"/>
                <w:kern w:val="0"/>
                <w:sz w:val="18"/>
                <w:szCs w:val="18"/>
              </w:rPr>
              <w:t>成分</w:t>
            </w:r>
            <w:r>
              <w:rPr>
                <w:rFonts w:ascii="Times New Roman" w:hAnsi="Times New Roman" w:cs="Times New Roman"/>
                <w:color w:val="000000"/>
                <w:kern w:val="0"/>
                <w:sz w:val="18"/>
                <w:szCs w:val="18"/>
              </w:rPr>
              <w:t>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2312BF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没收违法所得、违法生产的产品和用于违法生产的工具、设备、原材料等，并处九万元以上十万元以下罚款</w:t>
            </w:r>
          </w:p>
        </w:tc>
      </w:tr>
      <w:tr w14:paraId="5AF69249">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8799319">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5834919">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40F49D6F">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5EBC6EA5">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79E0787A">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2ED667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FD0D4F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没收违法所得、违法生产的产品和用于违法生产的工具、设备、原材料等，并处货值金额10倍以上13倍以下罚款</w:t>
            </w:r>
          </w:p>
        </w:tc>
      </w:tr>
      <w:tr w14:paraId="47064413">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9FF4114">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6B7C486">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6FA6B8AE">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499A2CAC">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0CAC1C6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125AAF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ED2667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没收违法所得、违法生产的产品和用于违法生产的工具、设备、原材料等，并处货值金额13倍以上17倍以下罚款</w:t>
            </w:r>
          </w:p>
        </w:tc>
      </w:tr>
      <w:tr w14:paraId="73274BBC">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FBE293A">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29941C57">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122E5CB">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4C39470E">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57924E6C">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D7E479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货值金额5万元以上的，或添加禁用</w:t>
            </w:r>
            <w:r>
              <w:rPr>
                <w:rFonts w:hint="eastAsia" w:ascii="Times New Roman" w:hAnsi="Times New Roman" w:cs="Times New Roman"/>
                <w:color w:val="000000"/>
                <w:kern w:val="0"/>
                <w:sz w:val="18"/>
                <w:szCs w:val="18"/>
              </w:rPr>
              <w:t>成分</w:t>
            </w:r>
            <w:r>
              <w:rPr>
                <w:rFonts w:ascii="Times New Roman" w:hAnsi="Times New Roman" w:cs="Times New Roman"/>
                <w:color w:val="000000"/>
                <w:kern w:val="0"/>
                <w:sz w:val="18"/>
                <w:szCs w:val="18"/>
              </w:rPr>
              <w:t>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277CD8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没收违法所得、违法生产的产品和用于违法生产的工具、设备、原材料等，并处货值金额17倍以上20倍以下罚款，由发证机关吊销农药生产许可证和相应的农药登记证</w:t>
            </w:r>
          </w:p>
        </w:tc>
      </w:tr>
      <w:tr w14:paraId="338FD143">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6490E11F">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5428092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委托加工、分装劣质农药的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496ADF8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《农药管理条例》第五十二条第四款　委托未取得农药生产许可证的受托人加工、分装农药，或者委托加工、分装假农药、劣质农药的，对委托人和受托人均依照本条第一款、第三款的规定处罚</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412E6BB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57BD8CA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B352CB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01FF9D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没收违法所得、违法生产的产品和用于违法生产的工具、设备、原材料等，并处一万元以上二万元以下罚款</w:t>
            </w:r>
          </w:p>
        </w:tc>
      </w:tr>
      <w:tr w14:paraId="12DB220D">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FF31882">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D8C1848">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0B86E13">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53DABA40">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708E19D1">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F10F58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货值金额3千元以上6千元以下的，或不符合农药产品质量标准的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30A880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没收违法所得、违法生产的产品和用于违法生产的工具、设备、原材料等，并处二万元以上四万元以下罚款</w:t>
            </w:r>
          </w:p>
        </w:tc>
      </w:tr>
      <w:tr w14:paraId="4EB138A8">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46B85F1">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EC47D2D">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A608E13">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57CD1C7">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57852058">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A86CB0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货值金额6千元以上的，或混有导致药害等有害成分的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C47459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没收违法所得、违法生产的产品和用于违法生产的工具、设备、原材料等，并处四万元以上五万元以下罚款</w:t>
            </w:r>
          </w:p>
        </w:tc>
      </w:tr>
      <w:tr w14:paraId="54F4C958">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07332FB">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1B8FC8EF">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0623DB4">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7DC6D137">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699FBA2E">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92B1AE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829F5E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没收违法所得、违法生产的产品和用于违法生产的工具、设备、原材料等，并处货值金额5倍以上7倍以下罚款</w:t>
            </w:r>
          </w:p>
        </w:tc>
      </w:tr>
      <w:tr w14:paraId="45DB64EA">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7D8A4BE">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11F1916">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E0454D5">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78143690">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14FB0B3A">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A9256C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货值金额3万元以上5万元以下的，或不符合农药产品质量标准的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572F68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没收违法所得、违法生产的产品和用于违法生产的工具、设备、原材料等，并处货值金额7倍以上9倍以下罚款</w:t>
            </w:r>
          </w:p>
        </w:tc>
      </w:tr>
      <w:tr w14:paraId="0E84D302">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ABA5E93">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722FF1F">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712D042">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380AA2B">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3E3169E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28BC4C2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货值金额5万元以上的，或混有导致药害等有害成分的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5AFADFE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没收违法所得、违法生产的产品和用于违法生产的工具、设备、原材料等，并处货值金额9倍以上10倍以下罚款。由发证机关吊销农药生产许可证和相应的农药登记证</w:t>
            </w:r>
          </w:p>
        </w:tc>
      </w:tr>
      <w:tr w14:paraId="7B3B20CD">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7F44A548">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7</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5BC75CA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采购、使用未依法附具产品质量检验合格证、未依法取得有关许可证明文件的原材料的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4399A5D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《农药管理条例》第五十三条第一项　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一）采购、使用未依法附具产品质量检验合格证、未依法取得有关许可证明文件的原材料</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6FBC206B">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2A25927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61DEB7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2E1A2F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没收违法所得、违法生产的产品和用于违法生产的原材料等，并处一万元以上一万三千元以下罚款</w:t>
            </w:r>
          </w:p>
        </w:tc>
      </w:tr>
      <w:tr w14:paraId="4F691117">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8E75359">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30AFD557">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7352488">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E0BE2D6">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239DF57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F8B3E2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5E73DAA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没收违法所得、违法生产的产品和用于违法生产的原材料等，并处一万三千元以上一万七千元以下罚款</w:t>
            </w:r>
          </w:p>
        </w:tc>
      </w:tr>
      <w:tr w14:paraId="699FEB69">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49EBB76">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5F542EB">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C088874">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C647816">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0CB13302">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33A8FC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3CCF3F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没收违法所得、违法生产的产品和用于违法生产的原材料等，并处一万七千元以上二万元以下罚款</w:t>
            </w:r>
          </w:p>
        </w:tc>
      </w:tr>
      <w:tr w14:paraId="2ACAB034">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B575DDA">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2F85DEEF">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1AC6770">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63BF82E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51287D0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66E127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BBC7D6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处货值金额2倍以上3倍以下罚款</w:t>
            </w:r>
          </w:p>
        </w:tc>
      </w:tr>
      <w:tr w14:paraId="682D3CC4">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4A6ECBD">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28DB3756">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C4FB7F9">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CF9DA0D">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7F55FAB2">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9C0BAA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53CE78B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处货值金额3倍以上4倍以下罚款</w:t>
            </w:r>
          </w:p>
        </w:tc>
      </w:tr>
      <w:tr w14:paraId="297B3179">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082CD39">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380F7520">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21CC77A">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7F545D0B">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025D2BF0">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BFEED0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B34B2A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处货值金额4倍以上5倍以下罚款</w:t>
            </w:r>
            <w:r>
              <w:rPr>
                <w:rFonts w:ascii="Times New Roman" w:hAnsi="Times New Roman" w:cs="Times New Roman"/>
                <w:color w:val="000000"/>
                <w:kern w:val="0"/>
                <w:sz w:val="18"/>
                <w:szCs w:val="18"/>
              </w:rPr>
              <w:t>，由发证机关吊销农药生产许可证和相应的农药登记证</w:t>
            </w:r>
          </w:p>
        </w:tc>
      </w:tr>
      <w:tr w14:paraId="46721B6B">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6FA12A3C">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8</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2C90B5D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出厂销售未经质量检验合格并附具产品质量检验合格证的农药</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398B828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《农药管理条例》第五十三条第二项　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二）出厂销售未经质量检验合格并附具产品质量检验合格证的农药</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59D6FFCF">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0DE9D237">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E10177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5E3385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没收违法所得、违法生产的产品和用于违法生产的原材料等，并处一万元以上一万三千元以下罚款</w:t>
            </w:r>
          </w:p>
        </w:tc>
      </w:tr>
      <w:tr w14:paraId="7397AAD0">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D8E4507">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9437BD9">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12D2146">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CED69C3">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37334D1F">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707341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2ACFF6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没收违法所得、违法生产的产品和用于违法生产的原材料等，并处一万三千元以上一万七千元以下罚款</w:t>
            </w:r>
          </w:p>
        </w:tc>
      </w:tr>
      <w:tr w14:paraId="76E3BE74">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E1D1439">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F733B1A">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B8916A5">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74ED6FC">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0BE4257E">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EDED0F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DB790C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没收违法所得、违法生产的产品和用于违法生产的原材料等，并处一万七千元以上二万元以下罚款</w:t>
            </w:r>
          </w:p>
        </w:tc>
      </w:tr>
      <w:tr w14:paraId="495FBA76">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AD11F57">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66551AC">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6AE9D2C">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404947F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2A6B48DD">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268A9AF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550D993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处货值金额2倍以上3倍以下罚款</w:t>
            </w:r>
          </w:p>
        </w:tc>
      </w:tr>
      <w:tr w14:paraId="1C8D4BD7">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D88CE5B">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E8B63FA">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1F4ABAF">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7938761">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72CAD39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830D6D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B0E691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处货值金额3倍以上4倍以下罚款</w:t>
            </w:r>
          </w:p>
        </w:tc>
      </w:tr>
      <w:tr w14:paraId="31EA6A78">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272C099">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BC9916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A0D9F1F">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5850228">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2987CE3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0EA809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020179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处货值金额4倍以上5倍以下罚款</w:t>
            </w:r>
            <w:r>
              <w:rPr>
                <w:rFonts w:ascii="Times New Roman" w:hAnsi="Times New Roman" w:cs="Times New Roman"/>
                <w:color w:val="000000"/>
                <w:kern w:val="0"/>
                <w:sz w:val="18"/>
                <w:szCs w:val="18"/>
              </w:rPr>
              <w:t>，由发证机关吊销农药生产许可证和相应的农药登记证</w:t>
            </w:r>
          </w:p>
        </w:tc>
      </w:tr>
      <w:tr w14:paraId="7F93B8E1">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54DAEDBD">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9</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407FF61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生产的农药包装、标签、说明书不符合规定</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6C72646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《农药管理条例》第五十三条第三项　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三）生产的农药包装、标签、说明书不符合规定</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65371B9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6B5CE642">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0C8463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B1F3CA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没收违法所得、违法生产的产品和用于违法生产的原材料等，并处一万元以上一万三千元以下罚款</w:t>
            </w:r>
          </w:p>
        </w:tc>
      </w:tr>
      <w:tr w14:paraId="212E7173">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ECD15F5">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19D022E">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8A15324">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710A8D62">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5883AEC3">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CF30AF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439D33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没收违法所得、违法生产的产品和用于违法生产的原材料等，并处一万三千元以上一万七千元以下罚款</w:t>
            </w:r>
          </w:p>
        </w:tc>
      </w:tr>
      <w:tr w14:paraId="7892C1CB">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553E234">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22F803FA">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22D35F4">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D470AF6">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42FE8737">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7DE5D4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9FB90C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没收违法所得、违法生产的产品和用于违法生产的原材料等，并处一万七千元以上二万元以下罚款</w:t>
            </w:r>
          </w:p>
        </w:tc>
      </w:tr>
      <w:tr w14:paraId="18091263">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85976E2">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5980087">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0C06C99">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2A771505">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48C4D68D">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D747B2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5D9BB1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处货值金额2倍以上3倍以下罚款</w:t>
            </w:r>
          </w:p>
        </w:tc>
      </w:tr>
      <w:tr w14:paraId="192FFF46">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52D1DD8">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D1667A0">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62274F8">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7053E91">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1822215A">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2CCD53F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5E1DB2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处货值金额3倍以上4倍以下罚款</w:t>
            </w:r>
          </w:p>
        </w:tc>
      </w:tr>
      <w:tr w14:paraId="15A58A7E">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EB276DF">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46F1A7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55974DE">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F452D08">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36D1BF02">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B59ED0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AF6950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处货值金额4倍以上5倍以下罚款</w:t>
            </w:r>
            <w:r>
              <w:rPr>
                <w:rFonts w:ascii="Times New Roman" w:hAnsi="Times New Roman" w:cs="Times New Roman"/>
                <w:color w:val="000000"/>
                <w:kern w:val="0"/>
                <w:sz w:val="18"/>
                <w:szCs w:val="18"/>
              </w:rPr>
              <w:t>，由发证机关吊销农药生产许可证和相应的农药登记证</w:t>
            </w:r>
          </w:p>
        </w:tc>
      </w:tr>
      <w:tr w14:paraId="01E36CFE">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401819AF">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10</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5DEE431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不召回依法应当召回的农药</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2AF72A1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《农药管理条例》第五十三条第四项　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四）不召回依法应当召回的农药</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745086B0">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2443576E">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65D5E4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0E90D2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没收违法所得、违法生产的产品和用于违法生产的原材料等，并处一万元以上一万三千元以下罚款</w:t>
            </w:r>
          </w:p>
        </w:tc>
      </w:tr>
      <w:tr w14:paraId="65D0DCE5">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3B99A68">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86B2A4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4B860435">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DB26807">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3A039C63">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0EC6BE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64FA85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没收违法所得、违法生产的产品和用于违法生产的原材料等，并处一万三千元以上一万七千元以下罚款</w:t>
            </w:r>
          </w:p>
        </w:tc>
      </w:tr>
      <w:tr w14:paraId="1D324C27">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107DD4AF">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1D29F089">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6F47DBDE">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5F90FCC">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40643FE2">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BE8245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5E6582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没收违法所得、违法生产的产品和用于违法生产的原材料等，并处一万七千元以上二万元以下罚款</w:t>
            </w:r>
          </w:p>
        </w:tc>
      </w:tr>
      <w:tr w14:paraId="02A0886D">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25F49B7">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DEC0BDB">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686B5F68">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3F4ACB1B">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1B881543">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DF4FD4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AE54B7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处货值金额2倍以上3倍以下罚款</w:t>
            </w:r>
          </w:p>
        </w:tc>
      </w:tr>
      <w:tr w14:paraId="456AABDE">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AFF5C11">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3274D06">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43304CA">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36201C04">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5F46541A">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BE9EC9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ECD7E6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处货值金额3倍以上4倍以下罚款</w:t>
            </w:r>
          </w:p>
        </w:tc>
      </w:tr>
      <w:tr w14:paraId="28BD6F73">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F663109">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51C7F5A">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48383B13">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7C5CC22">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58993360">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84D2F0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6637F7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没收违法所得、违法生产的产品和用于违法生产的原材料等，并</w:t>
            </w:r>
            <w:r>
              <w:rPr>
                <w:rFonts w:hint="eastAsia" w:ascii="Times New Roman" w:hAnsi="Times New Roman" w:cs="Times New Roman"/>
                <w:color w:val="000000"/>
                <w:kern w:val="0"/>
                <w:sz w:val="18"/>
                <w:szCs w:val="18"/>
              </w:rPr>
              <w:t>处货值金额4倍以上5倍以下罚款</w:t>
            </w:r>
            <w:r>
              <w:rPr>
                <w:rFonts w:ascii="Times New Roman" w:hAnsi="Times New Roman" w:cs="Times New Roman"/>
                <w:color w:val="000000"/>
                <w:kern w:val="0"/>
                <w:sz w:val="18"/>
                <w:szCs w:val="18"/>
              </w:rPr>
              <w:t>，由发证机关吊销农药生产许可证和相应的农药登记证</w:t>
            </w:r>
          </w:p>
        </w:tc>
      </w:tr>
      <w:tr w14:paraId="7D4DD56B">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1B8B4B2B">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2DDD40C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农药生产企业不执行原材料进货、农药出厂销售记录制度，或者不履行农药废弃物回收义务的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2AF0A35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《农药管理条例》第五十四条　农药生产企业不执行原材料进货、农药出厂销售记录制度，或者不履行农药废弃物回收义务的，由县级以上地方人民政府农业主管部门责令改正，处1万元以上5万元以下罚款；拒不改正或者情节严重的，由发证机关吊销农药生产许可证和相应的农药登记证</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07E40CF4">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1400D7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714464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处一万元以上二万元以下罚款</w:t>
            </w:r>
          </w:p>
        </w:tc>
      </w:tr>
      <w:tr w14:paraId="5AE83E45">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B900D2F">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3D728F35">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491AC06">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7A5CB65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D0FDD7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35F413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处二万元以上四万元以下罚款</w:t>
            </w:r>
          </w:p>
        </w:tc>
      </w:tr>
      <w:tr w14:paraId="4995E61A">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6F02989">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5B21819">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73D2F1DD">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44CC7981">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B3EE51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9ABD8B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处四万元以上五万元以下罚款，由发证机关吊销农药生产许可证和相应的农药登记证</w:t>
            </w:r>
          </w:p>
        </w:tc>
      </w:tr>
      <w:tr w14:paraId="1E659CF5">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1DAA1978">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*12</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465F4BB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未取得农药经营许可证经营农药的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546C4F2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《农药管理条例》第五十五条第一款第一项　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一）违反本条例规定，未取得农药经营许可证经营农药</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4FE6E57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59C94EB5">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DB0327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A0D0C6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没收违法所得、违法经营的农药和用于违法经营的工具、设备等，并处五千元以上一万五千元以下罚款</w:t>
            </w:r>
          </w:p>
        </w:tc>
      </w:tr>
      <w:tr w14:paraId="35961B1B">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ECA033C">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95F620F">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CAD9CCB">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853A76E">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0C828E5B">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15C65F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57452B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没收违法所得、违法经营的农药和用于违法经营的工具、设备等，并处一万五千元以上三万元以下罚款</w:t>
            </w:r>
          </w:p>
        </w:tc>
      </w:tr>
      <w:tr w14:paraId="769921FC">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5EB40B2">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11369008">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A3FD934">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BEAC851">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243EA733">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490CA0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163F6D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没收违法所得、违法经营的农药和用于违法经营的工具、设备等，并处三万元以上五万元以下罚款</w:t>
            </w:r>
          </w:p>
        </w:tc>
      </w:tr>
      <w:tr w14:paraId="5EFE1A8B">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40CAF59D">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CFE6ACC">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A7E3A77">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0E7854B1">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0B1C978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405D05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A0BED3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处货值金额5倍以上7倍以下罚款</w:t>
            </w:r>
          </w:p>
        </w:tc>
      </w:tr>
      <w:tr w14:paraId="014F1B4E">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0E6AF8E">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11C5480">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CEE28D2">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783019A5">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76FDD31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981FA3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8E7DD9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处货值金额7倍以上9倍以下罚款</w:t>
            </w:r>
          </w:p>
        </w:tc>
      </w:tr>
      <w:tr w14:paraId="1EC22A96">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5BCC6F3">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21B2A30">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2FC71BA">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3627A828">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7A8FF0B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50927E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957099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处货值金额9倍以上10倍以下罚款</w:t>
            </w:r>
          </w:p>
        </w:tc>
      </w:tr>
      <w:tr w14:paraId="70EC0D0B">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5005C6D7">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*13</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71333B6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经营假农药的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0E6096C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《农药管理条例》第五十五条第一款第二项　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二）经营假农药；</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《农药管理条例》第五十五条第二款　有前款第二项、第三项规定的行为，情节严重的，还应当由发证机关吊销农药经营许可证</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52BECBC3">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4395CF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二年内初次违法，及时停止经营假农药</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能够提供证据证明违法农药合法来源，且货值金额不足2千元或专门经营卫生用农药货值金额不足</w:t>
            </w:r>
            <w:r>
              <w:rPr>
                <w:rFonts w:hint="eastAsia" w:ascii="Times New Roman" w:hAnsi="Times New Roman" w:cs="Times New Roman"/>
                <w:color w:val="000000"/>
                <w:kern w:val="0"/>
                <w:sz w:val="18"/>
                <w:szCs w:val="18"/>
              </w:rPr>
              <w:t>2</w:t>
            </w:r>
            <w:r>
              <w:rPr>
                <w:rFonts w:ascii="Times New Roman" w:hAnsi="Times New Roman" w:cs="Times New Roman"/>
                <w:color w:val="000000"/>
                <w:kern w:val="0"/>
                <w:sz w:val="18"/>
                <w:szCs w:val="18"/>
              </w:rPr>
              <w:t>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E7FBCD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w:t>
            </w:r>
            <w:r>
              <w:rPr>
                <w:rFonts w:hint="eastAsia" w:ascii="Times New Roman" w:hAnsi="Times New Roman" w:cs="Times New Roman"/>
                <w:color w:val="000000"/>
                <w:kern w:val="0"/>
                <w:sz w:val="18"/>
                <w:szCs w:val="18"/>
              </w:rPr>
              <w:t>免予罚款</w:t>
            </w:r>
          </w:p>
        </w:tc>
      </w:tr>
      <w:tr w14:paraId="3C85A493">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0A597B7">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3694B134">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61FE2468">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686E797A">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58A87C6F">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B51E17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2F85D4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没收违法所得、违法经营的农药和用于违法经营的工具、设备等，并处五千元以上一万五千元以下罚款</w:t>
            </w:r>
          </w:p>
        </w:tc>
      </w:tr>
      <w:tr w14:paraId="5CD265B4">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064BA7F">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B7497FB">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84E4AC6">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2BC3A2A">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7E440F4B">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4724CD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0026BA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没收违法所得、违法经营的农药和用于违法经营的工具、设备等，并处一万五千元以上三万元以下罚款</w:t>
            </w:r>
          </w:p>
        </w:tc>
      </w:tr>
      <w:tr w14:paraId="23B6C439">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9D436E0">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68E3F72">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58CC1D3">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D68E68F">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22900CE8">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E530E3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36E6C5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没收违法所得、违法经营的农药和用于违法经营的工具、设备等，并处三万元以上五万元以下罚款</w:t>
            </w:r>
          </w:p>
        </w:tc>
      </w:tr>
      <w:tr w14:paraId="2B5FDA4D">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C5F8DA5">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283BEA6D">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AB7D950">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43AC67E2">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49FB2E34">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BB9D84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9721B9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处货值金额5倍以上7倍以下罚款</w:t>
            </w:r>
          </w:p>
        </w:tc>
      </w:tr>
      <w:tr w14:paraId="6139E07E">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094241B">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52454CA">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C1B7EBE">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4865782D">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1B445581">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380434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A98E7A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处货值金额7倍以上9倍以下罚款</w:t>
            </w:r>
          </w:p>
        </w:tc>
      </w:tr>
      <w:tr w14:paraId="481FD901">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288C436">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C7F6A7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12DB27B">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AD49A35">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751CF192">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E65CAA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472E6C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处货值金额9倍以上10倍以下罚款</w:t>
            </w:r>
            <w:r>
              <w:rPr>
                <w:rFonts w:ascii="Times New Roman" w:hAnsi="Times New Roman" w:cs="Times New Roman"/>
                <w:color w:val="000000"/>
                <w:kern w:val="0"/>
                <w:sz w:val="18"/>
                <w:szCs w:val="18"/>
              </w:rPr>
              <w:t>，由发证机关吊销农药经营许可证</w:t>
            </w:r>
          </w:p>
        </w:tc>
      </w:tr>
      <w:tr w14:paraId="11745CD6">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2DB02D56">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14</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2480ECC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在农药中添加物质的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159D2D4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《农药管理条例》第五十五条第一款第三项　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三）在农药中添加物质。</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《农药管理条例》第五十五条第二款　有前款第二项、第三项规定的行为，情节严重的，还应当由发证机关吊销农药经营许可证</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343A8FFC">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756BF6D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4E669B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994EF2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没收违法所得、违法经营的农药和用于违法经营的工具、设备等，并处五千元以上一万五千元以下罚款</w:t>
            </w:r>
          </w:p>
        </w:tc>
      </w:tr>
      <w:tr w14:paraId="4D63FCA0">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49F33AAB">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ACC1F50">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4EC259B">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5BBA187D">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7DF64005">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DFF40B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99A32F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没收违法所得、违法经营的农药和用于违法经营的工具、设备等，并处一万五千元以上三万元以下罚款</w:t>
            </w:r>
          </w:p>
        </w:tc>
      </w:tr>
      <w:tr w14:paraId="160C7D01">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0C2A9C5">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F2454B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E35CEB3">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376287F">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5AE8A9B7">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7FB4F8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496B7F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没收违法所得、违法经营的农药和用于违法经营的工具、设备等，并处三万元以上五万元以下罚款</w:t>
            </w:r>
          </w:p>
        </w:tc>
      </w:tr>
      <w:tr w14:paraId="7DA4077B">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54E02BE">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6519923">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02133C2">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6A860A61">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07A057A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3BB1B3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542421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处货值金额5倍以上7倍以下罚款</w:t>
            </w:r>
          </w:p>
        </w:tc>
      </w:tr>
      <w:tr w14:paraId="17C75F6C">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B6B8EEA">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219575F8">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7B704B98">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BC64DEE">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61DC1277">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46ECC6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E84D4E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处货值金额7倍以上9倍以下罚款</w:t>
            </w:r>
          </w:p>
        </w:tc>
      </w:tr>
      <w:tr w14:paraId="57681EC8">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AA92E21">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63D182A">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3A8720A">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82041A5">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042546A2">
            <w:pPr>
              <w:widowControl/>
              <w:snapToGrid w:val="0"/>
              <w:spacing w:line="240" w:lineRule="atLeast"/>
              <w:jc w:val="left"/>
              <w:textAlignment w:val="center"/>
              <w:rPr>
                <w:rFonts w:ascii="Times New Roman" w:hAnsi="Times New Roman" w:cs="Times New Roman"/>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CDCC64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DB6315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处货值金额9倍以上10倍以下罚款</w:t>
            </w:r>
            <w:r>
              <w:rPr>
                <w:rFonts w:ascii="Times New Roman" w:hAnsi="Times New Roman" w:cs="Times New Roman"/>
                <w:color w:val="000000"/>
                <w:kern w:val="0"/>
                <w:sz w:val="18"/>
                <w:szCs w:val="18"/>
              </w:rPr>
              <w:t>，由发证机关吊销农药经营许可证</w:t>
            </w:r>
          </w:p>
        </w:tc>
      </w:tr>
      <w:tr w14:paraId="0864D455">
        <w:tblPrEx>
          <w:tblCellMar>
            <w:top w:w="0" w:type="dxa"/>
            <w:left w:w="108" w:type="dxa"/>
            <w:bottom w:w="0" w:type="dxa"/>
            <w:right w:w="108" w:type="dxa"/>
          </w:tblCellMar>
        </w:tblPrEx>
        <w:trPr>
          <w:trHeight w:val="23" w:hRule="atLeast"/>
        </w:trPr>
        <w:tc>
          <w:tcPr>
            <w:tcW w:w="623" w:type="dxa"/>
            <w:tcBorders>
              <w:top w:val="single" w:color="000000" w:sz="4" w:space="0"/>
              <w:left w:val="single" w:color="000000" w:sz="4" w:space="0"/>
              <w:bottom w:val="single" w:color="000000" w:sz="4" w:space="0"/>
              <w:right w:val="single" w:color="000000" w:sz="4" w:space="0"/>
            </w:tcBorders>
            <w:vAlign w:val="center"/>
          </w:tcPr>
          <w:p w14:paraId="6280DCB8">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15</w:t>
            </w:r>
          </w:p>
        </w:tc>
        <w:tc>
          <w:tcPr>
            <w:tcW w:w="1568" w:type="dxa"/>
            <w:tcBorders>
              <w:top w:val="single" w:color="000000" w:sz="4" w:space="0"/>
              <w:left w:val="single" w:color="000000" w:sz="4" w:space="0"/>
              <w:bottom w:val="single" w:color="000000" w:sz="4" w:space="0"/>
              <w:right w:val="single" w:color="000000" w:sz="4" w:space="0"/>
            </w:tcBorders>
            <w:vAlign w:val="center"/>
          </w:tcPr>
          <w:p w14:paraId="1ED54D1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取得农药经营许可证的农药经营者不再符合规定条件继续经营农药的</w:t>
            </w:r>
          </w:p>
        </w:tc>
        <w:tc>
          <w:tcPr>
            <w:tcW w:w="4248" w:type="dxa"/>
            <w:tcBorders>
              <w:top w:val="single" w:color="000000" w:sz="4" w:space="0"/>
              <w:left w:val="single" w:color="000000" w:sz="4" w:space="0"/>
              <w:bottom w:val="single" w:color="000000" w:sz="4" w:space="0"/>
              <w:right w:val="single" w:color="000000" w:sz="4" w:space="0"/>
            </w:tcBorders>
            <w:vAlign w:val="center"/>
          </w:tcPr>
          <w:p w14:paraId="11BC0CF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《农药管理条例》第五十五条第三款 取得农药经营许可证的农药经营者不再符合规定条件继续经营农药的，由县级以上地方人民政府农业主管部门责令限期整改；逾期拒不整改或者整改后仍不符合规定条件的，由发证机关吊销农药经营许可证</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79DD1471">
            <w:pPr>
              <w:snapToGrid w:val="0"/>
              <w:spacing w:line="240" w:lineRule="atLeast"/>
              <w:jc w:val="left"/>
              <w:rPr>
                <w:rFonts w:ascii="Times New Roman" w:hAnsi="Times New Roman" w:cs="Times New Roman"/>
                <w:color w:val="000000"/>
                <w:kern w:val="0"/>
                <w:sz w:val="18"/>
                <w:szCs w:val="18"/>
              </w:rPr>
            </w:pPr>
          </w:p>
        </w:tc>
        <w:tc>
          <w:tcPr>
            <w:tcW w:w="2873" w:type="dxa"/>
            <w:tcBorders>
              <w:top w:val="single" w:color="000000" w:sz="4" w:space="0"/>
              <w:left w:val="single" w:color="000000" w:sz="4" w:space="0"/>
              <w:bottom w:val="single" w:color="000000" w:sz="4" w:space="0"/>
              <w:right w:val="single" w:color="000000" w:sz="4" w:space="0"/>
            </w:tcBorders>
            <w:vAlign w:val="center"/>
          </w:tcPr>
          <w:p w14:paraId="557CD5D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逾期拒不整改，或整改后仍不符合规定条件的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0C9C1D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发证机关吊销农药经营许可证</w:t>
            </w:r>
          </w:p>
        </w:tc>
      </w:tr>
      <w:tr w14:paraId="1494376A">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6575369E">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*16</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0BA8C2F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农药经营者经营劣质农药的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51D66B4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《农药管理条例》第五十六条　农药经营者经营劣质农药的，由县级以上地方人民政府农业主管部门责令停止经营，没收违法所得、违法经营的农药和用于违法经营的工具、设备等，违法经营的农药货值金额不足1万元的，并处2000元以上2万元以下罚款，货值金额1万元以上的，并处货值金额2倍以上5倍以下罚款；情节严重的，由发证机关吊销农药经营许可证</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272AB83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2F60492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二年内初次违法，及时停止经营劣质农药，能够提供证据证明违法农药合法来源</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且货值金额不足1千元的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54B1F2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w:t>
            </w:r>
            <w:r>
              <w:rPr>
                <w:rFonts w:hint="eastAsia" w:ascii="Times New Roman" w:hAnsi="Times New Roman" w:cs="Times New Roman"/>
                <w:color w:val="000000"/>
                <w:kern w:val="0"/>
                <w:sz w:val="18"/>
                <w:szCs w:val="18"/>
              </w:rPr>
              <w:t>免予罚款</w:t>
            </w:r>
          </w:p>
        </w:tc>
      </w:tr>
      <w:tr w14:paraId="26E5947B">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2756F35">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1C98500D">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7BFB6C53">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1AC4E78E">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货值金额不足一万元的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25071ED5">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BA32D0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超过农药质量保证期的，或货值金额1千元以上3千元以下的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3F8964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没收违法所得、违法经营的农药和用于违法经营的工具、设备等，并处二千元以上六千元以下罚款</w:t>
            </w:r>
          </w:p>
        </w:tc>
      </w:tr>
      <w:tr w14:paraId="1E012EDB">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3FB42A3">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229F477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F8B3B70">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9523066">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36C70B2B">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FAB37E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不符合农药产品质量标准的，或货值金额3千元以上6千元以下的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1185DF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没收违法所得、违法经营的农药和用于违法经营的工具、设备等，并处六千元以上一万二千元以下罚款</w:t>
            </w:r>
          </w:p>
        </w:tc>
      </w:tr>
      <w:tr w14:paraId="21149F7B">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4734FAB">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85202C7">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2D259F5">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0A313D5">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641D4934">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0359E5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混有导致药害等有害成分的，或货值金额6千元以上的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E2F620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没收违法所得、违法经营的农药和用于违法经营的工具、设备等，并处一万二千元以上二万元以下罚款</w:t>
            </w:r>
          </w:p>
        </w:tc>
      </w:tr>
      <w:tr w14:paraId="3656304F">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5DCF6C3">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B471A7A">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C241421">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220C7627">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货值金额一万元以上的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73232FD2">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1CE1F5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超过农药质量保证期的，或货值金额1万元以上3万元以下的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971245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处货值金额2倍以上3倍以下罚款</w:t>
            </w:r>
          </w:p>
        </w:tc>
      </w:tr>
      <w:tr w14:paraId="6787F601">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8240784">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200BD9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16FA618">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721C963">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39CE67AD">
            <w:pPr>
              <w:widowControl/>
              <w:snapToGrid w:val="0"/>
              <w:spacing w:line="240" w:lineRule="atLeast"/>
              <w:jc w:val="left"/>
              <w:textAlignment w:val="center"/>
              <w:rPr>
                <w:rFonts w:ascii="Times New Roman" w:hAnsi="Times New Roman" w:cs="Times New Roman"/>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08951D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不符合农药产品质量标准的，或货值金额3万元以上5万元以下的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246D38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处货值金额3倍以上4倍以下罚款</w:t>
            </w:r>
          </w:p>
        </w:tc>
      </w:tr>
      <w:tr w14:paraId="028814B1">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38BE465">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85BF6F6">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9F731B0">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192A986">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321D2098">
            <w:pPr>
              <w:widowControl/>
              <w:snapToGrid w:val="0"/>
              <w:spacing w:line="240" w:lineRule="atLeast"/>
              <w:jc w:val="left"/>
              <w:textAlignment w:val="center"/>
              <w:rPr>
                <w:rFonts w:ascii="Times New Roman" w:hAnsi="Times New Roman" w:cs="Times New Roman"/>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7CF865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混有导致药害等有害成分的，或货值金额5万元以上的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56D10D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处货值金额4倍以上5倍以下罚款</w:t>
            </w:r>
            <w:r>
              <w:rPr>
                <w:rFonts w:ascii="Times New Roman" w:hAnsi="Times New Roman" w:cs="Times New Roman"/>
                <w:color w:val="000000"/>
                <w:kern w:val="0"/>
                <w:sz w:val="18"/>
                <w:szCs w:val="18"/>
              </w:rPr>
              <w:t>，由发证机关吊销农药经营许可证</w:t>
            </w:r>
          </w:p>
        </w:tc>
      </w:tr>
      <w:tr w14:paraId="2321EA71">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48799314">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17178D3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设立分支机构未依法变更农药经营许可证，或者未向分支机构所在地县级以上地方人民政府农业主管部门备案的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6170267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《农药管理条例》第五十七条第一项　农药经营者有下列行为之一的，由县级以上地方人民政府农业主管部门责令改正，没收违法所得和违法经营的农药，并处5000元以上5万元以下罚款；拒不改正或者情节严重的，由发证机关吊销农药经营许可证：（一）设立分支机构未依法变更农药经营许可证，或者未向分支机构所在地县级以上地方人民政府农业主管部门备案</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2FD67BBC">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0E7AF9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及时改正违法行为，且未造成危害后果的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357647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r>
      <w:tr w14:paraId="2AFC5D88">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3634C3C">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5BDE8D89">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E223BA2">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107FC925">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2A5FE5A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货值金额不足1万元的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9298B4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没收违法所得和违法经营的农药，并处五千元以上三万元以下罚款</w:t>
            </w:r>
          </w:p>
        </w:tc>
      </w:tr>
      <w:tr w14:paraId="45C4EFFC">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2416374">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E616E5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5E808D6">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11F79F90">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C75A8F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3B441E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没收违法所得和违法经营的农药，并处三万元以上五万元以下罚款，由发证机关吊销农药经营许可证</w:t>
            </w:r>
          </w:p>
        </w:tc>
      </w:tr>
      <w:tr w14:paraId="1D84ADBB">
        <w:tblPrEx>
          <w:tblCellMar>
            <w:top w:w="0" w:type="dxa"/>
            <w:left w:w="108" w:type="dxa"/>
            <w:bottom w:w="0" w:type="dxa"/>
            <w:right w:w="108" w:type="dxa"/>
          </w:tblCellMar>
        </w:tblPrEx>
        <w:trPr>
          <w:trHeight w:val="605"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7E044B72">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21FC26D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向未取得农药生产许可证的农药生产企业或者未取得农药经营许可证的其他农药经营者采购农药的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1A8CF9A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《农药管理条例》第五十七条第二项　农药经营者有下列行为之一的，由县级以上地方人民政府农业主管部门责令改正，没收违法所得和违法经营的农药，并处5000元以上5万元以下罚款；拒不改正或者情节严重的，由发证机关吊销农药经营许可证：（二）向未取得农药生产许可证的农药生产企业或者未取得农药经营许可证的其他农药经营者采购农药</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16156301">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66A6D5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w:t>
            </w:r>
            <w:r>
              <w:rPr>
                <w:rFonts w:hint="eastAsia" w:ascii="Times New Roman" w:hAnsi="Times New Roman" w:cs="Times New Roman"/>
                <w:color w:val="000000"/>
                <w:kern w:val="0"/>
                <w:sz w:val="18"/>
                <w:szCs w:val="18"/>
              </w:rPr>
              <w:t>3</w:t>
            </w:r>
            <w:r>
              <w:rPr>
                <w:rFonts w:ascii="Times New Roman" w:hAnsi="Times New Roman" w:cs="Times New Roman"/>
                <w:color w:val="000000"/>
                <w:kern w:val="0"/>
                <w:sz w:val="18"/>
                <w:szCs w:val="18"/>
              </w:rPr>
              <w:t>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7ADC88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没收违法所得和违法经营的农药，并处五千元以上一万五千元以下罚款</w:t>
            </w:r>
          </w:p>
        </w:tc>
      </w:tr>
      <w:tr w14:paraId="307C72EF">
        <w:tblPrEx>
          <w:tblCellMar>
            <w:top w:w="0" w:type="dxa"/>
            <w:left w:w="108" w:type="dxa"/>
            <w:bottom w:w="0" w:type="dxa"/>
            <w:right w:w="108" w:type="dxa"/>
          </w:tblCellMar>
        </w:tblPrEx>
        <w:trPr>
          <w:trHeight w:val="545"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11D864C4">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B5F1A18">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6EB34699">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4006CB10">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B97456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F29F2F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没收违法所得和违法经营的农药，并处一万五千元以上三万元以下罚款</w:t>
            </w:r>
          </w:p>
        </w:tc>
      </w:tr>
      <w:tr w14:paraId="4380F1F3">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19502013">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9F12B2D">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6D60AE58">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6426AEDB">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D14616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0BB652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没收违法所得和违法经营的农药，并处三万元以上五万元以下罚款，由发证机关吊销农药经营许可证</w:t>
            </w:r>
          </w:p>
        </w:tc>
      </w:tr>
      <w:tr w14:paraId="413BB1E3">
        <w:tblPrEx>
          <w:tblCellMar>
            <w:top w:w="0" w:type="dxa"/>
            <w:left w:w="108" w:type="dxa"/>
            <w:bottom w:w="0" w:type="dxa"/>
            <w:right w:w="108" w:type="dxa"/>
          </w:tblCellMar>
        </w:tblPrEx>
        <w:trPr>
          <w:trHeight w:val="620"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5C536B50">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*19</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08929AD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采购、销售未附具产品质量检验合格证或者包装、标签不符合规定的农药的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73382B9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《农药管理条例》第五十七条第三项　农药经营者有下列行为之一的，由县级以上地方人民政府农业主管部门责令改正，没收违法所得和违法经营的农药，并处5000元以上5万元以下罚款；拒不改正或者情节严重的，由发证机关吊销农药经营许可证：（三）采购、销售未附具产品质量检验合格证或者包装、标签不符合规定的农药</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11A82A35">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5027C5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6ED51F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没收违法所得和违法经营的农药，并处五千元以上一万五千元以下罚款</w:t>
            </w:r>
          </w:p>
        </w:tc>
      </w:tr>
      <w:tr w14:paraId="5B446EC5">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1B64E1D">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5879B0F">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2353C1F">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1CEC5B44">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2F50894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36B7F0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没收违法所得和违法经营的农药，并处一万五千元以上三万元以下罚款</w:t>
            </w:r>
          </w:p>
        </w:tc>
      </w:tr>
      <w:tr w14:paraId="3BAAEEA8">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0903403">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002DA1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AC9F169">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6C4EB047">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002DDF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8CA0B0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没收违法所得和违法经营的农药，并处三万元以上五万元以下罚款，由发证机关吊销农药经营许可证</w:t>
            </w:r>
          </w:p>
        </w:tc>
      </w:tr>
      <w:tr w14:paraId="7B0595AE">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727500EA">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20</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15A6325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不停止销售依法应当召回的农药的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12BF153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《农药管理条例》第五十七条第四项　农药经营者有下列行为之一的，由县级以上地方人民政府农业主管部门责令改正，没收违法所得和违法经营的农药，并处5000元以上5万元以下罚款；拒不改正或者情节严重的，由发证机关吊销农药经营许可证：（四）不停止销售依法应当召回的农药</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1D4CB7E1">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F1676C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987833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没收违法所得和违法经营的农药，并处五千元以上一万五千元以下罚款</w:t>
            </w:r>
          </w:p>
        </w:tc>
      </w:tr>
      <w:tr w14:paraId="688D2DBC">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DC805DF">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31CF873B">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DB41B06">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4ABA475E">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A526AD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9327FA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没收违法所得和违法经营的农药，并处一万五千元以上三万元以下罚款</w:t>
            </w:r>
          </w:p>
        </w:tc>
      </w:tr>
      <w:tr w14:paraId="6E30B124">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1E69410">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F048B0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4A43463E">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18474137">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C78D45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货值金额6千元以上的，或拒不改正的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D03382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没收违法所得和违法经营的农药，并处三万元以上五万元以下罚款，由发证机关吊销农药经营许可证</w:t>
            </w:r>
          </w:p>
        </w:tc>
      </w:tr>
      <w:tr w14:paraId="42F2DD32">
        <w:tblPrEx>
          <w:tblCellMar>
            <w:top w:w="0" w:type="dxa"/>
            <w:left w:w="108" w:type="dxa"/>
            <w:bottom w:w="0" w:type="dxa"/>
            <w:right w:w="108" w:type="dxa"/>
          </w:tblCellMar>
        </w:tblPrEx>
        <w:trPr>
          <w:trHeight w:val="23" w:hRule="atLeast"/>
        </w:trPr>
        <w:tc>
          <w:tcPr>
            <w:tcW w:w="623" w:type="dxa"/>
            <w:tcBorders>
              <w:top w:val="single" w:color="000000" w:sz="4" w:space="0"/>
              <w:left w:val="single" w:color="000000" w:sz="4" w:space="0"/>
              <w:bottom w:val="single" w:color="000000" w:sz="4" w:space="0"/>
              <w:right w:val="single" w:color="000000" w:sz="4" w:space="0"/>
            </w:tcBorders>
            <w:vAlign w:val="center"/>
          </w:tcPr>
          <w:p w14:paraId="155B6A10">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21</w:t>
            </w:r>
          </w:p>
        </w:tc>
        <w:tc>
          <w:tcPr>
            <w:tcW w:w="1568" w:type="dxa"/>
            <w:tcBorders>
              <w:top w:val="single" w:color="000000" w:sz="4" w:space="0"/>
              <w:left w:val="single" w:color="000000" w:sz="4" w:space="0"/>
              <w:bottom w:val="single" w:color="000000" w:sz="4" w:space="0"/>
              <w:right w:val="single" w:color="000000" w:sz="4" w:space="0"/>
            </w:tcBorders>
            <w:vAlign w:val="center"/>
          </w:tcPr>
          <w:p w14:paraId="2CAAEBD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不执行农药采购台账、销售台账制度的</w:t>
            </w:r>
          </w:p>
        </w:tc>
        <w:tc>
          <w:tcPr>
            <w:tcW w:w="4248" w:type="dxa"/>
            <w:tcBorders>
              <w:top w:val="single" w:color="000000" w:sz="4" w:space="0"/>
              <w:left w:val="single" w:color="000000" w:sz="4" w:space="0"/>
              <w:bottom w:val="single" w:color="000000" w:sz="4" w:space="0"/>
              <w:right w:val="single" w:color="000000" w:sz="4" w:space="0"/>
            </w:tcBorders>
            <w:vAlign w:val="center"/>
          </w:tcPr>
          <w:p w14:paraId="0FF4F0C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《农药管理条例》第五十八条第一项　农药经营者有下列行为之一的，由县级以上地方人民政府农业主管部门责令改正；拒不改正或者情节严重的，处2000元以上2万元以下罚款，并由发证机关吊销农药经营许可证：（一）不执行农药采购台账、销售台账制度</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31F31029">
            <w:pPr>
              <w:widowControl/>
              <w:snapToGrid w:val="0"/>
              <w:spacing w:line="240" w:lineRule="atLeast"/>
              <w:jc w:val="left"/>
              <w:textAlignment w:val="center"/>
              <w:rPr>
                <w:rFonts w:ascii="Times New Roman" w:hAnsi="Times New Roman" w:cs="Times New Roman"/>
                <w:color w:val="000000"/>
                <w:kern w:val="0"/>
                <w:sz w:val="18"/>
                <w:szCs w:val="18"/>
              </w:rPr>
            </w:pPr>
          </w:p>
        </w:tc>
        <w:tc>
          <w:tcPr>
            <w:tcW w:w="2873" w:type="dxa"/>
            <w:tcBorders>
              <w:top w:val="single" w:color="000000" w:sz="4" w:space="0"/>
              <w:left w:val="single" w:color="000000" w:sz="4" w:space="0"/>
              <w:bottom w:val="single" w:color="000000" w:sz="4" w:space="0"/>
              <w:right w:val="single" w:color="000000" w:sz="4" w:space="0"/>
            </w:tcBorders>
            <w:vAlign w:val="center"/>
          </w:tcPr>
          <w:p w14:paraId="5F004B0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拒不改正或者情节严重的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AB4B91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处二千元以上二万元以下罚款，并由发证机关吊销农药经营许可证</w:t>
            </w:r>
          </w:p>
        </w:tc>
      </w:tr>
      <w:tr w14:paraId="6A20E2E2">
        <w:tblPrEx>
          <w:tblCellMar>
            <w:top w:w="0" w:type="dxa"/>
            <w:left w:w="108" w:type="dxa"/>
            <w:bottom w:w="0" w:type="dxa"/>
            <w:right w:w="108" w:type="dxa"/>
          </w:tblCellMar>
        </w:tblPrEx>
        <w:trPr>
          <w:trHeight w:val="23" w:hRule="atLeast"/>
        </w:trPr>
        <w:tc>
          <w:tcPr>
            <w:tcW w:w="623" w:type="dxa"/>
            <w:tcBorders>
              <w:top w:val="single" w:color="000000" w:sz="4" w:space="0"/>
              <w:left w:val="single" w:color="000000" w:sz="4" w:space="0"/>
              <w:bottom w:val="single" w:color="000000" w:sz="4" w:space="0"/>
              <w:right w:val="single" w:color="000000" w:sz="4" w:space="0"/>
            </w:tcBorders>
            <w:vAlign w:val="center"/>
          </w:tcPr>
          <w:p w14:paraId="56FF59AD">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22</w:t>
            </w:r>
          </w:p>
        </w:tc>
        <w:tc>
          <w:tcPr>
            <w:tcW w:w="1568" w:type="dxa"/>
            <w:tcBorders>
              <w:top w:val="single" w:color="000000" w:sz="4" w:space="0"/>
              <w:left w:val="single" w:color="000000" w:sz="4" w:space="0"/>
              <w:bottom w:val="single" w:color="000000" w:sz="4" w:space="0"/>
              <w:right w:val="single" w:color="000000" w:sz="4" w:space="0"/>
            </w:tcBorders>
            <w:vAlign w:val="center"/>
          </w:tcPr>
          <w:p w14:paraId="79AF7E9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在卫生用农药以外的农药经营场所内经营食品、食用农产品、饲料等的</w:t>
            </w:r>
          </w:p>
        </w:tc>
        <w:tc>
          <w:tcPr>
            <w:tcW w:w="4248" w:type="dxa"/>
            <w:tcBorders>
              <w:top w:val="single" w:color="000000" w:sz="4" w:space="0"/>
              <w:left w:val="single" w:color="000000" w:sz="4" w:space="0"/>
              <w:bottom w:val="single" w:color="000000" w:sz="4" w:space="0"/>
              <w:right w:val="single" w:color="000000" w:sz="4" w:space="0"/>
            </w:tcBorders>
            <w:vAlign w:val="center"/>
          </w:tcPr>
          <w:p w14:paraId="54EFAE8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《农药管理条例》第五十八条第二项　农药经营者有下列行为之一的，由县级以上地方人民政府农业主管部门责令改正；拒不改正或者情节严重的，处2000元以上2万元以下罚款，并由发证机关吊销农药经营许可证：（二）在卫生用农药以外的农药经营场所内经营食品、食用农产品、饲料等</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3A6ABB21">
            <w:pPr>
              <w:widowControl/>
              <w:snapToGrid w:val="0"/>
              <w:spacing w:line="240" w:lineRule="atLeast"/>
              <w:jc w:val="left"/>
              <w:textAlignment w:val="center"/>
              <w:rPr>
                <w:rFonts w:ascii="Times New Roman" w:hAnsi="Times New Roman" w:cs="Times New Roman"/>
                <w:color w:val="000000"/>
                <w:kern w:val="0"/>
                <w:sz w:val="18"/>
                <w:szCs w:val="18"/>
              </w:rPr>
            </w:pPr>
          </w:p>
        </w:tc>
        <w:tc>
          <w:tcPr>
            <w:tcW w:w="2873" w:type="dxa"/>
            <w:tcBorders>
              <w:top w:val="single" w:color="000000" w:sz="4" w:space="0"/>
              <w:left w:val="single" w:color="000000" w:sz="4" w:space="0"/>
              <w:bottom w:val="single" w:color="000000" w:sz="4" w:space="0"/>
              <w:right w:val="single" w:color="000000" w:sz="4" w:space="0"/>
            </w:tcBorders>
            <w:vAlign w:val="center"/>
          </w:tcPr>
          <w:p w14:paraId="51DB1A3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拒不改正或者情节严重的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0A2036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处二千元以上二万元以下罚款，并由发证机关吊销农药经营许可证</w:t>
            </w:r>
          </w:p>
        </w:tc>
      </w:tr>
      <w:tr w14:paraId="4B9C38C2">
        <w:tblPrEx>
          <w:tblCellMar>
            <w:top w:w="0" w:type="dxa"/>
            <w:left w:w="108" w:type="dxa"/>
            <w:bottom w:w="0" w:type="dxa"/>
            <w:right w:w="108" w:type="dxa"/>
          </w:tblCellMar>
        </w:tblPrEx>
        <w:trPr>
          <w:trHeight w:val="1440" w:hRule="atLeast"/>
        </w:trPr>
        <w:tc>
          <w:tcPr>
            <w:tcW w:w="623" w:type="dxa"/>
            <w:tcBorders>
              <w:top w:val="single" w:color="000000" w:sz="4" w:space="0"/>
              <w:left w:val="single" w:color="000000" w:sz="4" w:space="0"/>
              <w:bottom w:val="single" w:color="000000" w:sz="4" w:space="0"/>
              <w:right w:val="single" w:color="000000" w:sz="4" w:space="0"/>
            </w:tcBorders>
            <w:vAlign w:val="center"/>
          </w:tcPr>
          <w:p w14:paraId="77B1D18C">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23</w:t>
            </w:r>
          </w:p>
        </w:tc>
        <w:tc>
          <w:tcPr>
            <w:tcW w:w="1568" w:type="dxa"/>
            <w:tcBorders>
              <w:top w:val="single" w:color="000000" w:sz="4" w:space="0"/>
              <w:left w:val="single" w:color="000000" w:sz="4" w:space="0"/>
              <w:bottom w:val="single" w:color="000000" w:sz="4" w:space="0"/>
              <w:right w:val="single" w:color="000000" w:sz="4" w:space="0"/>
            </w:tcBorders>
            <w:vAlign w:val="center"/>
          </w:tcPr>
          <w:p w14:paraId="5D8AD49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未将卫生用农药与其他商品分柜销售的</w:t>
            </w:r>
          </w:p>
        </w:tc>
        <w:tc>
          <w:tcPr>
            <w:tcW w:w="4248" w:type="dxa"/>
            <w:tcBorders>
              <w:top w:val="single" w:color="000000" w:sz="4" w:space="0"/>
              <w:left w:val="single" w:color="000000" w:sz="4" w:space="0"/>
              <w:bottom w:val="single" w:color="000000" w:sz="4" w:space="0"/>
              <w:right w:val="single" w:color="000000" w:sz="4" w:space="0"/>
            </w:tcBorders>
            <w:vAlign w:val="center"/>
          </w:tcPr>
          <w:p w14:paraId="38DB83A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《农药管理条例》第五十八条第三项　农药经营者有下列行为之一的，由县级以上地方人民政府农业主管部门责令改正；拒不改正或者情节严重的，处2000元以上2万元以下罚款，并由发证机关吊销农药经营许可证：（三）未将卫生用农药与其他商品分柜销售</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4DFD83B7">
            <w:pPr>
              <w:widowControl/>
              <w:snapToGrid w:val="0"/>
              <w:spacing w:line="240" w:lineRule="atLeast"/>
              <w:jc w:val="left"/>
              <w:textAlignment w:val="center"/>
              <w:rPr>
                <w:rFonts w:ascii="Times New Roman" w:hAnsi="Times New Roman" w:cs="Times New Roman"/>
                <w:color w:val="000000"/>
                <w:kern w:val="0"/>
                <w:sz w:val="18"/>
                <w:szCs w:val="18"/>
              </w:rPr>
            </w:pPr>
          </w:p>
        </w:tc>
        <w:tc>
          <w:tcPr>
            <w:tcW w:w="2873" w:type="dxa"/>
            <w:tcBorders>
              <w:top w:val="single" w:color="000000" w:sz="4" w:space="0"/>
              <w:left w:val="single" w:color="000000" w:sz="4" w:space="0"/>
              <w:bottom w:val="single" w:color="000000" w:sz="4" w:space="0"/>
              <w:right w:val="single" w:color="000000" w:sz="4" w:space="0"/>
            </w:tcBorders>
            <w:vAlign w:val="center"/>
          </w:tcPr>
          <w:p w14:paraId="6416984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拒不改正或者情节严重的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4ABD95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处二千元以上二万元以下罚款，并由发证机关吊销农药经营许可证</w:t>
            </w:r>
          </w:p>
        </w:tc>
      </w:tr>
      <w:tr w14:paraId="7FE311D1">
        <w:tblPrEx>
          <w:tblCellMar>
            <w:top w:w="0" w:type="dxa"/>
            <w:left w:w="108" w:type="dxa"/>
            <w:bottom w:w="0" w:type="dxa"/>
            <w:right w:w="108" w:type="dxa"/>
          </w:tblCellMar>
        </w:tblPrEx>
        <w:trPr>
          <w:trHeight w:val="23" w:hRule="atLeast"/>
        </w:trPr>
        <w:tc>
          <w:tcPr>
            <w:tcW w:w="623" w:type="dxa"/>
            <w:tcBorders>
              <w:top w:val="single" w:color="000000" w:sz="4" w:space="0"/>
              <w:left w:val="single" w:color="000000" w:sz="4" w:space="0"/>
              <w:bottom w:val="single" w:color="000000" w:sz="4" w:space="0"/>
              <w:right w:val="single" w:color="000000" w:sz="4" w:space="0"/>
            </w:tcBorders>
            <w:vAlign w:val="center"/>
          </w:tcPr>
          <w:p w14:paraId="34E01034">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24</w:t>
            </w:r>
          </w:p>
        </w:tc>
        <w:tc>
          <w:tcPr>
            <w:tcW w:w="1568" w:type="dxa"/>
            <w:tcBorders>
              <w:top w:val="single" w:color="000000" w:sz="4" w:space="0"/>
              <w:left w:val="single" w:color="000000" w:sz="4" w:space="0"/>
              <w:bottom w:val="single" w:color="000000" w:sz="4" w:space="0"/>
              <w:right w:val="single" w:color="000000" w:sz="4" w:space="0"/>
            </w:tcBorders>
            <w:vAlign w:val="center"/>
          </w:tcPr>
          <w:p w14:paraId="220CF40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不履行农药废弃物回收义务的</w:t>
            </w:r>
          </w:p>
        </w:tc>
        <w:tc>
          <w:tcPr>
            <w:tcW w:w="4248" w:type="dxa"/>
            <w:tcBorders>
              <w:top w:val="single" w:color="000000" w:sz="4" w:space="0"/>
              <w:left w:val="single" w:color="000000" w:sz="4" w:space="0"/>
              <w:bottom w:val="single" w:color="000000" w:sz="4" w:space="0"/>
              <w:right w:val="single" w:color="000000" w:sz="4" w:space="0"/>
            </w:tcBorders>
            <w:vAlign w:val="center"/>
          </w:tcPr>
          <w:p w14:paraId="713F6B2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《农药管理条例》第五十八条第四项　农药经营者有下列行为之一的，由县级以上地方人民政府农业主管部门责令改正；拒不改正或者情节严重的，处2000元以上2万元以下罚款，并由发证机关吊销农药经营许可证：（四）不履行农药废弃物回收义务</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172A1AFA">
            <w:pPr>
              <w:widowControl/>
              <w:snapToGrid w:val="0"/>
              <w:spacing w:line="240" w:lineRule="atLeast"/>
              <w:jc w:val="left"/>
              <w:textAlignment w:val="center"/>
              <w:rPr>
                <w:rFonts w:ascii="Times New Roman" w:hAnsi="Times New Roman" w:cs="Times New Roman"/>
                <w:color w:val="000000"/>
                <w:kern w:val="0"/>
                <w:sz w:val="18"/>
                <w:szCs w:val="18"/>
              </w:rPr>
            </w:pPr>
          </w:p>
        </w:tc>
        <w:tc>
          <w:tcPr>
            <w:tcW w:w="2873" w:type="dxa"/>
            <w:tcBorders>
              <w:top w:val="single" w:color="000000" w:sz="4" w:space="0"/>
              <w:left w:val="single" w:color="000000" w:sz="4" w:space="0"/>
              <w:bottom w:val="single" w:color="000000" w:sz="4" w:space="0"/>
              <w:right w:val="single" w:color="000000" w:sz="4" w:space="0"/>
            </w:tcBorders>
            <w:vAlign w:val="center"/>
          </w:tcPr>
          <w:p w14:paraId="4CF4BC4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拒不改正或者情节严重的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5860C0E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处二千元以上二万元以下罚款，并由发证机关吊销农药经营许可证</w:t>
            </w:r>
          </w:p>
        </w:tc>
      </w:tr>
      <w:tr w14:paraId="75087B4E">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6CBAF449">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25</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182DCED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境外企业直接在中国销售农药的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62C0420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《农药管理条例》第五十九条第一款　境外企业直接在中国销售农药的，由县级以上地方人民政府农业主管部门责令停止销售，没收违法所得、违法经营的农药和用于违法经营的工具、设备等，违法经营的农药货值金额不足5万元的，并处5万元以上50万元以下罚款，货值金额5万元以上的，并处货值金额10倍以上20倍以下罚款，由发证机关吊销农药登记证</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629150F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货值金额不足五万元的</w:t>
            </w:r>
          </w:p>
        </w:tc>
        <w:tc>
          <w:tcPr>
            <w:tcW w:w="613" w:type="dxa"/>
            <w:tcBorders>
              <w:top w:val="single" w:color="000000" w:sz="4" w:space="0"/>
              <w:left w:val="single" w:color="000000" w:sz="4" w:space="0"/>
              <w:bottom w:val="single" w:color="000000" w:sz="4" w:space="0"/>
              <w:right w:val="single" w:color="000000" w:sz="4" w:space="0"/>
            </w:tcBorders>
            <w:vAlign w:val="center"/>
          </w:tcPr>
          <w:p w14:paraId="0965278B">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7F7F71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货值金额不足1万元的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5087B3E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没收违法所得、违法经营的农药和用于违法经营的工具、设备等，并处五万元以上十五万元以下罚款</w:t>
            </w:r>
          </w:p>
        </w:tc>
      </w:tr>
      <w:tr w14:paraId="22E47073">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1CFFB83">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1F3100B">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55A2825">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74FEA346">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75FF09FE">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EEF3D4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货值金额1万元以上3万元以下的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A192F4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没收违法所得、违法经营的农药和用于违法经营的工具、设备等，并处十五万元以上三十万元以下罚款</w:t>
            </w:r>
          </w:p>
        </w:tc>
      </w:tr>
      <w:tr w14:paraId="04701308">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12111FE6">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3553580C">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5379AD7">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B15FED7">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2E27EB6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1F54C3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货值金额3万元以上5万以下的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8A0D16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没收违法所得、违法经营的农药和用于违法经营的工具、设备等，并处三十万元以上五十万元以下罚款</w:t>
            </w:r>
          </w:p>
        </w:tc>
      </w:tr>
      <w:tr w14:paraId="22DC788D">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9736164">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ED2F856">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E162FB9">
            <w:pPr>
              <w:snapToGrid w:val="0"/>
              <w:spacing w:line="240" w:lineRule="atLeast"/>
              <w:rPr>
                <w:rFonts w:ascii="Times New Roman" w:hAnsi="Times New Roman" w:cs="Times New Roman"/>
                <w:color w:val="000000"/>
                <w:kern w:val="0"/>
                <w:sz w:val="18"/>
                <w:szCs w:val="18"/>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05D48C4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货值金额五万元以上的</w:t>
            </w:r>
          </w:p>
        </w:tc>
        <w:tc>
          <w:tcPr>
            <w:tcW w:w="613" w:type="dxa"/>
            <w:tcBorders>
              <w:top w:val="single" w:color="000000" w:sz="4" w:space="0"/>
              <w:left w:val="single" w:color="000000" w:sz="4" w:space="0"/>
              <w:bottom w:val="single" w:color="000000" w:sz="4" w:space="0"/>
              <w:right w:val="single" w:color="000000" w:sz="4" w:space="0"/>
            </w:tcBorders>
            <w:vAlign w:val="center"/>
          </w:tcPr>
          <w:p w14:paraId="32E494D7">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2ADB29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货值金额5万元以上10万元以下的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FA854B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处货值金额10倍以上13倍以下罚款</w:t>
            </w:r>
          </w:p>
        </w:tc>
      </w:tr>
      <w:tr w14:paraId="7FE3312C">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1076E8A4">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2C0DC1C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E6D0C4A">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5CBD2A9E">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6A0A0B49">
            <w:pPr>
              <w:widowControl/>
              <w:snapToGrid w:val="0"/>
              <w:spacing w:line="240" w:lineRule="atLeast"/>
              <w:jc w:val="left"/>
              <w:textAlignment w:val="center"/>
              <w:rPr>
                <w:rFonts w:ascii="Times New Roman" w:hAnsi="Times New Roman" w:cs="Times New Roman"/>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F2E378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货值金额10万元以上15万元以下的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5217371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处货值金额13倍以上17倍以下罚款</w:t>
            </w:r>
          </w:p>
        </w:tc>
      </w:tr>
      <w:tr w14:paraId="015CCE58">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AB70464">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9F5E6CD">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4804F8AD">
            <w:pPr>
              <w:snapToGrid w:val="0"/>
              <w:spacing w:line="240" w:lineRule="atLeast"/>
              <w:rPr>
                <w:rFonts w:ascii="Times New Roman" w:hAnsi="Times New Roman" w:cs="Times New Roman"/>
                <w:color w:val="000000"/>
                <w:kern w:val="0"/>
                <w:sz w:val="18"/>
                <w:szCs w:val="18"/>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31C24BCF">
            <w:pPr>
              <w:snapToGrid w:val="0"/>
              <w:spacing w:line="240" w:lineRule="atLeast"/>
              <w:jc w:val="left"/>
              <w:rPr>
                <w:rFonts w:ascii="Times New Roman" w:hAnsi="Times New Roman" w:cs="Times New Roman"/>
                <w:color w:val="000000"/>
                <w:kern w:val="0"/>
                <w:sz w:val="18"/>
                <w:szCs w:val="18"/>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6848FE3C">
            <w:pPr>
              <w:widowControl/>
              <w:snapToGrid w:val="0"/>
              <w:spacing w:line="240" w:lineRule="atLeast"/>
              <w:jc w:val="left"/>
              <w:textAlignment w:val="center"/>
              <w:rPr>
                <w:rFonts w:ascii="Times New Roman" w:hAnsi="Times New Roman" w:cs="Times New Roman"/>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DC602C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货值金额15万元以上的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39400B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没收违法所得、违法经营的农药和用于违法经营的工具、设备等，并</w:t>
            </w:r>
            <w:r>
              <w:rPr>
                <w:rFonts w:hint="eastAsia" w:ascii="Times New Roman" w:hAnsi="Times New Roman" w:cs="Times New Roman"/>
                <w:color w:val="000000"/>
                <w:kern w:val="0"/>
                <w:sz w:val="18"/>
                <w:szCs w:val="18"/>
              </w:rPr>
              <w:t>处货值金额17倍以上20倍以下罚款</w:t>
            </w:r>
            <w:r>
              <w:rPr>
                <w:rFonts w:ascii="Times New Roman" w:hAnsi="Times New Roman" w:cs="Times New Roman"/>
                <w:color w:val="000000"/>
                <w:kern w:val="0"/>
                <w:sz w:val="18"/>
                <w:szCs w:val="18"/>
              </w:rPr>
              <w:t>，由发证机关吊销农药登记证</w:t>
            </w:r>
          </w:p>
        </w:tc>
      </w:tr>
      <w:tr w14:paraId="1A19B17A">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49A2F71E">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*26</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0D1ABA9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不按照农药的标签标注的使用范围、使用方法和剂量、使用技术要求和注意事项、安全间隔期使用农药的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484CB86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《农药管理条例》第六十条第一款第一项　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一）不按照农药的标签标注的使用范围、使用方法和剂量、使用技术要求和注意事项、安全间隔期使用农药</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75F85FEA">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18DAAC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农药使用者为个人，二年内初次违法，及时改正，且未造成危害后果的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8675FD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r>
      <w:tr w14:paraId="3D2D4625">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66E5390">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7FA1749">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D08C574">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6E8D050F">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A6C0B6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使用面积为5亩以下的，或不按照农药的标签标注的使用方法和剂量、使用技术要求和注意事项使用农药的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B78286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农药使用者为单位的，处五万元以上七万元以下罚款。农药使用者为个人的，处三千元以下罚款</w:t>
            </w:r>
          </w:p>
        </w:tc>
      </w:tr>
      <w:tr w14:paraId="729D7A60">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0B286D3">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2B39E0F0">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1A767A93">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3C65A1BB">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477B60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使用面积为5亩以上10亩以下的，不按照农药的标签标注的使用范围使用农药的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C9A23D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农药使用者为单位的，处七万元以上九万元以下罚款。农药使用者为个人的，处三千元以上六千元以下罚款</w:t>
            </w:r>
          </w:p>
        </w:tc>
      </w:tr>
      <w:tr w14:paraId="689B4D93">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10CCA60">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363A42D">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7661FCFB">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092C54B1">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B6A1ED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使用面积为10亩以上，或发生农药使用事故的，或不按照农药的标签标注的安全间隔期使用农药的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A2AF6B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农药使用者为单位的，处九万元以上十万元以下罚款。农药使用者为个人的，处六千元以上一万元以下罚款</w:t>
            </w:r>
          </w:p>
        </w:tc>
      </w:tr>
      <w:tr w14:paraId="3608810D">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660C6376">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27</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1F5774E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使用禁用的农药的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4880431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《农药管理条例》第六十条第一款第二项　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二）使用禁用的农药；</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《农药管理条例》第六十条第二款　有前款《农药管理条例》第二项规定的行为的，县级人民政府农业主管部门还应当没收禁用的农药</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2A941E50">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BB6638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农药使用者为个人的，二年内初次违法，且及时改正，且未造成危害后果的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5BDDA7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r>
      <w:tr w14:paraId="00617A2F">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41CF3946">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3F3974F5">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BEE71EB">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07EC23C2">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5B8159E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生产的农产品未销售，且检出国家禁止使用的农业投入品或其他有毒有害物质一种的，或使用面积为5亩以下的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5F918B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没收禁用农药，农药使用者为单位的，处五万元以上七万元以下罚款。农药使用者为个人的，处三千元以下罚款</w:t>
            </w:r>
          </w:p>
        </w:tc>
      </w:tr>
      <w:tr w14:paraId="2D6CA3CF">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B8AE8CA">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5C69205">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E17B947">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010D6178">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5173D9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生产的农产品未销售，且检出国家禁止使用的农业投入品或其他有毒有害物质一种以上的</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或已销售且检出国家禁止使用的农业投入品或其他有毒有害物质一种的，或使用面积为5亩以上10亩以下的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03DE80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没收禁用农药，农药使用者为单位的，处七万元以上九万元以下罚款。农药使用者为个人的，处三千元以上六千元以下罚款</w:t>
            </w:r>
          </w:p>
        </w:tc>
      </w:tr>
      <w:tr w14:paraId="5AE47EB4">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F33C70B">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20BBCDA">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40285BF6">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7863FA8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D456C3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生产的农产品已销售且检出国家禁止使用的农业投入品或其他有毒有害物质一种以上的，或使用面积为10亩以上的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C06E2C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没收禁用农药，农药使用者为单位的，处九万元以上十万元以下罚款。农药使用者为个人的，处六千元以上一万元以下罚款</w:t>
            </w:r>
          </w:p>
        </w:tc>
      </w:tr>
      <w:tr w14:paraId="5C5C1403">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4A60E2C9">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28</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5FDAFDB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将剧毒、高毒农药用于防治卫生害虫，用于蔬菜、瓜果、茶叶、菌类、中草药材生产或者用于水生植物的病虫害防治的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1B46BEB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《农药管理条例》第六十条第一款第三项　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三）将剧毒、高毒农药用于防治卫生害虫，用于蔬菜、瓜果、茶叶、菌类、中草药材生产或者用于水生植物的病虫害防治</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2261982E">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4CA4336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农药使用者为个人，二年内初次违法，及时改正，且未造成危害后果的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40D9B2C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r>
      <w:tr w14:paraId="52362B77">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401DB7D2">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B373DB0">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76781531">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1E6C2AB0">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3C5EAFE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用于防治卫生害虫，或用于水生植物的病虫害防治的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8D1E26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农药使用者为单位的，处五万元以上七万元以下罚款。农药使用者为个人的，处三千元以下罚款</w:t>
            </w:r>
          </w:p>
        </w:tc>
      </w:tr>
      <w:tr w14:paraId="50D28E29">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F2DF921">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526001E">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B4CE3D6">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1599038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1A9D2E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用于蔬菜、瓜果、茶叶、菌类、中草药材生产没有造成农产品药物残留的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CE60B4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农药使用者为单位的，处七万元以上九万元以下罚款。农药使用者为个人的，处三千元以上六千元以下罚款</w:t>
            </w:r>
          </w:p>
        </w:tc>
      </w:tr>
      <w:tr w14:paraId="193C1D52">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EBC5B95">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4B656CA">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4558EC6D">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584CF6E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3FDB16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用于蔬菜、瓜果、茶叶、菌类、中草药材生产造成农产品药物残留的，或发生农药使用事故的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5D97817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农药使用者为单位的，处九万元以上十万元以下罚款。农药使用者为个人的，处六千元以上一万元以下罚款</w:t>
            </w:r>
          </w:p>
        </w:tc>
      </w:tr>
      <w:tr w14:paraId="6E89266B">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36C62500">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29</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7535C85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使用农药毒鱼、虾、鸟、兽等的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763B83F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《农药管理条例》第六十条第一款第五项　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五）使用农药毒鱼、虾、鸟、兽等</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2F9E3974">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175C217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农药使用者为个人，二年内初次违法，及时改正，且未造成危害后果的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61DBE33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不予处罚</w:t>
            </w:r>
          </w:p>
        </w:tc>
      </w:tr>
      <w:tr w14:paraId="627F33DA">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365D960">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2203EA81">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0D70FCE4">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395B3607">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1BE2A1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使用低毒农药的，或微毒农药的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F79166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农药使用者为单位的，处五万元以上七万元以下罚款。农药使用者为个人的，处三千元以下罚款</w:t>
            </w:r>
          </w:p>
        </w:tc>
      </w:tr>
      <w:tr w14:paraId="69B05A6E">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70CA4B52">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6F970779">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9967C64">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4C7813F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8B05B5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使用中等毒农药的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5110197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农药使用者为单位的，处七万元以上九万元以下罚款。农药使用者为个人的，处三千元以上六千元以下罚款</w:t>
            </w:r>
          </w:p>
        </w:tc>
      </w:tr>
      <w:tr w14:paraId="0F38F7F8">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2ABF2283">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739C0136">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382AD589">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0D68922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2D6613D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使用高毒农药的，或剧毒农药的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0C66C5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农药使用者为单位的，处九万元以上十万元以下罚款。农药使用者为个人的，处六千元以上一万元以下罚款</w:t>
            </w:r>
          </w:p>
        </w:tc>
      </w:tr>
      <w:tr w14:paraId="27D80656">
        <w:tblPrEx>
          <w:tblCellMar>
            <w:top w:w="0" w:type="dxa"/>
            <w:left w:w="108" w:type="dxa"/>
            <w:bottom w:w="0" w:type="dxa"/>
            <w:right w:w="108" w:type="dxa"/>
          </w:tblCellMar>
        </w:tblPrEx>
        <w:trPr>
          <w:trHeight w:val="23" w:hRule="atLeast"/>
        </w:trPr>
        <w:tc>
          <w:tcPr>
            <w:tcW w:w="623" w:type="dxa"/>
            <w:tcBorders>
              <w:top w:val="single" w:color="000000" w:sz="4" w:space="0"/>
              <w:left w:val="single" w:color="000000" w:sz="4" w:space="0"/>
              <w:bottom w:val="single" w:color="000000" w:sz="4" w:space="0"/>
              <w:right w:val="single" w:color="000000" w:sz="4" w:space="0"/>
            </w:tcBorders>
            <w:vAlign w:val="center"/>
          </w:tcPr>
          <w:p w14:paraId="619628C6">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30</w:t>
            </w:r>
          </w:p>
        </w:tc>
        <w:tc>
          <w:tcPr>
            <w:tcW w:w="1568" w:type="dxa"/>
            <w:tcBorders>
              <w:top w:val="single" w:color="000000" w:sz="4" w:space="0"/>
              <w:left w:val="single" w:color="000000" w:sz="4" w:space="0"/>
              <w:bottom w:val="single" w:color="000000" w:sz="4" w:space="0"/>
              <w:right w:val="single" w:color="000000" w:sz="4" w:space="0"/>
            </w:tcBorders>
            <w:vAlign w:val="center"/>
          </w:tcPr>
          <w:p w14:paraId="547FE070">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农产品生产企业、食品和食用农产品仓储企业、专业化病虫害防治服务组织和从事农产品生产的农民专业合作社等不执行农药使用记录制度的</w:t>
            </w:r>
          </w:p>
        </w:tc>
        <w:tc>
          <w:tcPr>
            <w:tcW w:w="4248" w:type="dxa"/>
            <w:tcBorders>
              <w:top w:val="single" w:color="000000" w:sz="4" w:space="0"/>
              <w:left w:val="single" w:color="000000" w:sz="4" w:space="0"/>
              <w:bottom w:val="single" w:color="000000" w:sz="4" w:space="0"/>
              <w:right w:val="single" w:color="000000" w:sz="4" w:space="0"/>
            </w:tcBorders>
            <w:vAlign w:val="center"/>
          </w:tcPr>
          <w:p w14:paraId="114129A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《农药管理条例》第六十一条　农产品生产企业、食品和食用农产品仓储企业、专业化病虫害防治服务组织和从事农产品生产的农民专业合作社等不执行农药使用记录制度的，由县级人民政府农业主管部门责令改正；拒不改正或者情节严重的，处2000元以上2万元以下罚款</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74E67CD2">
            <w:pPr>
              <w:widowControl/>
              <w:snapToGrid w:val="0"/>
              <w:spacing w:line="240" w:lineRule="atLeast"/>
              <w:jc w:val="left"/>
              <w:textAlignment w:val="center"/>
              <w:rPr>
                <w:rFonts w:ascii="Times New Roman" w:hAnsi="Times New Roman" w:cs="Times New Roman"/>
                <w:color w:val="000000"/>
                <w:kern w:val="0"/>
                <w:sz w:val="18"/>
                <w:szCs w:val="18"/>
              </w:rPr>
            </w:pPr>
          </w:p>
        </w:tc>
        <w:tc>
          <w:tcPr>
            <w:tcW w:w="2873" w:type="dxa"/>
            <w:tcBorders>
              <w:top w:val="single" w:color="000000" w:sz="4" w:space="0"/>
              <w:left w:val="single" w:color="000000" w:sz="4" w:space="0"/>
              <w:bottom w:val="single" w:color="000000" w:sz="4" w:space="0"/>
              <w:right w:val="single" w:color="000000" w:sz="4" w:space="0"/>
            </w:tcBorders>
            <w:vAlign w:val="center"/>
          </w:tcPr>
          <w:p w14:paraId="7CC3CB4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拒不改正或者情节严重的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D1736E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处二千元以上二万元以下罚款</w:t>
            </w:r>
          </w:p>
        </w:tc>
      </w:tr>
      <w:tr w14:paraId="1B848FF2">
        <w:tblPrEx>
          <w:tblCellMar>
            <w:top w:w="0" w:type="dxa"/>
            <w:left w:w="108" w:type="dxa"/>
            <w:bottom w:w="0" w:type="dxa"/>
            <w:right w:w="108" w:type="dxa"/>
          </w:tblCellMar>
        </w:tblPrEx>
        <w:trPr>
          <w:trHeight w:val="23" w:hRule="atLeast"/>
        </w:trPr>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5070C9C2">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31</w:t>
            </w:r>
          </w:p>
        </w:tc>
        <w:tc>
          <w:tcPr>
            <w:tcW w:w="1568" w:type="dxa"/>
            <w:vMerge w:val="restart"/>
            <w:tcBorders>
              <w:top w:val="single" w:color="000000" w:sz="4" w:space="0"/>
              <w:left w:val="single" w:color="000000" w:sz="4" w:space="0"/>
              <w:bottom w:val="single" w:color="000000" w:sz="4" w:space="0"/>
              <w:right w:val="single" w:color="000000" w:sz="4" w:space="0"/>
            </w:tcBorders>
            <w:vAlign w:val="center"/>
          </w:tcPr>
          <w:p w14:paraId="1A277CA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伪造、变造、转让、出租、出借农药登记证、农药生产许可证、农药经营许可证等许可证明文件的</w:t>
            </w:r>
          </w:p>
        </w:tc>
        <w:tc>
          <w:tcPr>
            <w:tcW w:w="4248" w:type="dxa"/>
            <w:vMerge w:val="restart"/>
            <w:tcBorders>
              <w:top w:val="single" w:color="000000" w:sz="4" w:space="0"/>
              <w:left w:val="single" w:color="000000" w:sz="4" w:space="0"/>
              <w:bottom w:val="single" w:color="000000" w:sz="4" w:space="0"/>
              <w:right w:val="single" w:color="000000" w:sz="4" w:space="0"/>
            </w:tcBorders>
            <w:vAlign w:val="center"/>
          </w:tcPr>
          <w:p w14:paraId="3240D9D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《农药管理条例》第六十二条　伪造、变造、转让、出租、出借农药登记证、农药生产许可证、农药经营许可证等许可证明文件的，由发证机关收缴或者予以吊销，没收违法所得，并处1万元以上5万元以下罚款</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5E64DBE8">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00BACC8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货值金额不足3千元的，或出借农药登记证、农药生产许可证、农药经营许可证等许可证明文件的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2993402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由发证机关收缴或者予以吊销农药登记证、农药生产许可证、农药经营许可证等许可证明文件，没收违法所得，并处一万元以上二万元以下罚款</w:t>
            </w:r>
          </w:p>
        </w:tc>
      </w:tr>
      <w:tr w14:paraId="6B09350E">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9CEB6A0">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4636B44F">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241E51FA">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594563F1">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72293C1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货值金额3千元以上6千元以下的，或转让、出租农药登记证、农药生产许可证、农药经营许可证等许可证明文件的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0858604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由发证机关收缴或者予以吊销农药登记证、农药生产许可证、农药经营许可证等许可证明文件，没收违法所得，并处二万元以上四万元以下罚款</w:t>
            </w:r>
          </w:p>
        </w:tc>
      </w:tr>
      <w:tr w14:paraId="413A173E">
        <w:tblPrEx>
          <w:tblCellMar>
            <w:top w:w="0" w:type="dxa"/>
            <w:left w:w="108" w:type="dxa"/>
            <w:bottom w:w="0" w:type="dxa"/>
            <w:right w:w="108" w:type="dxa"/>
          </w:tblCellMar>
        </w:tblPrEx>
        <w:trPr>
          <w:trHeight w:val="23" w:hRule="atLeast"/>
        </w:trPr>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FAAE9A8">
            <w:pPr>
              <w:snapToGrid w:val="0"/>
              <w:spacing w:line="240" w:lineRule="atLeast"/>
              <w:jc w:val="center"/>
              <w:rPr>
                <w:rFonts w:ascii="Times New Roman" w:hAnsi="Times New Roman" w:cs="Times New Roman"/>
                <w:color w:val="000000"/>
                <w:kern w:val="0"/>
                <w:sz w:val="18"/>
                <w:szCs w:val="18"/>
              </w:rPr>
            </w:pPr>
          </w:p>
        </w:tc>
        <w:tc>
          <w:tcPr>
            <w:tcW w:w="1568" w:type="dxa"/>
            <w:vMerge w:val="continue"/>
            <w:tcBorders>
              <w:top w:val="single" w:color="000000" w:sz="4" w:space="0"/>
              <w:left w:val="single" w:color="000000" w:sz="4" w:space="0"/>
              <w:bottom w:val="single" w:color="000000" w:sz="4" w:space="0"/>
              <w:right w:val="single" w:color="000000" w:sz="4" w:space="0"/>
            </w:tcBorders>
            <w:vAlign w:val="center"/>
          </w:tcPr>
          <w:p w14:paraId="01FEB95A">
            <w:pPr>
              <w:snapToGrid w:val="0"/>
              <w:spacing w:line="240" w:lineRule="atLeast"/>
              <w:rPr>
                <w:rFonts w:ascii="Times New Roman" w:hAnsi="Times New Roman" w:cs="Times New Roman"/>
                <w:color w:val="000000"/>
                <w:kern w:val="0"/>
                <w:sz w:val="18"/>
                <w:szCs w:val="18"/>
              </w:rPr>
            </w:pPr>
          </w:p>
        </w:tc>
        <w:tc>
          <w:tcPr>
            <w:tcW w:w="4248" w:type="dxa"/>
            <w:vMerge w:val="continue"/>
            <w:tcBorders>
              <w:top w:val="single" w:color="000000" w:sz="4" w:space="0"/>
              <w:left w:val="single" w:color="000000" w:sz="4" w:space="0"/>
              <w:bottom w:val="single" w:color="000000" w:sz="4" w:space="0"/>
              <w:right w:val="single" w:color="000000" w:sz="4" w:space="0"/>
            </w:tcBorders>
            <w:vAlign w:val="center"/>
          </w:tcPr>
          <w:p w14:paraId="51D8160A">
            <w:pPr>
              <w:snapToGrid w:val="0"/>
              <w:spacing w:line="240" w:lineRule="atLeast"/>
              <w:rPr>
                <w:rFonts w:ascii="Times New Roman" w:hAnsi="Times New Roman" w:cs="Times New Roman"/>
                <w:color w:val="000000"/>
                <w:kern w:val="0"/>
                <w:sz w:val="18"/>
                <w:szCs w:val="18"/>
              </w:rPr>
            </w:pP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1BCBF70B">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873" w:type="dxa"/>
            <w:tcBorders>
              <w:top w:val="single" w:color="000000" w:sz="4" w:space="0"/>
              <w:left w:val="single" w:color="000000" w:sz="4" w:space="0"/>
              <w:bottom w:val="single" w:color="000000" w:sz="4" w:space="0"/>
              <w:right w:val="single" w:color="000000" w:sz="4" w:space="0"/>
            </w:tcBorders>
            <w:vAlign w:val="center"/>
          </w:tcPr>
          <w:p w14:paraId="63EE698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货值金额6千元以上的，或伪造、变造农药登记证、农药生产许可证、农药经营许可证等许可证明文件的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1AB4A4A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由发证机关收缴或者予以吊销农药登记证、农药生产许可证、农药经营许可证等许可证明文件，没收违法所得，并处四万元以上五万元以下罚款</w:t>
            </w:r>
          </w:p>
        </w:tc>
      </w:tr>
      <w:tr w14:paraId="72716659">
        <w:tblPrEx>
          <w:tblCellMar>
            <w:top w:w="0" w:type="dxa"/>
            <w:left w:w="108" w:type="dxa"/>
            <w:bottom w:w="0" w:type="dxa"/>
            <w:right w:w="108" w:type="dxa"/>
          </w:tblCellMar>
        </w:tblPrEx>
        <w:trPr>
          <w:trHeight w:val="23" w:hRule="atLeast"/>
        </w:trPr>
        <w:tc>
          <w:tcPr>
            <w:tcW w:w="623" w:type="dxa"/>
            <w:tcBorders>
              <w:top w:val="single" w:color="000000" w:sz="4" w:space="0"/>
              <w:left w:val="single" w:color="000000" w:sz="4" w:space="0"/>
              <w:bottom w:val="single" w:color="000000" w:sz="4" w:space="0"/>
              <w:right w:val="single" w:color="000000" w:sz="4" w:space="0"/>
            </w:tcBorders>
            <w:vAlign w:val="center"/>
          </w:tcPr>
          <w:p w14:paraId="24D677CA">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1568" w:type="dxa"/>
            <w:tcBorders>
              <w:top w:val="single" w:color="000000" w:sz="4" w:space="0"/>
              <w:left w:val="single" w:color="000000" w:sz="4" w:space="0"/>
              <w:bottom w:val="single" w:color="000000" w:sz="4" w:space="0"/>
              <w:right w:val="single" w:color="000000" w:sz="4" w:space="0"/>
            </w:tcBorders>
            <w:vAlign w:val="center"/>
          </w:tcPr>
          <w:p w14:paraId="0AF0BA1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未取得农药生产许可证生产农药，未取得农药经营许可证经营农药，或者被吊销农药登记证、农药生产许可证、农药经营许可证的</w:t>
            </w:r>
          </w:p>
        </w:tc>
        <w:tc>
          <w:tcPr>
            <w:tcW w:w="4248" w:type="dxa"/>
            <w:tcBorders>
              <w:top w:val="single" w:color="000000" w:sz="4" w:space="0"/>
              <w:left w:val="single" w:color="000000" w:sz="4" w:space="0"/>
              <w:bottom w:val="single" w:color="000000" w:sz="4" w:space="0"/>
              <w:right w:val="single" w:color="000000" w:sz="4" w:space="0"/>
            </w:tcBorders>
            <w:vAlign w:val="center"/>
          </w:tcPr>
          <w:p w14:paraId="2C1D752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《农药管理条例》第六十三条第一款　未取得农药生产许可证生产农药，未取得农药经营许可证经营农药，或者被吊销农药登记证、农药生产许可证、农药经营许可证的，其直接负责的主管人员10年内不得从事农药生产、经营活动</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00A00367">
            <w:pPr>
              <w:snapToGrid w:val="0"/>
              <w:spacing w:line="240" w:lineRule="atLeast"/>
              <w:jc w:val="left"/>
              <w:rPr>
                <w:rFonts w:ascii="Times New Roman" w:hAnsi="Times New Roman" w:cs="Times New Roman"/>
                <w:color w:val="000000"/>
                <w:kern w:val="0"/>
                <w:sz w:val="18"/>
                <w:szCs w:val="18"/>
              </w:rPr>
            </w:pPr>
          </w:p>
        </w:tc>
        <w:tc>
          <w:tcPr>
            <w:tcW w:w="2873" w:type="dxa"/>
            <w:tcBorders>
              <w:top w:val="single" w:color="000000" w:sz="4" w:space="0"/>
              <w:left w:val="single" w:color="000000" w:sz="4" w:space="0"/>
              <w:bottom w:val="single" w:color="000000" w:sz="4" w:space="0"/>
              <w:right w:val="single" w:color="000000" w:sz="4" w:space="0"/>
            </w:tcBorders>
            <w:vAlign w:val="center"/>
          </w:tcPr>
          <w:p w14:paraId="4D086E9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未取得农药生产许可证生产农药，未取得农药经营许可证经营农药，或者被吊销农药登记证、农药生产许可证、农药经营许可证的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3BDBA62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直接负责的主管人员10年内不得从事农药生产、经营活动</w:t>
            </w:r>
          </w:p>
        </w:tc>
      </w:tr>
      <w:tr w14:paraId="3AE55FFB">
        <w:tblPrEx>
          <w:tblCellMar>
            <w:top w:w="0" w:type="dxa"/>
            <w:left w:w="108" w:type="dxa"/>
            <w:bottom w:w="0" w:type="dxa"/>
            <w:right w:w="108" w:type="dxa"/>
          </w:tblCellMar>
        </w:tblPrEx>
        <w:trPr>
          <w:trHeight w:val="23" w:hRule="atLeast"/>
        </w:trPr>
        <w:tc>
          <w:tcPr>
            <w:tcW w:w="623" w:type="dxa"/>
            <w:tcBorders>
              <w:top w:val="single" w:color="000000" w:sz="4" w:space="0"/>
              <w:left w:val="single" w:color="000000" w:sz="4" w:space="0"/>
              <w:bottom w:val="single" w:color="000000" w:sz="4" w:space="0"/>
              <w:right w:val="single" w:color="000000" w:sz="4" w:space="0"/>
            </w:tcBorders>
            <w:vAlign w:val="center"/>
          </w:tcPr>
          <w:p w14:paraId="2B4B8F2E">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33</w:t>
            </w:r>
          </w:p>
        </w:tc>
        <w:tc>
          <w:tcPr>
            <w:tcW w:w="1568" w:type="dxa"/>
            <w:tcBorders>
              <w:top w:val="single" w:color="000000" w:sz="4" w:space="0"/>
              <w:left w:val="single" w:color="000000" w:sz="4" w:space="0"/>
              <w:bottom w:val="single" w:color="000000" w:sz="4" w:space="0"/>
              <w:right w:val="single" w:color="000000" w:sz="4" w:space="0"/>
            </w:tcBorders>
            <w:vAlign w:val="center"/>
          </w:tcPr>
          <w:p w14:paraId="226C5FF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农药生产企业、农药经营者招用不得从事农药生产、经营活动的人员从事农药生产、经营活动的</w:t>
            </w:r>
          </w:p>
        </w:tc>
        <w:tc>
          <w:tcPr>
            <w:tcW w:w="4248" w:type="dxa"/>
            <w:tcBorders>
              <w:top w:val="single" w:color="000000" w:sz="4" w:space="0"/>
              <w:left w:val="single" w:color="000000" w:sz="4" w:space="0"/>
              <w:bottom w:val="single" w:color="000000" w:sz="4" w:space="0"/>
              <w:right w:val="single" w:color="000000" w:sz="4" w:space="0"/>
            </w:tcBorders>
            <w:vAlign w:val="center"/>
          </w:tcPr>
          <w:p w14:paraId="57039E3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《农药管理条例》第六十三条第二款　农药生产企业、农药经营者招用前款规定的人员从事农药生产、经营活动的，由发证机关吊销农药生产许可证、农药经营许可证</w:t>
            </w:r>
          </w:p>
        </w:tc>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648D6982">
            <w:pPr>
              <w:snapToGrid w:val="0"/>
              <w:spacing w:line="240" w:lineRule="atLeast"/>
              <w:jc w:val="left"/>
              <w:rPr>
                <w:rFonts w:ascii="Times New Roman" w:hAnsi="Times New Roman" w:cs="Times New Roman"/>
                <w:color w:val="000000"/>
                <w:kern w:val="0"/>
                <w:sz w:val="18"/>
                <w:szCs w:val="18"/>
              </w:rPr>
            </w:pPr>
          </w:p>
        </w:tc>
        <w:tc>
          <w:tcPr>
            <w:tcW w:w="2873" w:type="dxa"/>
            <w:tcBorders>
              <w:top w:val="single" w:color="000000" w:sz="4" w:space="0"/>
              <w:left w:val="single" w:color="000000" w:sz="4" w:space="0"/>
              <w:bottom w:val="single" w:color="000000" w:sz="4" w:space="0"/>
              <w:right w:val="single" w:color="000000" w:sz="4" w:space="0"/>
            </w:tcBorders>
            <w:vAlign w:val="center"/>
          </w:tcPr>
          <w:p w14:paraId="5396645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招用10年内不得从事农药生产、经营活动的人员的</w:t>
            </w:r>
          </w:p>
        </w:tc>
        <w:tc>
          <w:tcPr>
            <w:tcW w:w="3446" w:type="dxa"/>
            <w:tcBorders>
              <w:top w:val="single" w:color="000000" w:sz="4" w:space="0"/>
              <w:left w:val="single" w:color="000000" w:sz="4" w:space="0"/>
              <w:bottom w:val="single" w:color="000000" w:sz="4" w:space="0"/>
              <w:right w:val="single" w:color="000000" w:sz="4" w:space="0"/>
            </w:tcBorders>
            <w:vAlign w:val="center"/>
          </w:tcPr>
          <w:p w14:paraId="72A7667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发证机关吊销农药生产许可证、农药经营许可证</w:t>
            </w:r>
          </w:p>
        </w:tc>
      </w:tr>
    </w:tbl>
    <w:p w14:paraId="5732C384">
      <w:pPr>
        <w:rPr>
          <w:rFonts w:ascii="Times New Roman" w:hAnsi="Times New Roman" w:cs="Times New Roman"/>
          <w:szCs w:val="18"/>
        </w:rPr>
      </w:pPr>
    </w:p>
    <w:p w14:paraId="3DCD5C4D">
      <w:pPr>
        <w:pStyle w:val="3"/>
        <w:bidi w:val="0"/>
        <w:rPr>
          <w:rFonts w:hint="eastAsia" w:cs="Times New Roman"/>
        </w:rPr>
      </w:pPr>
      <w:bookmarkStart w:id="154" w:name="_Toc1075596926"/>
      <w:bookmarkStart w:id="155" w:name="_Toc843231964"/>
      <w:bookmarkStart w:id="156" w:name="_Toc19748"/>
      <w:bookmarkStart w:id="157" w:name="_Toc20119"/>
      <w:bookmarkStart w:id="158" w:name="_Toc6250"/>
      <w:bookmarkStart w:id="159" w:name="_Toc2138061520"/>
      <w:r>
        <w:rPr>
          <w:rFonts w:hint="eastAsia" w:cs="Times New Roman"/>
        </w:rPr>
        <w:t>北京市农业行政处罚裁量权基准（《农药包装废弃物回收处理管理办法》部分）</w:t>
      </w:r>
      <w:bookmarkEnd w:id="154"/>
      <w:bookmarkEnd w:id="155"/>
      <w:bookmarkEnd w:id="156"/>
      <w:bookmarkEnd w:id="157"/>
      <w:bookmarkEnd w:id="158"/>
      <w:bookmarkEnd w:id="159"/>
    </w:p>
    <w:tbl>
      <w:tblPr>
        <w:tblStyle w:val="14"/>
        <w:tblW w:w="14168" w:type="dxa"/>
        <w:tblInd w:w="0" w:type="dxa"/>
        <w:tblLayout w:type="fixed"/>
        <w:tblCellMar>
          <w:top w:w="0" w:type="dxa"/>
          <w:left w:w="108" w:type="dxa"/>
          <w:bottom w:w="0" w:type="dxa"/>
          <w:right w:w="108" w:type="dxa"/>
        </w:tblCellMar>
      </w:tblPr>
      <w:tblGrid>
        <w:gridCol w:w="748"/>
        <w:gridCol w:w="1378"/>
        <w:gridCol w:w="4253"/>
        <w:gridCol w:w="1296"/>
        <w:gridCol w:w="2736"/>
        <w:gridCol w:w="3757"/>
      </w:tblGrid>
      <w:tr w14:paraId="17E1748E">
        <w:tblPrEx>
          <w:tblCellMar>
            <w:top w:w="0" w:type="dxa"/>
            <w:left w:w="108" w:type="dxa"/>
            <w:bottom w:w="0" w:type="dxa"/>
            <w:right w:w="108" w:type="dxa"/>
          </w:tblCellMar>
        </w:tblPrEx>
        <w:trPr>
          <w:trHeight w:val="545" w:hRule="atLeast"/>
        </w:trPr>
        <w:tc>
          <w:tcPr>
            <w:tcW w:w="748" w:type="dxa"/>
            <w:tcBorders>
              <w:top w:val="single" w:color="000000" w:sz="4" w:space="0"/>
              <w:left w:val="single" w:color="000000" w:sz="4" w:space="0"/>
              <w:bottom w:val="single" w:color="000000" w:sz="4" w:space="0"/>
              <w:right w:val="single" w:color="000000" w:sz="4" w:space="0"/>
            </w:tcBorders>
            <w:vAlign w:val="center"/>
          </w:tcPr>
          <w:p w14:paraId="0A034F88">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序号</w:t>
            </w:r>
          </w:p>
        </w:tc>
        <w:tc>
          <w:tcPr>
            <w:tcW w:w="1378" w:type="dxa"/>
            <w:tcBorders>
              <w:top w:val="single" w:color="000000" w:sz="4" w:space="0"/>
              <w:left w:val="single" w:color="000000" w:sz="4" w:space="0"/>
              <w:bottom w:val="single" w:color="000000" w:sz="4" w:space="0"/>
              <w:right w:val="single" w:color="000000" w:sz="4" w:space="0"/>
            </w:tcBorders>
            <w:vAlign w:val="center"/>
          </w:tcPr>
          <w:p w14:paraId="2C9CD1E9">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违法行为</w:t>
            </w:r>
          </w:p>
        </w:tc>
        <w:tc>
          <w:tcPr>
            <w:tcW w:w="4253" w:type="dxa"/>
            <w:tcBorders>
              <w:top w:val="single" w:color="000000" w:sz="4" w:space="0"/>
              <w:left w:val="single" w:color="000000" w:sz="4" w:space="0"/>
              <w:bottom w:val="single" w:color="000000" w:sz="4" w:space="0"/>
              <w:right w:val="single" w:color="000000" w:sz="4" w:space="0"/>
            </w:tcBorders>
            <w:vAlign w:val="center"/>
          </w:tcPr>
          <w:p w14:paraId="44780EAF">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处罚依据</w:t>
            </w:r>
          </w:p>
        </w:tc>
        <w:tc>
          <w:tcPr>
            <w:tcW w:w="1296" w:type="dxa"/>
            <w:tcBorders>
              <w:top w:val="single" w:color="000000" w:sz="4" w:space="0"/>
              <w:left w:val="single" w:color="000000" w:sz="4" w:space="0"/>
              <w:bottom w:val="single" w:color="000000" w:sz="4" w:space="0"/>
              <w:right w:val="single" w:color="000000" w:sz="4" w:space="0"/>
            </w:tcBorders>
            <w:vAlign w:val="center"/>
          </w:tcPr>
          <w:p w14:paraId="7F1DC056">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裁量阶次</w:t>
            </w:r>
          </w:p>
        </w:tc>
        <w:tc>
          <w:tcPr>
            <w:tcW w:w="2736" w:type="dxa"/>
            <w:tcBorders>
              <w:top w:val="single" w:color="000000" w:sz="4" w:space="0"/>
              <w:left w:val="single" w:color="000000" w:sz="4" w:space="0"/>
              <w:bottom w:val="single" w:color="000000" w:sz="4" w:space="0"/>
              <w:right w:val="single" w:color="000000" w:sz="4" w:space="0"/>
            </w:tcBorders>
            <w:vAlign w:val="center"/>
          </w:tcPr>
          <w:p w14:paraId="02E51790">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适用条件</w:t>
            </w:r>
          </w:p>
        </w:tc>
        <w:tc>
          <w:tcPr>
            <w:tcW w:w="3757" w:type="dxa"/>
            <w:tcBorders>
              <w:top w:val="single" w:color="000000" w:sz="4" w:space="0"/>
              <w:left w:val="single" w:color="000000" w:sz="4" w:space="0"/>
              <w:bottom w:val="single" w:color="000000" w:sz="4" w:space="0"/>
              <w:right w:val="single" w:color="000000" w:sz="4" w:space="0"/>
            </w:tcBorders>
            <w:vAlign w:val="center"/>
          </w:tcPr>
          <w:p w14:paraId="0857605F">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具体标准</w:t>
            </w:r>
          </w:p>
        </w:tc>
      </w:tr>
      <w:tr w14:paraId="6403E5F9">
        <w:tblPrEx>
          <w:tblCellMar>
            <w:top w:w="0" w:type="dxa"/>
            <w:left w:w="108" w:type="dxa"/>
            <w:bottom w:w="0" w:type="dxa"/>
            <w:right w:w="108" w:type="dxa"/>
          </w:tblCellMar>
        </w:tblPrEx>
        <w:trPr>
          <w:trHeight w:val="890" w:hRule="atLeast"/>
        </w:trPr>
        <w:tc>
          <w:tcPr>
            <w:tcW w:w="748" w:type="dxa"/>
            <w:vMerge w:val="restart"/>
            <w:tcBorders>
              <w:top w:val="single" w:color="000000" w:sz="4" w:space="0"/>
              <w:left w:val="single" w:color="000000" w:sz="4" w:space="0"/>
              <w:bottom w:val="single" w:color="000000" w:sz="4" w:space="0"/>
              <w:right w:val="single" w:color="000000" w:sz="4" w:space="0"/>
            </w:tcBorders>
            <w:vAlign w:val="center"/>
          </w:tcPr>
          <w:p w14:paraId="4AB70C8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378" w:type="dxa"/>
            <w:vMerge w:val="restart"/>
            <w:tcBorders>
              <w:top w:val="single" w:color="000000" w:sz="4" w:space="0"/>
              <w:left w:val="single" w:color="000000" w:sz="4" w:space="0"/>
              <w:bottom w:val="single" w:color="000000" w:sz="4" w:space="0"/>
              <w:right w:val="single" w:color="000000" w:sz="4" w:space="0"/>
            </w:tcBorders>
            <w:vAlign w:val="center"/>
          </w:tcPr>
          <w:p w14:paraId="4C03F45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未按规定履行农药包装废弃物回收处理义务的</w:t>
            </w:r>
          </w:p>
        </w:tc>
        <w:tc>
          <w:tcPr>
            <w:tcW w:w="4253" w:type="dxa"/>
            <w:vMerge w:val="restart"/>
            <w:tcBorders>
              <w:top w:val="single" w:color="000000" w:sz="4" w:space="0"/>
              <w:left w:val="single" w:color="000000" w:sz="4" w:space="0"/>
              <w:bottom w:val="single" w:color="000000" w:sz="4" w:space="0"/>
              <w:right w:val="single" w:color="000000" w:sz="4" w:space="0"/>
            </w:tcBorders>
            <w:vAlign w:val="center"/>
          </w:tcPr>
          <w:p w14:paraId="5715BF4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 xml:space="preserve">《农药包装废弃物回收处理管理办法》第十九条 农药生产者、经营者、使用者未按规定履行农药包装废弃物回收处理义务的，由地方人民政府农业农村主管部门按照《中华人民共和国土壤污染防治法》第八十八条规定予以处罚。  </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《中华人民共和国土壤污染防治法》第八十八条　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的，可以处二百元以上二千元以下的罚款</w:t>
            </w:r>
          </w:p>
        </w:tc>
        <w:tc>
          <w:tcPr>
            <w:tcW w:w="1296" w:type="dxa"/>
            <w:tcBorders>
              <w:top w:val="single" w:color="000000" w:sz="4" w:space="0"/>
              <w:left w:val="single" w:color="000000" w:sz="4" w:space="0"/>
              <w:bottom w:val="single" w:color="000000" w:sz="4" w:space="0"/>
              <w:right w:val="single" w:color="000000" w:sz="4" w:space="0"/>
            </w:tcBorders>
            <w:vAlign w:val="center"/>
          </w:tcPr>
          <w:p w14:paraId="37576AD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736" w:type="dxa"/>
            <w:tcBorders>
              <w:top w:val="single" w:color="000000" w:sz="4" w:space="0"/>
              <w:left w:val="single" w:color="000000" w:sz="4" w:space="0"/>
              <w:bottom w:val="single" w:color="000000" w:sz="4" w:space="0"/>
              <w:right w:val="single" w:color="000000" w:sz="4" w:space="0"/>
            </w:tcBorders>
            <w:vAlign w:val="center"/>
          </w:tcPr>
          <w:p w14:paraId="1C109A2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农业投入品使用者为个人，且二年内初次违法并及时改正</w:t>
            </w:r>
            <w:r>
              <w:rPr>
                <w:rFonts w:hint="eastAsia" w:ascii="Times New Roman" w:hAnsi="Times New Roman" w:cs="Times New Roman"/>
                <w:color w:val="000000"/>
                <w:kern w:val="0"/>
                <w:sz w:val="18"/>
                <w:szCs w:val="18"/>
              </w:rPr>
              <w:t>的</w:t>
            </w:r>
          </w:p>
        </w:tc>
        <w:tc>
          <w:tcPr>
            <w:tcW w:w="3757" w:type="dxa"/>
            <w:tcBorders>
              <w:top w:val="single" w:color="000000" w:sz="4" w:space="0"/>
              <w:left w:val="single" w:color="000000" w:sz="4" w:space="0"/>
              <w:bottom w:val="single" w:color="000000" w:sz="4" w:space="0"/>
              <w:right w:val="single" w:color="000000" w:sz="4" w:space="0"/>
            </w:tcBorders>
            <w:vAlign w:val="center"/>
          </w:tcPr>
          <w:p w14:paraId="6CB5D2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0A59C29B">
        <w:tblPrEx>
          <w:tblCellMar>
            <w:top w:w="0" w:type="dxa"/>
            <w:left w:w="108" w:type="dxa"/>
            <w:bottom w:w="0" w:type="dxa"/>
            <w:right w:w="108" w:type="dxa"/>
          </w:tblCellMar>
        </w:tblPrEx>
        <w:trPr>
          <w:trHeight w:val="23" w:hRule="atLeast"/>
        </w:trPr>
        <w:tc>
          <w:tcPr>
            <w:tcW w:w="748" w:type="dxa"/>
            <w:vMerge w:val="continue"/>
            <w:tcBorders>
              <w:left w:val="single" w:color="000000" w:sz="4" w:space="0"/>
              <w:right w:val="single" w:color="000000" w:sz="4" w:space="0"/>
            </w:tcBorders>
            <w:vAlign w:val="center"/>
          </w:tcPr>
          <w:p w14:paraId="29C10C04">
            <w:pPr>
              <w:widowControl/>
              <w:snapToGrid w:val="0"/>
              <w:spacing w:line="240" w:lineRule="atLeast"/>
              <w:jc w:val="center"/>
              <w:textAlignment w:val="center"/>
              <w:rPr>
                <w:rFonts w:ascii="Times New Roman" w:hAnsi="Times New Roman" w:cs="Times New Roman"/>
                <w:color w:val="000000"/>
                <w:kern w:val="0"/>
                <w:sz w:val="18"/>
                <w:szCs w:val="18"/>
              </w:rPr>
            </w:pPr>
          </w:p>
        </w:tc>
        <w:tc>
          <w:tcPr>
            <w:tcW w:w="1378" w:type="dxa"/>
            <w:vMerge w:val="continue"/>
            <w:tcBorders>
              <w:left w:val="single" w:color="000000" w:sz="4" w:space="0"/>
              <w:right w:val="single" w:color="000000" w:sz="4" w:space="0"/>
            </w:tcBorders>
            <w:vAlign w:val="center"/>
          </w:tcPr>
          <w:p w14:paraId="4DF84F10">
            <w:pPr>
              <w:widowControl/>
              <w:snapToGrid w:val="0"/>
              <w:spacing w:line="240" w:lineRule="atLeast"/>
              <w:textAlignment w:val="center"/>
              <w:rPr>
                <w:rFonts w:ascii="Times New Roman" w:hAnsi="Times New Roman" w:cs="Times New Roman"/>
                <w:color w:val="000000"/>
                <w:kern w:val="0"/>
                <w:sz w:val="18"/>
                <w:szCs w:val="18"/>
              </w:rPr>
            </w:pPr>
          </w:p>
        </w:tc>
        <w:tc>
          <w:tcPr>
            <w:tcW w:w="4253" w:type="dxa"/>
            <w:vMerge w:val="continue"/>
            <w:tcBorders>
              <w:left w:val="single" w:color="000000" w:sz="4" w:space="0"/>
              <w:right w:val="single" w:color="000000" w:sz="4" w:space="0"/>
            </w:tcBorders>
            <w:vAlign w:val="center"/>
          </w:tcPr>
          <w:p w14:paraId="461FF2DA">
            <w:pPr>
              <w:widowControl/>
              <w:snapToGrid w:val="0"/>
              <w:spacing w:line="240" w:lineRule="atLeast"/>
              <w:textAlignment w:val="center"/>
              <w:rPr>
                <w:rFonts w:ascii="Times New Roman" w:hAnsi="Times New Roman" w:cs="Times New Roman"/>
                <w:color w:val="000000"/>
                <w:kern w:val="0"/>
                <w:sz w:val="18"/>
                <w:szCs w:val="18"/>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3C608AB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736" w:type="dxa"/>
            <w:tcBorders>
              <w:top w:val="single" w:color="000000" w:sz="4" w:space="0"/>
              <w:left w:val="single" w:color="000000" w:sz="4" w:space="0"/>
              <w:bottom w:val="single" w:color="000000" w:sz="4" w:space="0"/>
              <w:right w:val="single" w:color="000000" w:sz="4" w:space="0"/>
            </w:tcBorders>
            <w:vAlign w:val="center"/>
          </w:tcPr>
          <w:p w14:paraId="11BCDC7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未按照规定及时回收农药包装废弃物的</w:t>
            </w:r>
          </w:p>
        </w:tc>
        <w:tc>
          <w:tcPr>
            <w:tcW w:w="3757" w:type="dxa"/>
            <w:tcBorders>
              <w:top w:val="single" w:color="000000" w:sz="4" w:space="0"/>
              <w:left w:val="single" w:color="000000" w:sz="4" w:space="0"/>
              <w:bottom w:val="single" w:color="000000" w:sz="4" w:space="0"/>
              <w:right w:val="single" w:color="000000" w:sz="4" w:space="0"/>
            </w:tcBorders>
            <w:vAlign w:val="center"/>
          </w:tcPr>
          <w:p w14:paraId="54C9202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处一万元以上四万元以下罚款；对农业投入品使用者为个人的处二百元以上八百元以下罚款</w:t>
            </w:r>
          </w:p>
        </w:tc>
      </w:tr>
      <w:tr w14:paraId="0783E929">
        <w:tblPrEx>
          <w:tblCellMar>
            <w:top w:w="0" w:type="dxa"/>
            <w:left w:w="108" w:type="dxa"/>
            <w:bottom w:w="0" w:type="dxa"/>
            <w:right w:w="108" w:type="dxa"/>
          </w:tblCellMar>
        </w:tblPrEx>
        <w:trPr>
          <w:trHeight w:val="23" w:hRule="atLeast"/>
        </w:trPr>
        <w:tc>
          <w:tcPr>
            <w:tcW w:w="748" w:type="dxa"/>
            <w:vMerge w:val="continue"/>
            <w:tcBorders>
              <w:top w:val="single" w:color="000000" w:sz="4" w:space="0"/>
              <w:left w:val="single" w:color="000000" w:sz="4" w:space="0"/>
              <w:bottom w:val="single" w:color="000000" w:sz="4" w:space="0"/>
              <w:right w:val="single" w:color="000000" w:sz="4" w:space="0"/>
            </w:tcBorders>
            <w:vAlign w:val="center"/>
          </w:tcPr>
          <w:p w14:paraId="58F01816">
            <w:pPr>
              <w:snapToGrid w:val="0"/>
              <w:spacing w:line="240" w:lineRule="atLeast"/>
              <w:jc w:val="center"/>
              <w:rPr>
                <w:rFonts w:ascii="Times New Roman" w:hAnsi="Times New Roman" w:cs="Times New Roman"/>
                <w:color w:val="000000"/>
                <w:sz w:val="18"/>
                <w:szCs w:val="18"/>
              </w:rPr>
            </w:pPr>
          </w:p>
        </w:tc>
        <w:tc>
          <w:tcPr>
            <w:tcW w:w="1378" w:type="dxa"/>
            <w:vMerge w:val="continue"/>
            <w:tcBorders>
              <w:top w:val="single" w:color="000000" w:sz="4" w:space="0"/>
              <w:left w:val="single" w:color="000000" w:sz="4" w:space="0"/>
              <w:bottom w:val="single" w:color="000000" w:sz="4" w:space="0"/>
              <w:right w:val="single" w:color="000000" w:sz="4" w:space="0"/>
            </w:tcBorders>
            <w:vAlign w:val="center"/>
          </w:tcPr>
          <w:p w14:paraId="6DD0E055">
            <w:pPr>
              <w:snapToGrid w:val="0"/>
              <w:spacing w:line="240" w:lineRule="atLeast"/>
              <w:rPr>
                <w:rFonts w:ascii="Times New Roman" w:hAnsi="Times New Roman" w:cs="Times New Roman"/>
                <w:color w:val="000000"/>
                <w:sz w:val="18"/>
                <w:szCs w:val="18"/>
              </w:rPr>
            </w:pPr>
          </w:p>
        </w:tc>
        <w:tc>
          <w:tcPr>
            <w:tcW w:w="4253" w:type="dxa"/>
            <w:vMerge w:val="continue"/>
            <w:tcBorders>
              <w:top w:val="single" w:color="000000" w:sz="4" w:space="0"/>
              <w:left w:val="single" w:color="000000" w:sz="4" w:space="0"/>
              <w:bottom w:val="single" w:color="000000" w:sz="4" w:space="0"/>
              <w:right w:val="single" w:color="000000" w:sz="4" w:space="0"/>
            </w:tcBorders>
            <w:vAlign w:val="center"/>
          </w:tcPr>
          <w:p w14:paraId="3A741909">
            <w:pPr>
              <w:snapToGrid w:val="0"/>
              <w:spacing w:line="240" w:lineRule="atLeast"/>
              <w:rPr>
                <w:rFonts w:ascii="Times New Roman" w:hAnsi="Times New Roman" w:cs="Times New Roman"/>
                <w:color w:val="000000"/>
                <w:sz w:val="18"/>
                <w:szCs w:val="18"/>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62409BE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736" w:type="dxa"/>
            <w:tcBorders>
              <w:top w:val="single" w:color="000000" w:sz="4" w:space="0"/>
              <w:left w:val="single" w:color="000000" w:sz="4" w:space="0"/>
              <w:bottom w:val="single" w:color="000000" w:sz="4" w:space="0"/>
              <w:right w:val="single" w:color="000000" w:sz="4" w:space="0"/>
            </w:tcBorders>
            <w:vAlign w:val="center"/>
          </w:tcPr>
          <w:p w14:paraId="45AFC8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未将农药包装废弃物交由专门的机构或者组织进行无害化处理的</w:t>
            </w:r>
          </w:p>
        </w:tc>
        <w:tc>
          <w:tcPr>
            <w:tcW w:w="3757" w:type="dxa"/>
            <w:tcBorders>
              <w:top w:val="single" w:color="000000" w:sz="4" w:space="0"/>
              <w:left w:val="single" w:color="000000" w:sz="4" w:space="0"/>
              <w:bottom w:val="single" w:color="000000" w:sz="4" w:space="0"/>
              <w:right w:val="single" w:color="000000" w:sz="4" w:space="0"/>
            </w:tcBorders>
            <w:vAlign w:val="center"/>
          </w:tcPr>
          <w:p w14:paraId="3DFAFE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处四万元以上七万元以下罚款；对农业投入品使用者为个人的处八百元以上一千四百元以下罚款</w:t>
            </w:r>
          </w:p>
        </w:tc>
      </w:tr>
      <w:tr w14:paraId="1DDFEC05">
        <w:tblPrEx>
          <w:tblCellMar>
            <w:top w:w="0" w:type="dxa"/>
            <w:left w:w="108" w:type="dxa"/>
            <w:bottom w:w="0" w:type="dxa"/>
            <w:right w:w="108" w:type="dxa"/>
          </w:tblCellMar>
        </w:tblPrEx>
        <w:trPr>
          <w:trHeight w:val="870" w:hRule="atLeast"/>
        </w:trPr>
        <w:tc>
          <w:tcPr>
            <w:tcW w:w="748" w:type="dxa"/>
            <w:vMerge w:val="continue"/>
            <w:tcBorders>
              <w:top w:val="single" w:color="000000" w:sz="4" w:space="0"/>
              <w:left w:val="single" w:color="000000" w:sz="4" w:space="0"/>
              <w:bottom w:val="single" w:color="000000" w:sz="4" w:space="0"/>
              <w:right w:val="single" w:color="000000" w:sz="4" w:space="0"/>
            </w:tcBorders>
            <w:vAlign w:val="center"/>
          </w:tcPr>
          <w:p w14:paraId="3F7518F5">
            <w:pPr>
              <w:snapToGrid w:val="0"/>
              <w:spacing w:line="240" w:lineRule="atLeast"/>
              <w:jc w:val="center"/>
              <w:rPr>
                <w:rFonts w:ascii="Times New Roman" w:hAnsi="Times New Roman" w:cs="Times New Roman"/>
                <w:color w:val="000000"/>
                <w:sz w:val="18"/>
                <w:szCs w:val="18"/>
              </w:rPr>
            </w:pPr>
          </w:p>
        </w:tc>
        <w:tc>
          <w:tcPr>
            <w:tcW w:w="1378" w:type="dxa"/>
            <w:vMerge w:val="continue"/>
            <w:tcBorders>
              <w:top w:val="single" w:color="000000" w:sz="4" w:space="0"/>
              <w:left w:val="single" w:color="000000" w:sz="4" w:space="0"/>
              <w:bottom w:val="single" w:color="000000" w:sz="4" w:space="0"/>
              <w:right w:val="single" w:color="000000" w:sz="4" w:space="0"/>
            </w:tcBorders>
            <w:vAlign w:val="center"/>
          </w:tcPr>
          <w:p w14:paraId="67B6118D">
            <w:pPr>
              <w:snapToGrid w:val="0"/>
              <w:spacing w:line="240" w:lineRule="atLeast"/>
              <w:rPr>
                <w:rFonts w:ascii="Times New Roman" w:hAnsi="Times New Roman" w:cs="Times New Roman"/>
                <w:color w:val="000000"/>
                <w:sz w:val="18"/>
                <w:szCs w:val="18"/>
              </w:rPr>
            </w:pPr>
          </w:p>
        </w:tc>
        <w:tc>
          <w:tcPr>
            <w:tcW w:w="4253" w:type="dxa"/>
            <w:vMerge w:val="continue"/>
            <w:tcBorders>
              <w:top w:val="single" w:color="000000" w:sz="4" w:space="0"/>
              <w:left w:val="single" w:color="000000" w:sz="4" w:space="0"/>
              <w:bottom w:val="single" w:color="000000" w:sz="4" w:space="0"/>
              <w:right w:val="single" w:color="000000" w:sz="4" w:space="0"/>
            </w:tcBorders>
            <w:vAlign w:val="center"/>
          </w:tcPr>
          <w:p w14:paraId="03C68CDC">
            <w:pPr>
              <w:snapToGrid w:val="0"/>
              <w:spacing w:line="240" w:lineRule="atLeast"/>
              <w:rPr>
                <w:rFonts w:ascii="Times New Roman" w:hAnsi="Times New Roman" w:cs="Times New Roman"/>
                <w:color w:val="000000"/>
                <w:sz w:val="18"/>
                <w:szCs w:val="18"/>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066A330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736" w:type="dxa"/>
            <w:tcBorders>
              <w:top w:val="single" w:color="000000" w:sz="4" w:space="0"/>
              <w:left w:val="single" w:color="000000" w:sz="4" w:space="0"/>
              <w:bottom w:val="single" w:color="000000" w:sz="4" w:space="0"/>
              <w:right w:val="single" w:color="000000" w:sz="4" w:space="0"/>
            </w:tcBorders>
            <w:vAlign w:val="center"/>
          </w:tcPr>
          <w:p w14:paraId="74E6E9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未按照规定处理农药包装废弃物造成土壤污染的</w:t>
            </w:r>
          </w:p>
        </w:tc>
        <w:tc>
          <w:tcPr>
            <w:tcW w:w="3757" w:type="dxa"/>
            <w:tcBorders>
              <w:top w:val="single" w:color="000000" w:sz="4" w:space="0"/>
              <w:left w:val="single" w:color="000000" w:sz="4" w:space="0"/>
              <w:bottom w:val="single" w:color="000000" w:sz="4" w:space="0"/>
              <w:right w:val="single" w:color="000000" w:sz="4" w:space="0"/>
            </w:tcBorders>
            <w:vAlign w:val="center"/>
          </w:tcPr>
          <w:p w14:paraId="61D9B8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处七万元以上十万元以下罚款；对农业投入品使用者为个人的处一千四百元以上二千元以下罚款</w:t>
            </w:r>
          </w:p>
        </w:tc>
      </w:tr>
      <w:tr w14:paraId="790789C0">
        <w:tblPrEx>
          <w:tblCellMar>
            <w:top w:w="0" w:type="dxa"/>
            <w:left w:w="108" w:type="dxa"/>
            <w:bottom w:w="0" w:type="dxa"/>
            <w:right w:w="108" w:type="dxa"/>
          </w:tblCellMar>
        </w:tblPrEx>
        <w:trPr>
          <w:trHeight w:val="23" w:hRule="atLeast"/>
        </w:trPr>
        <w:tc>
          <w:tcPr>
            <w:tcW w:w="748" w:type="dxa"/>
            <w:tcBorders>
              <w:top w:val="single" w:color="000000" w:sz="4" w:space="0"/>
              <w:left w:val="single" w:color="000000" w:sz="4" w:space="0"/>
              <w:bottom w:val="single" w:color="000000" w:sz="4" w:space="0"/>
              <w:right w:val="single" w:color="000000" w:sz="4" w:space="0"/>
            </w:tcBorders>
            <w:vAlign w:val="center"/>
          </w:tcPr>
          <w:p w14:paraId="7649CE4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378" w:type="dxa"/>
            <w:tcBorders>
              <w:top w:val="single" w:color="000000" w:sz="4" w:space="0"/>
              <w:left w:val="single" w:color="000000" w:sz="4" w:space="0"/>
              <w:bottom w:val="single" w:color="000000" w:sz="4" w:space="0"/>
              <w:right w:val="single" w:color="000000" w:sz="4" w:space="0"/>
            </w:tcBorders>
            <w:vAlign w:val="center"/>
          </w:tcPr>
          <w:p w14:paraId="347849B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未按规定建立农药包装废弃物回收台账的</w:t>
            </w:r>
          </w:p>
        </w:tc>
        <w:tc>
          <w:tcPr>
            <w:tcW w:w="4253" w:type="dxa"/>
            <w:tcBorders>
              <w:top w:val="single" w:color="000000" w:sz="4" w:space="0"/>
              <w:left w:val="single" w:color="000000" w:sz="4" w:space="0"/>
              <w:bottom w:val="single" w:color="000000" w:sz="4" w:space="0"/>
              <w:right w:val="single" w:color="000000" w:sz="4" w:space="0"/>
            </w:tcBorders>
            <w:vAlign w:val="center"/>
          </w:tcPr>
          <w:p w14:paraId="08D1BF5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《农药包装废弃物回收处理管理办法》第二十一条 农药经营者和农药包装废弃物回收站（点）未按规定建立农药包装废弃物回收台账的，由地方人民政府农业农村主管部门责令改正；拒不改正或者情节严重的，可处二千元以上二万元以下罚款</w:t>
            </w:r>
          </w:p>
        </w:tc>
        <w:tc>
          <w:tcPr>
            <w:tcW w:w="1296" w:type="dxa"/>
            <w:tcBorders>
              <w:top w:val="single" w:color="000000" w:sz="4" w:space="0"/>
              <w:left w:val="single" w:color="000000" w:sz="4" w:space="0"/>
              <w:bottom w:val="single" w:color="000000" w:sz="4" w:space="0"/>
              <w:right w:val="single" w:color="000000" w:sz="4" w:space="0"/>
            </w:tcBorders>
            <w:vAlign w:val="center"/>
          </w:tcPr>
          <w:p w14:paraId="64F31211">
            <w:pPr>
              <w:widowControl/>
              <w:snapToGrid w:val="0"/>
              <w:spacing w:line="240" w:lineRule="atLeast"/>
              <w:textAlignment w:val="center"/>
              <w:rPr>
                <w:rFonts w:ascii="Times New Roman" w:hAnsi="Times New Roman" w:cs="Times New Roman"/>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vAlign w:val="center"/>
          </w:tcPr>
          <w:p w14:paraId="4E3985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拒不改正或者情节严重的</w:t>
            </w:r>
          </w:p>
        </w:tc>
        <w:tc>
          <w:tcPr>
            <w:tcW w:w="3757" w:type="dxa"/>
            <w:tcBorders>
              <w:top w:val="single" w:color="000000" w:sz="4" w:space="0"/>
              <w:left w:val="single" w:color="000000" w:sz="4" w:space="0"/>
              <w:bottom w:val="single" w:color="000000" w:sz="4" w:space="0"/>
              <w:right w:val="single" w:color="000000" w:sz="4" w:space="0"/>
            </w:tcBorders>
            <w:vAlign w:val="center"/>
          </w:tcPr>
          <w:p w14:paraId="1871CC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处二千元以上二万元以下罚款</w:t>
            </w:r>
          </w:p>
        </w:tc>
      </w:tr>
    </w:tbl>
    <w:p w14:paraId="6D7E6286">
      <w:pPr>
        <w:rPr>
          <w:rFonts w:ascii="Times New Roman" w:hAnsi="Times New Roman" w:cs="Times New Roman"/>
        </w:rPr>
      </w:pPr>
      <w:bookmarkStart w:id="160" w:name="_Toc723935303"/>
      <w:bookmarkStart w:id="161" w:name="_Toc1123331018"/>
      <w:r>
        <w:rPr>
          <w:rFonts w:ascii="Times New Roman" w:hAnsi="Times New Roman" w:cs="Times New Roman"/>
        </w:rPr>
        <w:br w:type="page"/>
      </w:r>
    </w:p>
    <w:p w14:paraId="189D4C1B">
      <w:pPr>
        <w:pStyle w:val="3"/>
        <w:bidi w:val="0"/>
        <w:rPr>
          <w:rFonts w:hint="eastAsia" w:cs="Times New Roman"/>
        </w:rPr>
      </w:pPr>
      <w:bookmarkStart w:id="162" w:name="_Toc594682555"/>
      <w:bookmarkStart w:id="163" w:name="_Toc18484"/>
      <w:bookmarkStart w:id="164" w:name="_Toc16203"/>
      <w:bookmarkStart w:id="165" w:name="_Toc4229"/>
      <w:r>
        <w:rPr>
          <w:rFonts w:hint="eastAsia" w:cs="Times New Roman"/>
        </w:rPr>
        <w:t>北京市农业行政处罚裁量权基准（《中华人民共和国野生植物保护条例》部分）</w:t>
      </w:r>
      <w:bookmarkEnd w:id="160"/>
      <w:bookmarkEnd w:id="161"/>
      <w:bookmarkEnd w:id="162"/>
      <w:bookmarkEnd w:id="163"/>
      <w:bookmarkEnd w:id="164"/>
      <w:bookmarkEnd w:id="165"/>
    </w:p>
    <w:tbl>
      <w:tblPr>
        <w:tblStyle w:val="14"/>
        <w:tblW w:w="14163" w:type="dxa"/>
        <w:tblInd w:w="0" w:type="dxa"/>
        <w:tblLayout w:type="fixed"/>
        <w:tblCellMar>
          <w:top w:w="0" w:type="dxa"/>
          <w:left w:w="108" w:type="dxa"/>
          <w:bottom w:w="0" w:type="dxa"/>
          <w:right w:w="108" w:type="dxa"/>
        </w:tblCellMar>
      </w:tblPr>
      <w:tblGrid>
        <w:gridCol w:w="592"/>
        <w:gridCol w:w="2067"/>
        <w:gridCol w:w="4054"/>
        <w:gridCol w:w="1032"/>
        <w:gridCol w:w="2832"/>
        <w:gridCol w:w="3586"/>
      </w:tblGrid>
      <w:tr w14:paraId="7204E839">
        <w:tblPrEx>
          <w:tblCellMar>
            <w:top w:w="0" w:type="dxa"/>
            <w:left w:w="108" w:type="dxa"/>
            <w:bottom w:w="0" w:type="dxa"/>
            <w:right w:w="108" w:type="dxa"/>
          </w:tblCellMar>
        </w:tblPrEx>
        <w:trPr>
          <w:trHeight w:val="23" w:hRule="atLeast"/>
          <w:tblHeader/>
        </w:trPr>
        <w:tc>
          <w:tcPr>
            <w:tcW w:w="592" w:type="dxa"/>
            <w:tcBorders>
              <w:top w:val="single" w:color="000000" w:sz="4" w:space="0"/>
              <w:left w:val="single" w:color="000000" w:sz="4" w:space="0"/>
              <w:bottom w:val="single" w:color="000000" w:sz="4" w:space="0"/>
              <w:right w:val="single" w:color="000000" w:sz="4" w:space="0"/>
            </w:tcBorders>
            <w:vAlign w:val="center"/>
          </w:tcPr>
          <w:p w14:paraId="67C416F2">
            <w:pPr>
              <w:snapToGrid w:val="0"/>
              <w:spacing w:line="240" w:lineRule="atLeast"/>
              <w:jc w:val="center"/>
              <w:rPr>
                <w:rFonts w:ascii="Times New Roman" w:hAnsi="Times New Roman" w:cs="Times New Roman"/>
                <w:b/>
                <w:bCs/>
                <w:sz w:val="18"/>
                <w:szCs w:val="18"/>
              </w:rPr>
            </w:pPr>
            <w:bookmarkStart w:id="166" w:name="_Toc74498807"/>
            <w:bookmarkStart w:id="167" w:name="_Toc969244373"/>
            <w:r>
              <w:rPr>
                <w:rFonts w:ascii="Times New Roman" w:hAnsi="Times New Roman" w:cs="Times New Roman"/>
                <w:b/>
                <w:bCs/>
                <w:sz w:val="18"/>
                <w:szCs w:val="18"/>
              </w:rPr>
              <w:br w:type="page"/>
            </w:r>
            <w:r>
              <w:rPr>
                <w:rFonts w:ascii="Times New Roman" w:hAnsi="Times New Roman" w:cs="Times New Roman"/>
                <w:b/>
                <w:bCs/>
                <w:sz w:val="18"/>
                <w:szCs w:val="18"/>
              </w:rPr>
              <w:t>序号</w:t>
            </w:r>
          </w:p>
        </w:tc>
        <w:tc>
          <w:tcPr>
            <w:tcW w:w="2067" w:type="dxa"/>
            <w:tcBorders>
              <w:top w:val="single" w:color="000000" w:sz="4" w:space="0"/>
              <w:left w:val="single" w:color="000000" w:sz="4" w:space="0"/>
              <w:bottom w:val="single" w:color="000000" w:sz="4" w:space="0"/>
              <w:right w:val="single" w:color="000000" w:sz="4" w:space="0"/>
            </w:tcBorders>
            <w:vAlign w:val="center"/>
          </w:tcPr>
          <w:p w14:paraId="65052D86">
            <w:pPr>
              <w:pStyle w:val="4"/>
              <w:snapToGrid w:val="0"/>
              <w:rPr>
                <w:rFonts w:ascii="Times New Roman" w:hAnsi="Times New Roman" w:eastAsia="宋体" w:cs="Times New Roman"/>
                <w:bCs/>
                <w:szCs w:val="18"/>
              </w:rPr>
            </w:pPr>
            <w:r>
              <w:rPr>
                <w:rFonts w:ascii="Times New Roman" w:hAnsi="Times New Roman" w:eastAsia="宋体" w:cs="Times New Roman"/>
                <w:bCs/>
                <w:szCs w:val="18"/>
              </w:rPr>
              <w:t>违法行为</w:t>
            </w:r>
          </w:p>
        </w:tc>
        <w:tc>
          <w:tcPr>
            <w:tcW w:w="4054" w:type="dxa"/>
            <w:tcBorders>
              <w:top w:val="single" w:color="000000" w:sz="4" w:space="0"/>
              <w:left w:val="single" w:color="000000" w:sz="4" w:space="0"/>
              <w:bottom w:val="single" w:color="000000" w:sz="4" w:space="0"/>
              <w:right w:val="single" w:color="000000" w:sz="4" w:space="0"/>
            </w:tcBorders>
            <w:vAlign w:val="center"/>
          </w:tcPr>
          <w:p w14:paraId="6F4347DE">
            <w:pPr>
              <w:pStyle w:val="4"/>
              <w:snapToGrid w:val="0"/>
              <w:rPr>
                <w:rFonts w:ascii="Times New Roman" w:hAnsi="Times New Roman" w:eastAsia="宋体" w:cs="Times New Roman"/>
                <w:bCs/>
                <w:szCs w:val="18"/>
              </w:rPr>
            </w:pPr>
            <w:r>
              <w:rPr>
                <w:rFonts w:ascii="Times New Roman" w:hAnsi="Times New Roman" w:eastAsia="宋体" w:cs="Times New Roman"/>
                <w:bCs/>
                <w:szCs w:val="18"/>
              </w:rPr>
              <w:t>处罚依据</w:t>
            </w:r>
          </w:p>
        </w:tc>
        <w:tc>
          <w:tcPr>
            <w:tcW w:w="1032" w:type="dxa"/>
            <w:tcBorders>
              <w:top w:val="single" w:color="000000" w:sz="4" w:space="0"/>
              <w:left w:val="single" w:color="000000" w:sz="4" w:space="0"/>
              <w:bottom w:val="single" w:color="000000" w:sz="4" w:space="0"/>
              <w:right w:val="single" w:color="000000" w:sz="4" w:space="0"/>
            </w:tcBorders>
            <w:vAlign w:val="center"/>
          </w:tcPr>
          <w:p w14:paraId="5B9890C9">
            <w:pPr>
              <w:pStyle w:val="4"/>
              <w:snapToGrid w:val="0"/>
              <w:rPr>
                <w:rFonts w:ascii="Times New Roman" w:hAnsi="Times New Roman" w:eastAsia="宋体" w:cs="Times New Roman"/>
                <w:bCs/>
                <w:szCs w:val="18"/>
              </w:rPr>
            </w:pPr>
            <w:r>
              <w:rPr>
                <w:rFonts w:ascii="Times New Roman" w:hAnsi="Times New Roman" w:eastAsia="宋体" w:cs="Times New Roman"/>
                <w:bCs/>
                <w:szCs w:val="18"/>
              </w:rPr>
              <w:t>裁量阶次</w:t>
            </w:r>
          </w:p>
        </w:tc>
        <w:tc>
          <w:tcPr>
            <w:tcW w:w="2832" w:type="dxa"/>
            <w:tcBorders>
              <w:top w:val="single" w:color="000000" w:sz="4" w:space="0"/>
              <w:left w:val="single" w:color="000000" w:sz="4" w:space="0"/>
              <w:bottom w:val="single" w:color="000000" w:sz="4" w:space="0"/>
              <w:right w:val="single" w:color="000000" w:sz="4" w:space="0"/>
            </w:tcBorders>
            <w:vAlign w:val="center"/>
          </w:tcPr>
          <w:p w14:paraId="40109111">
            <w:pPr>
              <w:pStyle w:val="4"/>
              <w:snapToGrid w:val="0"/>
              <w:rPr>
                <w:rFonts w:ascii="Times New Roman" w:hAnsi="Times New Roman" w:eastAsia="宋体" w:cs="Times New Roman"/>
                <w:bCs/>
                <w:szCs w:val="18"/>
              </w:rPr>
            </w:pPr>
            <w:r>
              <w:rPr>
                <w:rFonts w:ascii="Times New Roman" w:hAnsi="Times New Roman" w:eastAsia="宋体" w:cs="Times New Roman"/>
                <w:bCs/>
                <w:szCs w:val="18"/>
              </w:rPr>
              <w:t>适用条件</w:t>
            </w:r>
          </w:p>
        </w:tc>
        <w:tc>
          <w:tcPr>
            <w:tcW w:w="3586" w:type="dxa"/>
            <w:tcBorders>
              <w:top w:val="single" w:color="000000" w:sz="4" w:space="0"/>
              <w:left w:val="single" w:color="000000" w:sz="4" w:space="0"/>
              <w:bottom w:val="single" w:color="000000" w:sz="4" w:space="0"/>
              <w:right w:val="single" w:color="000000" w:sz="4" w:space="0"/>
            </w:tcBorders>
            <w:vAlign w:val="center"/>
          </w:tcPr>
          <w:p w14:paraId="3B1409AC">
            <w:pPr>
              <w:pStyle w:val="4"/>
              <w:snapToGrid w:val="0"/>
              <w:rPr>
                <w:rFonts w:ascii="Times New Roman" w:hAnsi="Times New Roman" w:eastAsia="宋体" w:cs="Times New Roman"/>
                <w:bCs/>
                <w:szCs w:val="18"/>
              </w:rPr>
            </w:pPr>
            <w:r>
              <w:rPr>
                <w:rFonts w:ascii="Times New Roman" w:hAnsi="Times New Roman" w:eastAsia="宋体" w:cs="Times New Roman"/>
                <w:bCs/>
                <w:szCs w:val="18"/>
              </w:rPr>
              <w:t>具体标准</w:t>
            </w:r>
          </w:p>
        </w:tc>
      </w:tr>
      <w:tr w14:paraId="5D9BDAE5">
        <w:tblPrEx>
          <w:tblCellMar>
            <w:top w:w="0" w:type="dxa"/>
            <w:left w:w="108" w:type="dxa"/>
            <w:bottom w:w="0" w:type="dxa"/>
            <w:right w:w="108" w:type="dxa"/>
          </w:tblCellMar>
        </w:tblPrEx>
        <w:trPr>
          <w:trHeight w:val="23" w:hRule="atLeast"/>
        </w:trPr>
        <w:tc>
          <w:tcPr>
            <w:tcW w:w="592" w:type="dxa"/>
            <w:vMerge w:val="restart"/>
            <w:tcBorders>
              <w:top w:val="single" w:color="000000" w:sz="4" w:space="0"/>
              <w:left w:val="single" w:color="000000" w:sz="4" w:space="0"/>
              <w:bottom w:val="single" w:color="000000" w:sz="4" w:space="0"/>
              <w:right w:val="single" w:color="000000" w:sz="4" w:space="0"/>
            </w:tcBorders>
            <w:vAlign w:val="center"/>
          </w:tcPr>
          <w:p w14:paraId="6A1771EE">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1</w:t>
            </w:r>
          </w:p>
        </w:tc>
        <w:tc>
          <w:tcPr>
            <w:tcW w:w="2067" w:type="dxa"/>
            <w:vMerge w:val="restart"/>
            <w:tcBorders>
              <w:top w:val="single" w:color="000000" w:sz="4" w:space="0"/>
              <w:left w:val="single" w:color="000000" w:sz="4" w:space="0"/>
              <w:bottom w:val="single" w:color="000000" w:sz="4" w:space="0"/>
              <w:right w:val="single" w:color="000000" w:sz="4" w:space="0"/>
            </w:tcBorders>
            <w:vAlign w:val="center"/>
          </w:tcPr>
          <w:p w14:paraId="77D28314">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未取得采集证或者未按照采集证的规定采集国家重点保护野生植物的</w:t>
            </w:r>
          </w:p>
        </w:tc>
        <w:tc>
          <w:tcPr>
            <w:tcW w:w="4054" w:type="dxa"/>
            <w:vMerge w:val="restart"/>
            <w:tcBorders>
              <w:top w:val="single" w:color="000000" w:sz="4" w:space="0"/>
              <w:left w:val="single" w:color="000000" w:sz="4" w:space="0"/>
              <w:bottom w:val="single" w:color="000000" w:sz="4" w:space="0"/>
              <w:right w:val="single" w:color="000000" w:sz="4" w:space="0"/>
            </w:tcBorders>
            <w:vAlign w:val="center"/>
          </w:tcPr>
          <w:p w14:paraId="566710E0">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《中华人民共和国野生植物保护条例》第二十三条　未取得采集证或者未按照采集证的规定采集国家重点保护野生植物的，由野生植物行政主管部门没收所采集的野生植物和违法所得，可以并处违法所得10倍以下的罚款；有采集证的，并可以吊销采集证</w:t>
            </w:r>
          </w:p>
        </w:tc>
        <w:tc>
          <w:tcPr>
            <w:tcW w:w="1032" w:type="dxa"/>
            <w:tcBorders>
              <w:top w:val="single" w:color="000000" w:sz="4" w:space="0"/>
              <w:left w:val="single" w:color="000000" w:sz="4" w:space="0"/>
              <w:bottom w:val="single" w:color="000000" w:sz="4" w:space="0"/>
              <w:right w:val="single" w:color="000000" w:sz="4" w:space="0"/>
            </w:tcBorders>
            <w:vAlign w:val="center"/>
          </w:tcPr>
          <w:p w14:paraId="2D49BA9E">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7BE3AAD7">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采集国家二级保护野生植物3株以下的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02067A0F">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没收所采集的野生植物和违法所得，并处违法所得</w:t>
            </w:r>
            <w:r>
              <w:rPr>
                <w:rFonts w:hint="eastAsia" w:ascii="Times New Roman" w:hAnsi="Times New Roman" w:cs="Times New Roman"/>
                <w:sz w:val="18"/>
                <w:szCs w:val="18"/>
              </w:rPr>
              <w:t>1</w:t>
            </w:r>
            <w:r>
              <w:rPr>
                <w:rFonts w:ascii="Times New Roman" w:hAnsi="Times New Roman" w:cs="Times New Roman"/>
                <w:sz w:val="18"/>
                <w:szCs w:val="18"/>
              </w:rPr>
              <w:t>倍以上</w:t>
            </w:r>
            <w:r>
              <w:rPr>
                <w:rFonts w:hint="eastAsia" w:ascii="Times New Roman" w:hAnsi="Times New Roman" w:cs="Times New Roman"/>
                <w:sz w:val="18"/>
                <w:szCs w:val="18"/>
              </w:rPr>
              <w:t>4</w:t>
            </w:r>
            <w:r>
              <w:rPr>
                <w:rFonts w:ascii="Times New Roman" w:hAnsi="Times New Roman" w:cs="Times New Roman"/>
                <w:sz w:val="18"/>
                <w:szCs w:val="18"/>
              </w:rPr>
              <w:t>倍以下罚款</w:t>
            </w:r>
          </w:p>
        </w:tc>
      </w:tr>
      <w:tr w14:paraId="70000454">
        <w:tblPrEx>
          <w:tblCellMar>
            <w:top w:w="0" w:type="dxa"/>
            <w:left w:w="108" w:type="dxa"/>
            <w:bottom w:w="0" w:type="dxa"/>
            <w:right w:w="108" w:type="dxa"/>
          </w:tblCellMar>
        </w:tblPrEx>
        <w:trPr>
          <w:trHeight w:val="23" w:hRule="atLeast"/>
        </w:trPr>
        <w:tc>
          <w:tcPr>
            <w:tcW w:w="592" w:type="dxa"/>
            <w:vMerge w:val="continue"/>
            <w:tcBorders>
              <w:top w:val="single" w:color="000000" w:sz="4" w:space="0"/>
              <w:left w:val="single" w:color="000000" w:sz="4" w:space="0"/>
              <w:bottom w:val="single" w:color="000000" w:sz="4" w:space="0"/>
              <w:right w:val="single" w:color="000000" w:sz="4" w:space="0"/>
            </w:tcBorders>
            <w:vAlign w:val="center"/>
          </w:tcPr>
          <w:p w14:paraId="0CD1B1D0">
            <w:pPr>
              <w:snapToGrid w:val="0"/>
              <w:spacing w:line="240" w:lineRule="atLeast"/>
              <w:jc w:val="center"/>
              <w:rPr>
                <w:rFonts w:ascii="Times New Roman" w:hAnsi="Times New Roman" w:cs="Times New Roman"/>
                <w:sz w:val="18"/>
                <w:szCs w:val="18"/>
              </w:rPr>
            </w:pPr>
          </w:p>
        </w:tc>
        <w:tc>
          <w:tcPr>
            <w:tcW w:w="2067" w:type="dxa"/>
            <w:vMerge w:val="continue"/>
            <w:tcBorders>
              <w:top w:val="single" w:color="000000" w:sz="4" w:space="0"/>
              <w:left w:val="single" w:color="000000" w:sz="4" w:space="0"/>
              <w:bottom w:val="single" w:color="000000" w:sz="4" w:space="0"/>
              <w:right w:val="single" w:color="000000" w:sz="4" w:space="0"/>
            </w:tcBorders>
            <w:vAlign w:val="center"/>
          </w:tcPr>
          <w:p w14:paraId="0114A183">
            <w:pPr>
              <w:snapToGrid w:val="0"/>
              <w:spacing w:line="240" w:lineRule="atLeast"/>
              <w:rPr>
                <w:rFonts w:ascii="Times New Roman" w:hAnsi="Times New Roman" w:cs="Times New Roman"/>
                <w:sz w:val="18"/>
                <w:szCs w:val="18"/>
              </w:rPr>
            </w:pPr>
          </w:p>
        </w:tc>
        <w:tc>
          <w:tcPr>
            <w:tcW w:w="4054" w:type="dxa"/>
            <w:vMerge w:val="continue"/>
            <w:tcBorders>
              <w:top w:val="single" w:color="000000" w:sz="4" w:space="0"/>
              <w:left w:val="single" w:color="000000" w:sz="4" w:space="0"/>
              <w:bottom w:val="single" w:color="000000" w:sz="4" w:space="0"/>
              <w:right w:val="single" w:color="000000" w:sz="4" w:space="0"/>
            </w:tcBorders>
            <w:vAlign w:val="center"/>
          </w:tcPr>
          <w:p w14:paraId="23507925">
            <w:pPr>
              <w:snapToGrid w:val="0"/>
              <w:spacing w:line="240" w:lineRule="atLeast"/>
              <w:rPr>
                <w:rFonts w:ascii="Times New Roman" w:hAnsi="Times New Roman" w:cs="Times New Roman"/>
                <w:sz w:val="18"/>
                <w:szCs w:val="18"/>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058E1FB0">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5AE80716">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采集国家二级保护野生植物3株以上10株以下的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4EFD6381">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没收所采集的野生植物和违法所得，并处违法所得</w:t>
            </w:r>
            <w:r>
              <w:rPr>
                <w:rFonts w:hint="eastAsia" w:ascii="Times New Roman" w:hAnsi="Times New Roman" w:cs="Times New Roman"/>
                <w:sz w:val="18"/>
                <w:szCs w:val="18"/>
              </w:rPr>
              <w:t>4</w:t>
            </w:r>
            <w:r>
              <w:rPr>
                <w:rFonts w:ascii="Times New Roman" w:hAnsi="Times New Roman" w:cs="Times New Roman"/>
                <w:sz w:val="18"/>
                <w:szCs w:val="18"/>
              </w:rPr>
              <w:t>倍以上</w:t>
            </w:r>
            <w:r>
              <w:rPr>
                <w:rFonts w:hint="eastAsia" w:ascii="Times New Roman" w:hAnsi="Times New Roman" w:cs="Times New Roman"/>
                <w:sz w:val="18"/>
                <w:szCs w:val="18"/>
              </w:rPr>
              <w:t>7</w:t>
            </w:r>
            <w:r>
              <w:rPr>
                <w:rFonts w:ascii="Times New Roman" w:hAnsi="Times New Roman" w:cs="Times New Roman"/>
                <w:sz w:val="18"/>
                <w:szCs w:val="18"/>
              </w:rPr>
              <w:t>倍以下罚款</w:t>
            </w:r>
          </w:p>
        </w:tc>
      </w:tr>
      <w:tr w14:paraId="2DD9414B">
        <w:tblPrEx>
          <w:tblCellMar>
            <w:top w:w="0" w:type="dxa"/>
            <w:left w:w="108" w:type="dxa"/>
            <w:bottom w:w="0" w:type="dxa"/>
            <w:right w:w="108" w:type="dxa"/>
          </w:tblCellMar>
        </w:tblPrEx>
        <w:trPr>
          <w:trHeight w:val="23" w:hRule="atLeast"/>
        </w:trPr>
        <w:tc>
          <w:tcPr>
            <w:tcW w:w="592" w:type="dxa"/>
            <w:vMerge w:val="continue"/>
            <w:tcBorders>
              <w:top w:val="single" w:color="000000" w:sz="4" w:space="0"/>
              <w:left w:val="single" w:color="000000" w:sz="4" w:space="0"/>
              <w:bottom w:val="single" w:color="000000" w:sz="4" w:space="0"/>
              <w:right w:val="single" w:color="000000" w:sz="4" w:space="0"/>
            </w:tcBorders>
            <w:vAlign w:val="center"/>
          </w:tcPr>
          <w:p w14:paraId="17631398">
            <w:pPr>
              <w:snapToGrid w:val="0"/>
              <w:spacing w:line="240" w:lineRule="atLeast"/>
              <w:jc w:val="center"/>
              <w:rPr>
                <w:rFonts w:ascii="Times New Roman" w:hAnsi="Times New Roman" w:cs="Times New Roman"/>
                <w:sz w:val="18"/>
                <w:szCs w:val="18"/>
              </w:rPr>
            </w:pPr>
          </w:p>
        </w:tc>
        <w:tc>
          <w:tcPr>
            <w:tcW w:w="2067" w:type="dxa"/>
            <w:vMerge w:val="continue"/>
            <w:tcBorders>
              <w:top w:val="single" w:color="000000" w:sz="4" w:space="0"/>
              <w:left w:val="single" w:color="000000" w:sz="4" w:space="0"/>
              <w:bottom w:val="single" w:color="000000" w:sz="4" w:space="0"/>
              <w:right w:val="single" w:color="000000" w:sz="4" w:space="0"/>
            </w:tcBorders>
            <w:vAlign w:val="center"/>
          </w:tcPr>
          <w:p w14:paraId="17E8F5B3">
            <w:pPr>
              <w:snapToGrid w:val="0"/>
              <w:spacing w:line="240" w:lineRule="atLeast"/>
              <w:rPr>
                <w:rFonts w:ascii="Times New Roman" w:hAnsi="Times New Roman" w:cs="Times New Roman"/>
                <w:sz w:val="18"/>
                <w:szCs w:val="18"/>
              </w:rPr>
            </w:pPr>
          </w:p>
        </w:tc>
        <w:tc>
          <w:tcPr>
            <w:tcW w:w="4054" w:type="dxa"/>
            <w:vMerge w:val="continue"/>
            <w:tcBorders>
              <w:top w:val="single" w:color="000000" w:sz="4" w:space="0"/>
              <w:left w:val="single" w:color="000000" w:sz="4" w:space="0"/>
              <w:bottom w:val="single" w:color="000000" w:sz="4" w:space="0"/>
              <w:right w:val="single" w:color="000000" w:sz="4" w:space="0"/>
            </w:tcBorders>
            <w:vAlign w:val="center"/>
          </w:tcPr>
          <w:p w14:paraId="1626044F">
            <w:pPr>
              <w:snapToGrid w:val="0"/>
              <w:spacing w:line="240" w:lineRule="atLeast"/>
              <w:rPr>
                <w:rFonts w:ascii="Times New Roman" w:hAnsi="Times New Roman" w:cs="Times New Roman"/>
                <w:sz w:val="18"/>
                <w:szCs w:val="18"/>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76FADED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16C9D91E">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采集国家一级保护野生植物的，或采集国家二级保护野生植物10株以上的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3A596460">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没收所采集的野生植物和违法所得，并处违法所得</w:t>
            </w:r>
            <w:r>
              <w:rPr>
                <w:rFonts w:hint="eastAsia" w:ascii="Times New Roman" w:hAnsi="Times New Roman" w:cs="Times New Roman"/>
                <w:sz w:val="18"/>
                <w:szCs w:val="18"/>
              </w:rPr>
              <w:t>7</w:t>
            </w:r>
            <w:r>
              <w:rPr>
                <w:rFonts w:ascii="Times New Roman" w:hAnsi="Times New Roman" w:cs="Times New Roman"/>
                <w:sz w:val="18"/>
                <w:szCs w:val="18"/>
              </w:rPr>
              <w:t>倍以上</w:t>
            </w:r>
            <w:r>
              <w:rPr>
                <w:rFonts w:hint="eastAsia" w:ascii="Times New Roman" w:hAnsi="Times New Roman" w:cs="Times New Roman"/>
                <w:sz w:val="18"/>
                <w:szCs w:val="18"/>
              </w:rPr>
              <w:t>10</w:t>
            </w:r>
            <w:r>
              <w:rPr>
                <w:rFonts w:ascii="Times New Roman" w:hAnsi="Times New Roman" w:cs="Times New Roman"/>
                <w:sz w:val="18"/>
                <w:szCs w:val="18"/>
              </w:rPr>
              <w:t>倍以下罚款，有采集证的，吊销采集证</w:t>
            </w:r>
          </w:p>
        </w:tc>
      </w:tr>
      <w:tr w14:paraId="7E163DFC">
        <w:tblPrEx>
          <w:tblCellMar>
            <w:top w:w="0" w:type="dxa"/>
            <w:left w:w="108" w:type="dxa"/>
            <w:bottom w:w="0" w:type="dxa"/>
            <w:right w:w="108" w:type="dxa"/>
          </w:tblCellMar>
        </w:tblPrEx>
        <w:trPr>
          <w:trHeight w:val="23" w:hRule="atLeast"/>
        </w:trPr>
        <w:tc>
          <w:tcPr>
            <w:tcW w:w="592" w:type="dxa"/>
            <w:vMerge w:val="restart"/>
            <w:tcBorders>
              <w:top w:val="single" w:color="000000" w:sz="4" w:space="0"/>
              <w:left w:val="single" w:color="000000" w:sz="4" w:space="0"/>
              <w:bottom w:val="single" w:color="000000" w:sz="4" w:space="0"/>
              <w:right w:val="single" w:color="000000" w:sz="4" w:space="0"/>
            </w:tcBorders>
            <w:vAlign w:val="center"/>
          </w:tcPr>
          <w:p w14:paraId="3B6CE830">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2</w:t>
            </w:r>
          </w:p>
        </w:tc>
        <w:tc>
          <w:tcPr>
            <w:tcW w:w="2067" w:type="dxa"/>
            <w:vMerge w:val="restart"/>
            <w:tcBorders>
              <w:top w:val="single" w:color="000000" w:sz="4" w:space="0"/>
              <w:left w:val="single" w:color="000000" w:sz="4" w:space="0"/>
              <w:bottom w:val="single" w:color="000000" w:sz="4" w:space="0"/>
              <w:right w:val="single" w:color="000000" w:sz="4" w:space="0"/>
            </w:tcBorders>
            <w:vAlign w:val="center"/>
          </w:tcPr>
          <w:p w14:paraId="36B7E45F">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出售、收购国家重点保护野生植物的</w:t>
            </w:r>
          </w:p>
        </w:tc>
        <w:tc>
          <w:tcPr>
            <w:tcW w:w="4054" w:type="dxa"/>
            <w:vMerge w:val="restart"/>
            <w:tcBorders>
              <w:top w:val="single" w:color="000000" w:sz="4" w:space="0"/>
              <w:left w:val="single" w:color="000000" w:sz="4" w:space="0"/>
              <w:bottom w:val="single" w:color="000000" w:sz="4" w:space="0"/>
              <w:right w:val="single" w:color="000000" w:sz="4" w:space="0"/>
            </w:tcBorders>
            <w:vAlign w:val="center"/>
          </w:tcPr>
          <w:p w14:paraId="0D3DB738">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《中华人民共和国野生植物保护条例》第二十四条　违反本条例规定，出售、收购国家重点保护野生植物的，由工商行政管理部门或者野生植物行政主管部门按照职责分工没收野生植物和违法所得，可以并处违法所得10倍以下的罚款</w:t>
            </w:r>
          </w:p>
        </w:tc>
        <w:tc>
          <w:tcPr>
            <w:tcW w:w="1032" w:type="dxa"/>
            <w:tcBorders>
              <w:top w:val="single" w:color="000000" w:sz="4" w:space="0"/>
              <w:left w:val="single" w:color="000000" w:sz="4" w:space="0"/>
              <w:bottom w:val="single" w:color="000000" w:sz="4" w:space="0"/>
              <w:right w:val="single" w:color="000000" w:sz="4" w:space="0"/>
            </w:tcBorders>
            <w:vAlign w:val="center"/>
          </w:tcPr>
          <w:p w14:paraId="1E9ADB00">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7078A5F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出售、收购国家二级保护野生植物</w:t>
            </w:r>
            <w:r>
              <w:rPr>
                <w:rFonts w:hint="eastAsia" w:ascii="Times New Roman" w:hAnsi="Times New Roman" w:cs="Times New Roman"/>
                <w:color w:val="000000"/>
                <w:kern w:val="0"/>
                <w:sz w:val="18"/>
                <w:szCs w:val="18"/>
              </w:rPr>
              <w:t>货值金额</w:t>
            </w:r>
            <w:r>
              <w:rPr>
                <w:rFonts w:ascii="Times New Roman" w:hAnsi="Times New Roman" w:cs="Times New Roman"/>
                <w:color w:val="000000"/>
                <w:kern w:val="0"/>
                <w:sz w:val="18"/>
                <w:szCs w:val="18"/>
              </w:rPr>
              <w:t>3千元以下的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3CA22C1F">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没收野生植物和违法所得，并处违法所得</w:t>
            </w:r>
            <w:r>
              <w:rPr>
                <w:rFonts w:hint="eastAsia" w:ascii="Times New Roman" w:hAnsi="Times New Roman" w:cs="Times New Roman"/>
                <w:sz w:val="18"/>
                <w:szCs w:val="18"/>
              </w:rPr>
              <w:t>1</w:t>
            </w:r>
            <w:r>
              <w:rPr>
                <w:rFonts w:ascii="Times New Roman" w:hAnsi="Times New Roman" w:cs="Times New Roman"/>
                <w:sz w:val="18"/>
                <w:szCs w:val="18"/>
              </w:rPr>
              <w:t>倍以上</w:t>
            </w:r>
            <w:r>
              <w:rPr>
                <w:rFonts w:hint="eastAsia" w:ascii="Times New Roman" w:hAnsi="Times New Roman" w:cs="Times New Roman"/>
                <w:sz w:val="18"/>
                <w:szCs w:val="18"/>
              </w:rPr>
              <w:t>4</w:t>
            </w:r>
            <w:r>
              <w:rPr>
                <w:rFonts w:ascii="Times New Roman" w:hAnsi="Times New Roman" w:cs="Times New Roman"/>
                <w:sz w:val="18"/>
                <w:szCs w:val="18"/>
              </w:rPr>
              <w:t>倍以下罚款</w:t>
            </w:r>
          </w:p>
        </w:tc>
      </w:tr>
      <w:tr w14:paraId="176E3922">
        <w:tblPrEx>
          <w:tblCellMar>
            <w:top w:w="0" w:type="dxa"/>
            <w:left w:w="108" w:type="dxa"/>
            <w:bottom w:w="0" w:type="dxa"/>
            <w:right w:w="108" w:type="dxa"/>
          </w:tblCellMar>
        </w:tblPrEx>
        <w:trPr>
          <w:trHeight w:val="23" w:hRule="atLeast"/>
        </w:trPr>
        <w:tc>
          <w:tcPr>
            <w:tcW w:w="592" w:type="dxa"/>
            <w:vMerge w:val="continue"/>
            <w:tcBorders>
              <w:top w:val="single" w:color="000000" w:sz="4" w:space="0"/>
              <w:left w:val="single" w:color="000000" w:sz="4" w:space="0"/>
              <w:bottom w:val="single" w:color="000000" w:sz="4" w:space="0"/>
              <w:right w:val="single" w:color="000000" w:sz="4" w:space="0"/>
            </w:tcBorders>
            <w:vAlign w:val="center"/>
          </w:tcPr>
          <w:p w14:paraId="0628ADF5">
            <w:pPr>
              <w:snapToGrid w:val="0"/>
              <w:spacing w:line="240" w:lineRule="atLeast"/>
              <w:jc w:val="center"/>
              <w:rPr>
                <w:rFonts w:ascii="Times New Roman" w:hAnsi="Times New Roman" w:cs="Times New Roman"/>
                <w:sz w:val="18"/>
                <w:szCs w:val="18"/>
              </w:rPr>
            </w:pPr>
          </w:p>
        </w:tc>
        <w:tc>
          <w:tcPr>
            <w:tcW w:w="2067" w:type="dxa"/>
            <w:vMerge w:val="continue"/>
            <w:tcBorders>
              <w:top w:val="single" w:color="000000" w:sz="4" w:space="0"/>
              <w:left w:val="single" w:color="000000" w:sz="4" w:space="0"/>
              <w:bottom w:val="single" w:color="000000" w:sz="4" w:space="0"/>
              <w:right w:val="single" w:color="000000" w:sz="4" w:space="0"/>
            </w:tcBorders>
            <w:vAlign w:val="center"/>
          </w:tcPr>
          <w:p w14:paraId="7AD391F9">
            <w:pPr>
              <w:snapToGrid w:val="0"/>
              <w:spacing w:line="240" w:lineRule="atLeast"/>
              <w:rPr>
                <w:rFonts w:ascii="Times New Roman" w:hAnsi="Times New Roman" w:cs="Times New Roman"/>
                <w:sz w:val="18"/>
                <w:szCs w:val="18"/>
              </w:rPr>
            </w:pPr>
          </w:p>
        </w:tc>
        <w:tc>
          <w:tcPr>
            <w:tcW w:w="4054" w:type="dxa"/>
            <w:vMerge w:val="continue"/>
            <w:tcBorders>
              <w:top w:val="single" w:color="000000" w:sz="4" w:space="0"/>
              <w:left w:val="single" w:color="000000" w:sz="4" w:space="0"/>
              <w:bottom w:val="single" w:color="000000" w:sz="4" w:space="0"/>
              <w:right w:val="single" w:color="000000" w:sz="4" w:space="0"/>
            </w:tcBorders>
            <w:vAlign w:val="center"/>
          </w:tcPr>
          <w:p w14:paraId="39B830E5">
            <w:pPr>
              <w:snapToGrid w:val="0"/>
              <w:spacing w:line="240" w:lineRule="atLeast"/>
              <w:rPr>
                <w:rFonts w:ascii="Times New Roman" w:hAnsi="Times New Roman" w:cs="Times New Roman"/>
                <w:sz w:val="18"/>
                <w:szCs w:val="18"/>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0AA09E1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76C36C3F">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出售、收购国家二级保护野生植物</w:t>
            </w:r>
            <w:r>
              <w:rPr>
                <w:rFonts w:hint="eastAsia" w:ascii="Times New Roman" w:hAnsi="Times New Roman" w:cs="Times New Roman"/>
                <w:color w:val="000000"/>
                <w:kern w:val="0"/>
                <w:sz w:val="18"/>
                <w:szCs w:val="18"/>
              </w:rPr>
              <w:t>货值金额</w:t>
            </w:r>
            <w:r>
              <w:rPr>
                <w:rFonts w:ascii="Times New Roman" w:hAnsi="Times New Roman" w:cs="Times New Roman"/>
                <w:color w:val="000000"/>
                <w:kern w:val="0"/>
                <w:sz w:val="18"/>
                <w:szCs w:val="18"/>
              </w:rPr>
              <w:t>3千元以上6千元以下的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6F3456EB">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没收野生植物和违法所得，并处违法所得</w:t>
            </w:r>
            <w:r>
              <w:rPr>
                <w:rFonts w:hint="eastAsia" w:ascii="Times New Roman" w:hAnsi="Times New Roman" w:cs="Times New Roman"/>
                <w:sz w:val="18"/>
                <w:szCs w:val="18"/>
              </w:rPr>
              <w:t>4</w:t>
            </w:r>
            <w:r>
              <w:rPr>
                <w:rFonts w:ascii="Times New Roman" w:hAnsi="Times New Roman" w:cs="Times New Roman"/>
                <w:sz w:val="18"/>
                <w:szCs w:val="18"/>
              </w:rPr>
              <w:t>倍以上</w:t>
            </w:r>
            <w:r>
              <w:rPr>
                <w:rFonts w:hint="eastAsia" w:ascii="Times New Roman" w:hAnsi="Times New Roman" w:cs="Times New Roman"/>
                <w:sz w:val="18"/>
                <w:szCs w:val="18"/>
              </w:rPr>
              <w:t>7</w:t>
            </w:r>
            <w:r>
              <w:rPr>
                <w:rFonts w:ascii="Times New Roman" w:hAnsi="Times New Roman" w:cs="Times New Roman"/>
                <w:sz w:val="18"/>
                <w:szCs w:val="18"/>
              </w:rPr>
              <w:t>倍以下罚款</w:t>
            </w:r>
          </w:p>
        </w:tc>
      </w:tr>
      <w:tr w14:paraId="37D2585E">
        <w:tblPrEx>
          <w:tblCellMar>
            <w:top w:w="0" w:type="dxa"/>
            <w:left w:w="108" w:type="dxa"/>
            <w:bottom w:w="0" w:type="dxa"/>
            <w:right w:w="108" w:type="dxa"/>
          </w:tblCellMar>
        </w:tblPrEx>
        <w:trPr>
          <w:trHeight w:val="23" w:hRule="atLeast"/>
        </w:trPr>
        <w:tc>
          <w:tcPr>
            <w:tcW w:w="592" w:type="dxa"/>
            <w:vMerge w:val="continue"/>
            <w:tcBorders>
              <w:top w:val="single" w:color="000000" w:sz="4" w:space="0"/>
              <w:left w:val="single" w:color="000000" w:sz="4" w:space="0"/>
              <w:bottom w:val="single" w:color="000000" w:sz="4" w:space="0"/>
              <w:right w:val="single" w:color="000000" w:sz="4" w:space="0"/>
            </w:tcBorders>
            <w:vAlign w:val="center"/>
          </w:tcPr>
          <w:p w14:paraId="249CFE10">
            <w:pPr>
              <w:snapToGrid w:val="0"/>
              <w:spacing w:line="240" w:lineRule="atLeast"/>
              <w:jc w:val="center"/>
              <w:rPr>
                <w:rFonts w:ascii="Times New Roman" w:hAnsi="Times New Roman" w:cs="Times New Roman"/>
                <w:sz w:val="18"/>
                <w:szCs w:val="18"/>
              </w:rPr>
            </w:pPr>
          </w:p>
        </w:tc>
        <w:tc>
          <w:tcPr>
            <w:tcW w:w="2067" w:type="dxa"/>
            <w:vMerge w:val="continue"/>
            <w:tcBorders>
              <w:top w:val="single" w:color="000000" w:sz="4" w:space="0"/>
              <w:left w:val="single" w:color="000000" w:sz="4" w:space="0"/>
              <w:bottom w:val="single" w:color="000000" w:sz="4" w:space="0"/>
              <w:right w:val="single" w:color="000000" w:sz="4" w:space="0"/>
            </w:tcBorders>
            <w:vAlign w:val="center"/>
          </w:tcPr>
          <w:p w14:paraId="1D8FDD28">
            <w:pPr>
              <w:snapToGrid w:val="0"/>
              <w:spacing w:line="240" w:lineRule="atLeast"/>
              <w:rPr>
                <w:rFonts w:ascii="Times New Roman" w:hAnsi="Times New Roman" w:cs="Times New Roman"/>
                <w:sz w:val="18"/>
                <w:szCs w:val="18"/>
              </w:rPr>
            </w:pPr>
          </w:p>
        </w:tc>
        <w:tc>
          <w:tcPr>
            <w:tcW w:w="4054" w:type="dxa"/>
            <w:vMerge w:val="continue"/>
            <w:tcBorders>
              <w:top w:val="single" w:color="000000" w:sz="4" w:space="0"/>
              <w:left w:val="single" w:color="000000" w:sz="4" w:space="0"/>
              <w:bottom w:val="single" w:color="000000" w:sz="4" w:space="0"/>
              <w:right w:val="single" w:color="000000" w:sz="4" w:space="0"/>
            </w:tcBorders>
            <w:vAlign w:val="center"/>
          </w:tcPr>
          <w:p w14:paraId="41D38554">
            <w:pPr>
              <w:snapToGrid w:val="0"/>
              <w:spacing w:line="240" w:lineRule="atLeast"/>
              <w:rPr>
                <w:rFonts w:ascii="Times New Roman" w:hAnsi="Times New Roman" w:cs="Times New Roman"/>
                <w:sz w:val="18"/>
                <w:szCs w:val="18"/>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30701DB5">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248E6D3A">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出售、收购国家二级保护野生植物</w:t>
            </w:r>
            <w:r>
              <w:rPr>
                <w:rFonts w:hint="eastAsia" w:ascii="Times New Roman" w:hAnsi="Times New Roman" w:cs="Times New Roman"/>
                <w:color w:val="000000"/>
                <w:kern w:val="0"/>
                <w:sz w:val="18"/>
                <w:szCs w:val="18"/>
              </w:rPr>
              <w:t>货值金额</w:t>
            </w:r>
            <w:r>
              <w:rPr>
                <w:rFonts w:ascii="Times New Roman" w:hAnsi="Times New Roman" w:cs="Times New Roman"/>
                <w:color w:val="000000"/>
                <w:kern w:val="0"/>
                <w:sz w:val="18"/>
                <w:szCs w:val="18"/>
              </w:rPr>
              <w:t>6千元以上的，或出售、收购国家一级保护野生植物的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61D6DB93">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没收野生植物和违法所得，并处违法所得</w:t>
            </w:r>
            <w:r>
              <w:rPr>
                <w:rFonts w:hint="eastAsia" w:ascii="Times New Roman" w:hAnsi="Times New Roman" w:cs="Times New Roman"/>
                <w:sz w:val="18"/>
                <w:szCs w:val="18"/>
              </w:rPr>
              <w:t>7</w:t>
            </w:r>
            <w:r>
              <w:rPr>
                <w:rFonts w:ascii="Times New Roman" w:hAnsi="Times New Roman" w:cs="Times New Roman"/>
                <w:sz w:val="18"/>
                <w:szCs w:val="18"/>
              </w:rPr>
              <w:t>倍以上</w:t>
            </w:r>
            <w:r>
              <w:rPr>
                <w:rFonts w:hint="eastAsia" w:ascii="Times New Roman" w:hAnsi="Times New Roman" w:cs="Times New Roman"/>
                <w:sz w:val="18"/>
                <w:szCs w:val="18"/>
              </w:rPr>
              <w:t>10</w:t>
            </w:r>
            <w:r>
              <w:rPr>
                <w:rFonts w:ascii="Times New Roman" w:hAnsi="Times New Roman" w:cs="Times New Roman"/>
                <w:sz w:val="18"/>
                <w:szCs w:val="18"/>
              </w:rPr>
              <w:t>倍以下罚款</w:t>
            </w:r>
          </w:p>
        </w:tc>
      </w:tr>
      <w:tr w14:paraId="3E1288A3">
        <w:tblPrEx>
          <w:tblCellMar>
            <w:top w:w="0" w:type="dxa"/>
            <w:left w:w="108" w:type="dxa"/>
            <w:bottom w:w="0" w:type="dxa"/>
            <w:right w:w="108" w:type="dxa"/>
          </w:tblCellMar>
        </w:tblPrEx>
        <w:trPr>
          <w:trHeight w:val="23" w:hRule="atLeast"/>
        </w:trPr>
        <w:tc>
          <w:tcPr>
            <w:tcW w:w="592" w:type="dxa"/>
            <w:vMerge w:val="restart"/>
            <w:tcBorders>
              <w:top w:val="single" w:color="000000" w:sz="4" w:space="0"/>
              <w:left w:val="single" w:color="000000" w:sz="4" w:space="0"/>
              <w:bottom w:val="single" w:color="000000" w:sz="4" w:space="0"/>
              <w:right w:val="single" w:color="000000" w:sz="4" w:space="0"/>
            </w:tcBorders>
            <w:vAlign w:val="center"/>
          </w:tcPr>
          <w:p w14:paraId="1309AE54">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3</w:t>
            </w:r>
          </w:p>
        </w:tc>
        <w:tc>
          <w:tcPr>
            <w:tcW w:w="2067" w:type="dxa"/>
            <w:vMerge w:val="restart"/>
            <w:tcBorders>
              <w:top w:val="single" w:color="000000" w:sz="4" w:space="0"/>
              <w:left w:val="single" w:color="000000" w:sz="4" w:space="0"/>
              <w:bottom w:val="single" w:color="000000" w:sz="4" w:space="0"/>
              <w:right w:val="single" w:color="000000" w:sz="4" w:space="0"/>
            </w:tcBorders>
            <w:vAlign w:val="center"/>
          </w:tcPr>
          <w:p w14:paraId="2D3BCF54">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伪造、倒卖、转让采集证、允许进出口证明书或者有关批准文件、标签的</w:t>
            </w:r>
          </w:p>
        </w:tc>
        <w:tc>
          <w:tcPr>
            <w:tcW w:w="4054" w:type="dxa"/>
            <w:vMerge w:val="restart"/>
            <w:tcBorders>
              <w:top w:val="single" w:color="000000" w:sz="4" w:space="0"/>
              <w:left w:val="single" w:color="000000" w:sz="4" w:space="0"/>
              <w:bottom w:val="single" w:color="000000" w:sz="4" w:space="0"/>
              <w:right w:val="single" w:color="000000" w:sz="4" w:space="0"/>
            </w:tcBorders>
            <w:vAlign w:val="center"/>
          </w:tcPr>
          <w:p w14:paraId="4B822EED">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《中华人民共和国野生植物保护条例》第二十六条　伪造、倒卖、转让采集证、允许进出口证明书或者有关批准文件、标签的，由野生植物行政主管部门或者工商行政管理部门按照职责分工收缴，没收违法所得，可以并处5万元以下的罚款</w:t>
            </w:r>
          </w:p>
        </w:tc>
        <w:tc>
          <w:tcPr>
            <w:tcW w:w="1032" w:type="dxa"/>
            <w:tcBorders>
              <w:top w:val="single" w:color="000000" w:sz="4" w:space="0"/>
              <w:left w:val="single" w:color="000000" w:sz="4" w:space="0"/>
              <w:bottom w:val="single" w:color="000000" w:sz="4" w:space="0"/>
              <w:right w:val="single" w:color="000000" w:sz="4" w:space="0"/>
            </w:tcBorders>
            <w:vAlign w:val="center"/>
          </w:tcPr>
          <w:p w14:paraId="7C651862">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62BC5116">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违法所得3千元以下的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167EF7F8">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收缴相关采集证、允许进出口证明书或者有关批准文件、标签，没收违法所得，并处一万五千元以下罚款</w:t>
            </w:r>
          </w:p>
        </w:tc>
      </w:tr>
      <w:tr w14:paraId="164931C9">
        <w:tblPrEx>
          <w:tblCellMar>
            <w:top w:w="0" w:type="dxa"/>
            <w:left w:w="108" w:type="dxa"/>
            <w:bottom w:w="0" w:type="dxa"/>
            <w:right w:w="108" w:type="dxa"/>
          </w:tblCellMar>
        </w:tblPrEx>
        <w:trPr>
          <w:trHeight w:val="23" w:hRule="atLeast"/>
        </w:trPr>
        <w:tc>
          <w:tcPr>
            <w:tcW w:w="592" w:type="dxa"/>
            <w:vMerge w:val="continue"/>
            <w:tcBorders>
              <w:top w:val="single" w:color="000000" w:sz="4" w:space="0"/>
              <w:left w:val="single" w:color="000000" w:sz="4" w:space="0"/>
              <w:bottom w:val="single" w:color="000000" w:sz="4" w:space="0"/>
              <w:right w:val="single" w:color="000000" w:sz="4" w:space="0"/>
            </w:tcBorders>
            <w:vAlign w:val="center"/>
          </w:tcPr>
          <w:p w14:paraId="163F15B6">
            <w:pPr>
              <w:snapToGrid w:val="0"/>
              <w:spacing w:line="240" w:lineRule="atLeast"/>
              <w:jc w:val="center"/>
              <w:rPr>
                <w:rFonts w:ascii="Times New Roman" w:hAnsi="Times New Roman" w:cs="Times New Roman"/>
                <w:sz w:val="18"/>
                <w:szCs w:val="18"/>
              </w:rPr>
            </w:pPr>
          </w:p>
        </w:tc>
        <w:tc>
          <w:tcPr>
            <w:tcW w:w="2067" w:type="dxa"/>
            <w:vMerge w:val="continue"/>
            <w:tcBorders>
              <w:top w:val="single" w:color="000000" w:sz="4" w:space="0"/>
              <w:left w:val="single" w:color="000000" w:sz="4" w:space="0"/>
              <w:bottom w:val="single" w:color="000000" w:sz="4" w:space="0"/>
              <w:right w:val="single" w:color="000000" w:sz="4" w:space="0"/>
            </w:tcBorders>
            <w:vAlign w:val="center"/>
          </w:tcPr>
          <w:p w14:paraId="5B68B960">
            <w:pPr>
              <w:snapToGrid w:val="0"/>
              <w:spacing w:line="240" w:lineRule="atLeast"/>
              <w:rPr>
                <w:rFonts w:ascii="Times New Roman" w:hAnsi="Times New Roman" w:cs="Times New Roman"/>
                <w:sz w:val="18"/>
                <w:szCs w:val="18"/>
              </w:rPr>
            </w:pPr>
          </w:p>
        </w:tc>
        <w:tc>
          <w:tcPr>
            <w:tcW w:w="4054" w:type="dxa"/>
            <w:vMerge w:val="continue"/>
            <w:tcBorders>
              <w:top w:val="single" w:color="000000" w:sz="4" w:space="0"/>
              <w:left w:val="single" w:color="000000" w:sz="4" w:space="0"/>
              <w:bottom w:val="single" w:color="000000" w:sz="4" w:space="0"/>
              <w:right w:val="single" w:color="000000" w:sz="4" w:space="0"/>
            </w:tcBorders>
            <w:vAlign w:val="center"/>
          </w:tcPr>
          <w:p w14:paraId="493A149C">
            <w:pPr>
              <w:snapToGrid w:val="0"/>
              <w:spacing w:line="240" w:lineRule="atLeast"/>
              <w:rPr>
                <w:rFonts w:ascii="Times New Roman" w:hAnsi="Times New Roman" w:cs="Times New Roman"/>
                <w:sz w:val="18"/>
                <w:szCs w:val="18"/>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43D92B7B">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2CCF2914">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违法所得3千元以上6千元以下的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030EE6D2">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收缴相关采集证、允许进出口证明书或者有关批准文件、标签，没收违法所得，并处一万五千元以上三万元以下罚款</w:t>
            </w:r>
          </w:p>
        </w:tc>
      </w:tr>
      <w:tr w14:paraId="47DA2960">
        <w:tblPrEx>
          <w:tblCellMar>
            <w:top w:w="0" w:type="dxa"/>
            <w:left w:w="108" w:type="dxa"/>
            <w:bottom w:w="0" w:type="dxa"/>
            <w:right w:w="108" w:type="dxa"/>
          </w:tblCellMar>
        </w:tblPrEx>
        <w:trPr>
          <w:trHeight w:val="23" w:hRule="atLeast"/>
        </w:trPr>
        <w:tc>
          <w:tcPr>
            <w:tcW w:w="592" w:type="dxa"/>
            <w:vMerge w:val="continue"/>
            <w:tcBorders>
              <w:top w:val="single" w:color="000000" w:sz="4" w:space="0"/>
              <w:left w:val="single" w:color="000000" w:sz="4" w:space="0"/>
              <w:bottom w:val="single" w:color="000000" w:sz="4" w:space="0"/>
              <w:right w:val="single" w:color="000000" w:sz="4" w:space="0"/>
            </w:tcBorders>
            <w:vAlign w:val="center"/>
          </w:tcPr>
          <w:p w14:paraId="073675FD">
            <w:pPr>
              <w:snapToGrid w:val="0"/>
              <w:spacing w:line="240" w:lineRule="atLeast"/>
              <w:jc w:val="center"/>
              <w:rPr>
                <w:rFonts w:ascii="Times New Roman" w:hAnsi="Times New Roman" w:cs="Times New Roman"/>
                <w:sz w:val="18"/>
                <w:szCs w:val="18"/>
              </w:rPr>
            </w:pPr>
          </w:p>
        </w:tc>
        <w:tc>
          <w:tcPr>
            <w:tcW w:w="2067" w:type="dxa"/>
            <w:vMerge w:val="continue"/>
            <w:tcBorders>
              <w:top w:val="single" w:color="000000" w:sz="4" w:space="0"/>
              <w:left w:val="single" w:color="000000" w:sz="4" w:space="0"/>
              <w:bottom w:val="single" w:color="000000" w:sz="4" w:space="0"/>
              <w:right w:val="single" w:color="000000" w:sz="4" w:space="0"/>
            </w:tcBorders>
            <w:vAlign w:val="center"/>
          </w:tcPr>
          <w:p w14:paraId="31F87D12">
            <w:pPr>
              <w:snapToGrid w:val="0"/>
              <w:spacing w:line="240" w:lineRule="atLeast"/>
              <w:rPr>
                <w:rFonts w:ascii="Times New Roman" w:hAnsi="Times New Roman" w:cs="Times New Roman"/>
                <w:sz w:val="18"/>
                <w:szCs w:val="18"/>
              </w:rPr>
            </w:pPr>
          </w:p>
        </w:tc>
        <w:tc>
          <w:tcPr>
            <w:tcW w:w="4054" w:type="dxa"/>
            <w:vMerge w:val="continue"/>
            <w:tcBorders>
              <w:top w:val="single" w:color="000000" w:sz="4" w:space="0"/>
              <w:left w:val="single" w:color="000000" w:sz="4" w:space="0"/>
              <w:bottom w:val="single" w:color="000000" w:sz="4" w:space="0"/>
              <w:right w:val="single" w:color="000000" w:sz="4" w:space="0"/>
            </w:tcBorders>
            <w:vAlign w:val="center"/>
          </w:tcPr>
          <w:p w14:paraId="3A6ECE15">
            <w:pPr>
              <w:snapToGrid w:val="0"/>
              <w:spacing w:line="240" w:lineRule="atLeast"/>
              <w:rPr>
                <w:rFonts w:ascii="Times New Roman" w:hAnsi="Times New Roman" w:cs="Times New Roman"/>
                <w:sz w:val="18"/>
                <w:szCs w:val="18"/>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424CCFAF">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57CD97A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违法所得6千元以上的，或伪造、倒卖、转让的证件涉及国家一级保护野生植物的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1C30F539">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收缴相关采集证、允许进出口证明书或者有关批准文件、标签，没收违法所得，并处三万元以上五万元以下罚款</w:t>
            </w:r>
          </w:p>
        </w:tc>
      </w:tr>
      <w:tr w14:paraId="3257814D">
        <w:tblPrEx>
          <w:tblCellMar>
            <w:top w:w="0" w:type="dxa"/>
            <w:left w:w="108" w:type="dxa"/>
            <w:bottom w:w="0" w:type="dxa"/>
            <w:right w:w="108" w:type="dxa"/>
          </w:tblCellMar>
        </w:tblPrEx>
        <w:trPr>
          <w:trHeight w:val="23" w:hRule="atLeast"/>
        </w:trPr>
        <w:tc>
          <w:tcPr>
            <w:tcW w:w="592" w:type="dxa"/>
            <w:vMerge w:val="restart"/>
            <w:tcBorders>
              <w:top w:val="single" w:color="000000" w:sz="4" w:space="0"/>
              <w:left w:val="single" w:color="000000" w:sz="4" w:space="0"/>
              <w:bottom w:val="single" w:color="000000" w:sz="4" w:space="0"/>
              <w:right w:val="single" w:color="000000" w:sz="4" w:space="0"/>
            </w:tcBorders>
            <w:vAlign w:val="center"/>
          </w:tcPr>
          <w:p w14:paraId="01146BF0">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4</w:t>
            </w:r>
          </w:p>
        </w:tc>
        <w:tc>
          <w:tcPr>
            <w:tcW w:w="2067" w:type="dxa"/>
            <w:vMerge w:val="restart"/>
            <w:tcBorders>
              <w:top w:val="single" w:color="000000" w:sz="4" w:space="0"/>
              <w:left w:val="single" w:color="000000" w:sz="4" w:space="0"/>
              <w:bottom w:val="single" w:color="000000" w:sz="4" w:space="0"/>
              <w:right w:val="single" w:color="000000" w:sz="4" w:space="0"/>
            </w:tcBorders>
            <w:vAlign w:val="center"/>
          </w:tcPr>
          <w:p w14:paraId="2F9FB459">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外国人在中国境内采集、收购国家重点保护野生植物，或者未经批准对农业行政主管部门管理的国家重点保护野生植物进行野外考察的</w:t>
            </w:r>
          </w:p>
        </w:tc>
        <w:tc>
          <w:tcPr>
            <w:tcW w:w="4054" w:type="dxa"/>
            <w:vMerge w:val="restart"/>
            <w:tcBorders>
              <w:top w:val="single" w:color="000000" w:sz="4" w:space="0"/>
              <w:left w:val="single" w:color="000000" w:sz="4" w:space="0"/>
              <w:bottom w:val="single" w:color="000000" w:sz="4" w:space="0"/>
              <w:right w:val="single" w:color="000000" w:sz="4" w:space="0"/>
            </w:tcBorders>
            <w:vAlign w:val="center"/>
          </w:tcPr>
          <w:p w14:paraId="44568982">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《中华人民共和国野生植物保护条例》第二十七条　外国人在中国境内采集、收购国家重点保护野生植物，或者未经批准对农业行政主管部门管理的国家重点保护野生植物进行野外考察的，由野生植物行政主管部门没收所采集、收购的野生植物和考察资料，可以并处5万元以下的罚款</w:t>
            </w:r>
          </w:p>
        </w:tc>
        <w:tc>
          <w:tcPr>
            <w:tcW w:w="1032" w:type="dxa"/>
            <w:tcBorders>
              <w:top w:val="single" w:color="000000" w:sz="4" w:space="0"/>
              <w:left w:val="single" w:color="000000" w:sz="4" w:space="0"/>
              <w:bottom w:val="single" w:color="000000" w:sz="4" w:space="0"/>
              <w:right w:val="single" w:color="000000" w:sz="4" w:space="0"/>
            </w:tcBorders>
            <w:vAlign w:val="center"/>
          </w:tcPr>
          <w:p w14:paraId="2960771B">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1623ABE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开展野外考察但未进行采集、收购的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201C6973">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没收考察资料，并处一万五千元以下罚款</w:t>
            </w:r>
          </w:p>
        </w:tc>
      </w:tr>
      <w:tr w14:paraId="4192EC6A">
        <w:tblPrEx>
          <w:tblCellMar>
            <w:top w:w="0" w:type="dxa"/>
            <w:left w:w="108" w:type="dxa"/>
            <w:bottom w:w="0" w:type="dxa"/>
            <w:right w:w="108" w:type="dxa"/>
          </w:tblCellMar>
        </w:tblPrEx>
        <w:trPr>
          <w:trHeight w:val="23" w:hRule="atLeast"/>
        </w:trPr>
        <w:tc>
          <w:tcPr>
            <w:tcW w:w="592" w:type="dxa"/>
            <w:vMerge w:val="continue"/>
            <w:tcBorders>
              <w:top w:val="single" w:color="000000" w:sz="4" w:space="0"/>
              <w:left w:val="single" w:color="000000" w:sz="4" w:space="0"/>
              <w:bottom w:val="single" w:color="000000" w:sz="4" w:space="0"/>
              <w:right w:val="single" w:color="000000" w:sz="4" w:space="0"/>
            </w:tcBorders>
            <w:vAlign w:val="center"/>
          </w:tcPr>
          <w:p w14:paraId="55649582">
            <w:pPr>
              <w:snapToGrid w:val="0"/>
              <w:spacing w:line="240" w:lineRule="atLeast"/>
              <w:jc w:val="center"/>
              <w:rPr>
                <w:rFonts w:ascii="Times New Roman" w:hAnsi="Times New Roman" w:cs="Times New Roman"/>
                <w:sz w:val="18"/>
                <w:szCs w:val="18"/>
              </w:rPr>
            </w:pPr>
          </w:p>
        </w:tc>
        <w:tc>
          <w:tcPr>
            <w:tcW w:w="2067" w:type="dxa"/>
            <w:vMerge w:val="continue"/>
            <w:tcBorders>
              <w:top w:val="single" w:color="000000" w:sz="4" w:space="0"/>
              <w:left w:val="single" w:color="000000" w:sz="4" w:space="0"/>
              <w:bottom w:val="single" w:color="000000" w:sz="4" w:space="0"/>
              <w:right w:val="single" w:color="000000" w:sz="4" w:space="0"/>
            </w:tcBorders>
            <w:vAlign w:val="center"/>
          </w:tcPr>
          <w:p w14:paraId="2D0785EB">
            <w:pPr>
              <w:snapToGrid w:val="0"/>
              <w:spacing w:line="240" w:lineRule="atLeast"/>
              <w:rPr>
                <w:rFonts w:ascii="Times New Roman" w:hAnsi="Times New Roman" w:cs="Times New Roman"/>
                <w:sz w:val="18"/>
                <w:szCs w:val="18"/>
              </w:rPr>
            </w:pPr>
          </w:p>
        </w:tc>
        <w:tc>
          <w:tcPr>
            <w:tcW w:w="4054" w:type="dxa"/>
            <w:vMerge w:val="continue"/>
            <w:tcBorders>
              <w:top w:val="single" w:color="000000" w:sz="4" w:space="0"/>
              <w:left w:val="single" w:color="000000" w:sz="4" w:space="0"/>
              <w:bottom w:val="single" w:color="000000" w:sz="4" w:space="0"/>
              <w:right w:val="single" w:color="000000" w:sz="4" w:space="0"/>
            </w:tcBorders>
            <w:vAlign w:val="center"/>
          </w:tcPr>
          <w:p w14:paraId="51B7E302">
            <w:pPr>
              <w:snapToGrid w:val="0"/>
              <w:spacing w:line="240" w:lineRule="atLeast"/>
              <w:rPr>
                <w:rFonts w:ascii="Times New Roman" w:hAnsi="Times New Roman" w:cs="Times New Roman"/>
                <w:sz w:val="18"/>
                <w:szCs w:val="18"/>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7732F493">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38B28FE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采集、收购涉及国家二级重点保护野生植物的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712EB123">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没收所采集、收购的野生植物和考察资料，并处一万五千元以上三万元以下罚款</w:t>
            </w:r>
          </w:p>
        </w:tc>
      </w:tr>
      <w:tr w14:paraId="05CF85F1">
        <w:tblPrEx>
          <w:tblCellMar>
            <w:top w:w="0" w:type="dxa"/>
            <w:left w:w="108" w:type="dxa"/>
            <w:bottom w:w="0" w:type="dxa"/>
            <w:right w:w="108" w:type="dxa"/>
          </w:tblCellMar>
        </w:tblPrEx>
        <w:trPr>
          <w:trHeight w:val="23" w:hRule="atLeast"/>
        </w:trPr>
        <w:tc>
          <w:tcPr>
            <w:tcW w:w="592" w:type="dxa"/>
            <w:vMerge w:val="continue"/>
            <w:tcBorders>
              <w:top w:val="single" w:color="000000" w:sz="4" w:space="0"/>
              <w:left w:val="single" w:color="000000" w:sz="4" w:space="0"/>
              <w:bottom w:val="single" w:color="000000" w:sz="4" w:space="0"/>
              <w:right w:val="single" w:color="000000" w:sz="4" w:space="0"/>
            </w:tcBorders>
            <w:vAlign w:val="center"/>
          </w:tcPr>
          <w:p w14:paraId="410A962A">
            <w:pPr>
              <w:snapToGrid w:val="0"/>
              <w:spacing w:line="240" w:lineRule="atLeast"/>
              <w:jc w:val="center"/>
              <w:rPr>
                <w:rFonts w:ascii="Times New Roman" w:hAnsi="Times New Roman" w:cs="Times New Roman"/>
                <w:sz w:val="18"/>
                <w:szCs w:val="18"/>
              </w:rPr>
            </w:pPr>
          </w:p>
        </w:tc>
        <w:tc>
          <w:tcPr>
            <w:tcW w:w="2067" w:type="dxa"/>
            <w:vMerge w:val="continue"/>
            <w:tcBorders>
              <w:top w:val="single" w:color="000000" w:sz="4" w:space="0"/>
              <w:left w:val="single" w:color="000000" w:sz="4" w:space="0"/>
              <w:bottom w:val="single" w:color="000000" w:sz="4" w:space="0"/>
              <w:right w:val="single" w:color="000000" w:sz="4" w:space="0"/>
            </w:tcBorders>
            <w:vAlign w:val="center"/>
          </w:tcPr>
          <w:p w14:paraId="6877BECD">
            <w:pPr>
              <w:snapToGrid w:val="0"/>
              <w:spacing w:line="240" w:lineRule="atLeast"/>
              <w:rPr>
                <w:rFonts w:ascii="Times New Roman" w:hAnsi="Times New Roman" w:cs="Times New Roman"/>
                <w:sz w:val="18"/>
                <w:szCs w:val="18"/>
              </w:rPr>
            </w:pPr>
          </w:p>
        </w:tc>
        <w:tc>
          <w:tcPr>
            <w:tcW w:w="4054" w:type="dxa"/>
            <w:vMerge w:val="continue"/>
            <w:tcBorders>
              <w:top w:val="single" w:color="000000" w:sz="4" w:space="0"/>
              <w:left w:val="single" w:color="000000" w:sz="4" w:space="0"/>
              <w:bottom w:val="single" w:color="000000" w:sz="4" w:space="0"/>
              <w:right w:val="single" w:color="000000" w:sz="4" w:space="0"/>
            </w:tcBorders>
            <w:vAlign w:val="center"/>
          </w:tcPr>
          <w:p w14:paraId="202C96DE">
            <w:pPr>
              <w:snapToGrid w:val="0"/>
              <w:spacing w:line="240" w:lineRule="atLeast"/>
              <w:rPr>
                <w:rFonts w:ascii="Times New Roman" w:hAnsi="Times New Roman" w:cs="Times New Roman"/>
                <w:sz w:val="18"/>
                <w:szCs w:val="18"/>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718263E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2832" w:type="dxa"/>
            <w:tcBorders>
              <w:top w:val="single" w:color="000000" w:sz="4" w:space="0"/>
              <w:left w:val="single" w:color="000000" w:sz="4" w:space="0"/>
              <w:bottom w:val="single" w:color="000000" w:sz="4" w:space="0"/>
              <w:right w:val="single" w:color="000000" w:sz="4" w:space="0"/>
            </w:tcBorders>
            <w:vAlign w:val="center"/>
          </w:tcPr>
          <w:p w14:paraId="2F5770BC">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采集、收购涉及国家一级重点保护野生植物的</w:t>
            </w:r>
          </w:p>
        </w:tc>
        <w:tc>
          <w:tcPr>
            <w:tcW w:w="3586" w:type="dxa"/>
            <w:tcBorders>
              <w:top w:val="single" w:color="000000" w:sz="4" w:space="0"/>
              <w:left w:val="single" w:color="000000" w:sz="4" w:space="0"/>
              <w:bottom w:val="single" w:color="000000" w:sz="4" w:space="0"/>
              <w:right w:val="single" w:color="000000" w:sz="4" w:space="0"/>
            </w:tcBorders>
            <w:vAlign w:val="center"/>
          </w:tcPr>
          <w:p w14:paraId="301F85C2">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没收所采集、收购的野生植物和考察资料，并处三万元以上五万元以下罚款</w:t>
            </w:r>
          </w:p>
        </w:tc>
      </w:tr>
    </w:tbl>
    <w:p w14:paraId="63536B2A">
      <w:pPr>
        <w:rPr>
          <w:rFonts w:ascii="Times New Roman" w:hAnsi="Times New Roman" w:cs="Times New Roman"/>
        </w:rPr>
      </w:pPr>
      <w:r>
        <w:rPr>
          <w:rFonts w:hint="eastAsia" w:ascii="Times New Roman" w:hAnsi="Times New Roman" w:cs="Times New Roman"/>
        </w:rPr>
        <w:br w:type="page"/>
      </w:r>
    </w:p>
    <w:p w14:paraId="1B56845D">
      <w:pPr>
        <w:pStyle w:val="3"/>
        <w:bidi w:val="0"/>
        <w:rPr>
          <w:rFonts w:hint="eastAsia" w:cs="Times New Roman"/>
        </w:rPr>
      </w:pPr>
      <w:bookmarkStart w:id="168" w:name="_Toc29951"/>
      <w:bookmarkStart w:id="169" w:name="_Toc24016"/>
      <w:bookmarkStart w:id="170" w:name="_Toc560370850"/>
      <w:bookmarkStart w:id="171" w:name="_Toc13571"/>
      <w:r>
        <w:rPr>
          <w:rFonts w:hint="eastAsia" w:cs="Times New Roman"/>
        </w:rPr>
        <w:t>北京市农业行政处罚裁量权基准（《植物检疫条例实施细则（农业部分）》部分）</w:t>
      </w:r>
      <w:bookmarkEnd w:id="166"/>
      <w:bookmarkEnd w:id="167"/>
      <w:bookmarkEnd w:id="168"/>
      <w:bookmarkEnd w:id="169"/>
      <w:bookmarkEnd w:id="170"/>
      <w:bookmarkEnd w:id="171"/>
    </w:p>
    <w:tbl>
      <w:tblPr>
        <w:tblStyle w:val="14"/>
        <w:tblW w:w="14163" w:type="dxa"/>
        <w:tblInd w:w="0" w:type="dxa"/>
        <w:tblLayout w:type="fixed"/>
        <w:tblCellMar>
          <w:top w:w="0" w:type="dxa"/>
          <w:left w:w="108" w:type="dxa"/>
          <w:bottom w:w="0" w:type="dxa"/>
          <w:right w:w="108" w:type="dxa"/>
        </w:tblCellMar>
      </w:tblPr>
      <w:tblGrid>
        <w:gridCol w:w="603"/>
        <w:gridCol w:w="1147"/>
        <w:gridCol w:w="5294"/>
        <w:gridCol w:w="1134"/>
        <w:gridCol w:w="3613"/>
        <w:gridCol w:w="2372"/>
      </w:tblGrid>
      <w:tr w14:paraId="35A1FCA4">
        <w:tblPrEx>
          <w:tblCellMar>
            <w:top w:w="0" w:type="dxa"/>
            <w:left w:w="108" w:type="dxa"/>
            <w:bottom w:w="0" w:type="dxa"/>
            <w:right w:w="108" w:type="dxa"/>
          </w:tblCellMar>
        </w:tblPrEx>
        <w:trPr>
          <w:trHeight w:val="23" w:hRule="atLeast"/>
          <w:tblHeader/>
        </w:trPr>
        <w:tc>
          <w:tcPr>
            <w:tcW w:w="603" w:type="dxa"/>
            <w:tcBorders>
              <w:top w:val="single" w:color="000000" w:sz="4" w:space="0"/>
              <w:left w:val="single" w:color="000000" w:sz="4" w:space="0"/>
              <w:bottom w:val="single" w:color="000000" w:sz="4" w:space="0"/>
              <w:right w:val="single" w:color="000000" w:sz="4" w:space="0"/>
            </w:tcBorders>
            <w:vAlign w:val="center"/>
          </w:tcPr>
          <w:p w14:paraId="13590EE1">
            <w:pPr>
              <w:pStyle w:val="4"/>
              <w:snapToGrid w:val="0"/>
              <w:rPr>
                <w:rFonts w:ascii="宋体" w:hAnsi="宋体" w:eastAsia="宋体"/>
                <w:szCs w:val="18"/>
              </w:rPr>
            </w:pPr>
            <w:r>
              <w:rPr>
                <w:rFonts w:hint="eastAsia" w:ascii="宋体" w:hAnsi="宋体" w:eastAsia="宋体"/>
                <w:szCs w:val="18"/>
              </w:rPr>
              <w:t>序号</w:t>
            </w:r>
          </w:p>
        </w:tc>
        <w:tc>
          <w:tcPr>
            <w:tcW w:w="1147" w:type="dxa"/>
            <w:tcBorders>
              <w:top w:val="single" w:color="000000" w:sz="4" w:space="0"/>
              <w:left w:val="single" w:color="000000" w:sz="4" w:space="0"/>
              <w:bottom w:val="single" w:color="000000" w:sz="4" w:space="0"/>
              <w:right w:val="single" w:color="000000" w:sz="4" w:space="0"/>
            </w:tcBorders>
            <w:vAlign w:val="center"/>
          </w:tcPr>
          <w:p w14:paraId="189DE3B8">
            <w:pPr>
              <w:pStyle w:val="4"/>
              <w:snapToGrid w:val="0"/>
              <w:rPr>
                <w:rFonts w:ascii="宋体" w:hAnsi="宋体" w:eastAsia="宋体"/>
                <w:szCs w:val="18"/>
              </w:rPr>
            </w:pPr>
            <w:r>
              <w:rPr>
                <w:rFonts w:hint="eastAsia" w:ascii="宋体" w:hAnsi="宋体" w:eastAsia="宋体"/>
                <w:szCs w:val="18"/>
              </w:rPr>
              <w:t>违法行为</w:t>
            </w:r>
          </w:p>
        </w:tc>
        <w:tc>
          <w:tcPr>
            <w:tcW w:w="5294" w:type="dxa"/>
            <w:tcBorders>
              <w:top w:val="single" w:color="000000" w:sz="4" w:space="0"/>
              <w:left w:val="single" w:color="000000" w:sz="4" w:space="0"/>
              <w:bottom w:val="single" w:color="000000" w:sz="4" w:space="0"/>
              <w:right w:val="single" w:color="000000" w:sz="4" w:space="0"/>
            </w:tcBorders>
            <w:vAlign w:val="center"/>
          </w:tcPr>
          <w:p w14:paraId="7E6C0364">
            <w:pPr>
              <w:pStyle w:val="4"/>
              <w:snapToGrid w:val="0"/>
              <w:rPr>
                <w:rFonts w:ascii="宋体" w:hAnsi="宋体" w:eastAsia="宋体"/>
                <w:szCs w:val="18"/>
              </w:rPr>
            </w:pPr>
            <w:r>
              <w:rPr>
                <w:rFonts w:hint="eastAsia" w:ascii="宋体" w:hAnsi="宋体" w:eastAsia="宋体"/>
                <w:szCs w:val="18"/>
              </w:rPr>
              <w:t>处罚依据</w:t>
            </w:r>
          </w:p>
        </w:tc>
        <w:tc>
          <w:tcPr>
            <w:tcW w:w="1134" w:type="dxa"/>
            <w:tcBorders>
              <w:top w:val="single" w:color="000000" w:sz="4" w:space="0"/>
              <w:left w:val="single" w:color="000000" w:sz="4" w:space="0"/>
              <w:bottom w:val="single" w:color="000000" w:sz="4" w:space="0"/>
              <w:right w:val="single" w:color="000000" w:sz="4" w:space="0"/>
            </w:tcBorders>
            <w:vAlign w:val="center"/>
          </w:tcPr>
          <w:p w14:paraId="169A73A4">
            <w:pPr>
              <w:pStyle w:val="4"/>
              <w:snapToGrid w:val="0"/>
              <w:rPr>
                <w:rFonts w:ascii="宋体" w:hAnsi="宋体" w:eastAsia="宋体"/>
                <w:szCs w:val="18"/>
              </w:rPr>
            </w:pPr>
            <w:r>
              <w:rPr>
                <w:rFonts w:hint="eastAsia" w:ascii="宋体" w:hAnsi="宋体" w:eastAsia="宋体"/>
                <w:szCs w:val="18"/>
              </w:rPr>
              <w:t>裁量阶次</w:t>
            </w:r>
          </w:p>
        </w:tc>
        <w:tc>
          <w:tcPr>
            <w:tcW w:w="3613" w:type="dxa"/>
            <w:tcBorders>
              <w:top w:val="single" w:color="000000" w:sz="4" w:space="0"/>
              <w:left w:val="single" w:color="000000" w:sz="4" w:space="0"/>
              <w:bottom w:val="single" w:color="000000" w:sz="4" w:space="0"/>
              <w:right w:val="single" w:color="000000" w:sz="4" w:space="0"/>
            </w:tcBorders>
            <w:vAlign w:val="center"/>
          </w:tcPr>
          <w:p w14:paraId="4084E68E">
            <w:pPr>
              <w:pStyle w:val="4"/>
              <w:snapToGrid w:val="0"/>
              <w:rPr>
                <w:rFonts w:ascii="宋体" w:hAnsi="宋体" w:eastAsia="宋体"/>
                <w:szCs w:val="18"/>
              </w:rPr>
            </w:pPr>
            <w:r>
              <w:rPr>
                <w:rFonts w:hint="eastAsia" w:ascii="宋体" w:hAnsi="宋体" w:eastAsia="宋体"/>
                <w:szCs w:val="18"/>
              </w:rPr>
              <w:t>适用条件</w:t>
            </w:r>
          </w:p>
        </w:tc>
        <w:tc>
          <w:tcPr>
            <w:tcW w:w="2372" w:type="dxa"/>
            <w:tcBorders>
              <w:top w:val="single" w:color="000000" w:sz="4" w:space="0"/>
              <w:left w:val="single" w:color="000000" w:sz="4" w:space="0"/>
              <w:bottom w:val="single" w:color="000000" w:sz="4" w:space="0"/>
              <w:right w:val="single" w:color="000000" w:sz="4" w:space="0"/>
            </w:tcBorders>
            <w:vAlign w:val="center"/>
          </w:tcPr>
          <w:p w14:paraId="0577C925">
            <w:pPr>
              <w:pStyle w:val="4"/>
              <w:snapToGrid w:val="0"/>
              <w:rPr>
                <w:rFonts w:ascii="宋体" w:hAnsi="宋体" w:eastAsia="宋体"/>
                <w:szCs w:val="18"/>
              </w:rPr>
            </w:pPr>
            <w:r>
              <w:rPr>
                <w:rFonts w:hint="eastAsia" w:ascii="宋体" w:hAnsi="宋体" w:eastAsia="宋体"/>
                <w:szCs w:val="18"/>
              </w:rPr>
              <w:t>具体标准</w:t>
            </w:r>
          </w:p>
        </w:tc>
      </w:tr>
      <w:tr w14:paraId="61571020">
        <w:tblPrEx>
          <w:tblCellMar>
            <w:top w:w="0" w:type="dxa"/>
            <w:left w:w="108" w:type="dxa"/>
            <w:bottom w:w="0" w:type="dxa"/>
            <w:right w:w="108" w:type="dxa"/>
          </w:tblCellMar>
        </w:tblPrEx>
        <w:trPr>
          <w:trHeight w:val="23"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47120EA6">
            <w:pPr>
              <w:snapToGrid w:val="0"/>
              <w:spacing w:line="240" w:lineRule="atLeast"/>
              <w:jc w:val="center"/>
              <w:rPr>
                <w:rFonts w:ascii="宋体" w:hAnsi="宋体"/>
                <w:sz w:val="18"/>
                <w:szCs w:val="18"/>
              </w:rPr>
            </w:pPr>
            <w:r>
              <w:rPr>
                <w:rFonts w:hint="eastAsia" w:ascii="宋体" w:hAnsi="宋体"/>
                <w:sz w:val="18"/>
                <w:szCs w:val="18"/>
              </w:rPr>
              <w:t>1</w:t>
            </w:r>
          </w:p>
        </w:tc>
        <w:tc>
          <w:tcPr>
            <w:tcW w:w="1147" w:type="dxa"/>
            <w:vMerge w:val="restart"/>
            <w:tcBorders>
              <w:top w:val="single" w:color="000000" w:sz="4" w:space="0"/>
              <w:left w:val="single" w:color="000000" w:sz="4" w:space="0"/>
              <w:bottom w:val="single" w:color="000000" w:sz="4" w:space="0"/>
              <w:right w:val="single" w:color="000000" w:sz="4" w:space="0"/>
            </w:tcBorders>
            <w:vAlign w:val="center"/>
          </w:tcPr>
          <w:p w14:paraId="75E48021">
            <w:pPr>
              <w:snapToGrid w:val="0"/>
              <w:spacing w:line="240" w:lineRule="atLeast"/>
              <w:rPr>
                <w:rFonts w:ascii="宋体" w:hAnsi="宋体"/>
                <w:sz w:val="18"/>
                <w:szCs w:val="18"/>
              </w:rPr>
            </w:pPr>
            <w:r>
              <w:rPr>
                <w:rFonts w:hint="eastAsia" w:ascii="宋体" w:hAnsi="宋体"/>
                <w:sz w:val="18"/>
                <w:szCs w:val="18"/>
              </w:rPr>
              <w:t>在报检过程中故意谎报受检物品种类、品种，隐瞒受检物品数量、受检作物面积，提供虚假证明材料的</w:t>
            </w:r>
          </w:p>
        </w:tc>
        <w:tc>
          <w:tcPr>
            <w:tcW w:w="5294" w:type="dxa"/>
            <w:vMerge w:val="restart"/>
            <w:tcBorders>
              <w:top w:val="single" w:color="000000" w:sz="4" w:space="0"/>
              <w:left w:val="single" w:color="000000" w:sz="4" w:space="0"/>
              <w:bottom w:val="single" w:color="000000" w:sz="4" w:space="0"/>
              <w:right w:val="single" w:color="000000" w:sz="4" w:space="0"/>
            </w:tcBorders>
            <w:vAlign w:val="center"/>
          </w:tcPr>
          <w:p w14:paraId="75EEB277">
            <w:pPr>
              <w:snapToGrid w:val="0"/>
              <w:spacing w:line="240" w:lineRule="atLeast"/>
              <w:rPr>
                <w:rFonts w:ascii="宋体" w:hAnsi="宋体"/>
                <w:sz w:val="18"/>
                <w:szCs w:val="18"/>
              </w:rPr>
            </w:pPr>
            <w:r>
              <w:rPr>
                <w:rFonts w:hint="eastAsia" w:ascii="宋体" w:hAnsi="宋体"/>
                <w:sz w:val="18"/>
                <w:szCs w:val="18"/>
              </w:rPr>
              <w:t>《植物检疫条例》第十八条第一款第一项　有下列行为之一的，植物检疫机构应当责令纠正，可以处以罚款；造成损失的，应当负责赔偿；构成犯罪的，由司法机关依法追究刑事责任：（一）未依照本条例规定办理植物检疫证书或者在报检过程中弄虚作假的；</w:t>
            </w:r>
            <w:r>
              <w:rPr>
                <w:rFonts w:hint="eastAsia" w:ascii="宋体" w:hAnsi="宋体"/>
                <w:sz w:val="18"/>
                <w:szCs w:val="18"/>
              </w:rPr>
              <w:br w:type="textWrapping"/>
            </w:r>
            <w:r>
              <w:rPr>
                <w:rFonts w:hint="eastAsia" w:ascii="宋体" w:hAnsi="宋体"/>
                <w:sz w:val="18"/>
                <w:szCs w:val="18"/>
              </w:rPr>
              <w:t>《植物检疫条例》第十八条第二款  有前款第（一）、（二）、（三）、（四）项所列情形之一，尚不构成犯罪的，植物检疫机构可以没收非法所得。</w:t>
            </w:r>
            <w:r>
              <w:rPr>
                <w:rFonts w:hint="eastAsia" w:ascii="宋体" w:hAnsi="宋体"/>
                <w:sz w:val="18"/>
                <w:szCs w:val="18"/>
              </w:rPr>
              <w:br w:type="textWrapping"/>
            </w:r>
            <w:r>
              <w:rPr>
                <w:rFonts w:hint="eastAsia" w:ascii="宋体" w:hAnsi="宋体"/>
                <w:sz w:val="18"/>
                <w:szCs w:val="18"/>
              </w:rPr>
              <w:t>《植物检疫条例实施细则（农业部分）》第二十四条第一款第一项   有下列违法行为之一，尚未构成犯罪的，由植物检疫机构处以罚款：（一）在报检过程中故意谎报受检物品种类、品种，隐瞒受检物品数量、受检作物面积，提供虚假证明材料的；</w:t>
            </w:r>
            <w:r>
              <w:rPr>
                <w:rFonts w:hint="eastAsia" w:ascii="宋体" w:hAnsi="宋体"/>
                <w:sz w:val="18"/>
                <w:szCs w:val="18"/>
              </w:rPr>
              <w:br w:type="textWrapping"/>
            </w:r>
            <w:r>
              <w:rPr>
                <w:rFonts w:hint="eastAsia" w:ascii="宋体" w:hAnsi="宋体"/>
                <w:sz w:val="18"/>
                <w:szCs w:val="18"/>
              </w:rPr>
              <w:t>《植物检疫条例实施细则（农业部分）》第二十四条第二款 罚款按以下标准执行： 对于非经营活动中的违法行为，处以1000元以下罚款；对于经营活动中的违法行为，有违法所得的，处以违法所得3倍以下罚款，但最高不得超过30000元；没有违法所得的，处以10000元以下罚款</w:t>
            </w:r>
          </w:p>
        </w:tc>
        <w:tc>
          <w:tcPr>
            <w:tcW w:w="1134" w:type="dxa"/>
            <w:tcBorders>
              <w:top w:val="single" w:color="000000" w:sz="4" w:space="0"/>
              <w:left w:val="single" w:color="000000" w:sz="4" w:space="0"/>
              <w:bottom w:val="single" w:color="000000" w:sz="4" w:space="0"/>
              <w:right w:val="single" w:color="000000" w:sz="4" w:space="0"/>
            </w:tcBorders>
            <w:vAlign w:val="center"/>
          </w:tcPr>
          <w:p w14:paraId="033AD80D">
            <w:pPr>
              <w:snapToGrid w:val="0"/>
              <w:spacing w:line="240" w:lineRule="atLeast"/>
              <w:rPr>
                <w:rFonts w:ascii="宋体" w:hAnsi="宋体"/>
                <w:sz w:val="18"/>
                <w:szCs w:val="18"/>
              </w:rPr>
            </w:pPr>
            <w:r>
              <w:rPr>
                <w:rFonts w:hint="eastAsia" w:ascii="宋体" w:hAnsi="宋体"/>
                <w:sz w:val="18"/>
                <w:szCs w:val="18"/>
              </w:rPr>
              <w:t>从轻处罚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4098D48A">
            <w:pPr>
              <w:snapToGrid w:val="0"/>
              <w:spacing w:line="240" w:lineRule="atLeast"/>
              <w:rPr>
                <w:rFonts w:ascii="宋体" w:hAnsi="宋体"/>
                <w:sz w:val="18"/>
                <w:szCs w:val="18"/>
              </w:rPr>
            </w:pPr>
            <w:r>
              <w:rPr>
                <w:rFonts w:hint="eastAsia" w:ascii="宋体" w:hAnsi="宋体"/>
                <w:sz w:val="18"/>
                <w:szCs w:val="18"/>
              </w:rPr>
              <w:t>对非经营活动中的违法行为，或经营活动中的违法行为，没有违法所得的，且货值金额1千元以下的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0FE5BBCA">
            <w:pPr>
              <w:snapToGrid w:val="0"/>
              <w:spacing w:line="240" w:lineRule="atLeast"/>
              <w:rPr>
                <w:rFonts w:ascii="宋体" w:hAnsi="宋体"/>
                <w:sz w:val="18"/>
                <w:szCs w:val="18"/>
              </w:rPr>
            </w:pPr>
            <w:r>
              <w:rPr>
                <w:rFonts w:hint="eastAsia" w:ascii="宋体" w:hAnsi="宋体"/>
                <w:sz w:val="18"/>
                <w:szCs w:val="18"/>
              </w:rPr>
              <w:t>处以一千元以下罚款</w:t>
            </w:r>
          </w:p>
        </w:tc>
      </w:tr>
      <w:tr w14:paraId="6989393C">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77ABE39">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107D201E">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2095758B">
            <w:pPr>
              <w:snapToGrid w:val="0"/>
              <w:spacing w:line="240" w:lineRule="atLeast"/>
              <w:rPr>
                <w:rFonts w:ascii="宋体" w:hAnsi="宋体"/>
                <w:sz w:val="18"/>
                <w:szCs w:val="18"/>
              </w:rPr>
            </w:pPr>
          </w:p>
        </w:tc>
        <w:tc>
          <w:tcPr>
            <w:tcW w:w="1134" w:type="dxa"/>
            <w:vMerge w:val="restart"/>
            <w:tcBorders>
              <w:top w:val="nil"/>
              <w:left w:val="single" w:color="000000" w:sz="4" w:space="0"/>
              <w:bottom w:val="single" w:color="000000" w:sz="4" w:space="0"/>
              <w:right w:val="single" w:color="000000" w:sz="4" w:space="0"/>
            </w:tcBorders>
            <w:vAlign w:val="center"/>
          </w:tcPr>
          <w:p w14:paraId="1A09357A">
            <w:pPr>
              <w:snapToGrid w:val="0"/>
              <w:spacing w:line="240" w:lineRule="atLeast"/>
              <w:rPr>
                <w:rFonts w:ascii="宋体" w:hAnsi="宋体"/>
                <w:sz w:val="18"/>
                <w:szCs w:val="18"/>
              </w:rPr>
            </w:pPr>
            <w:r>
              <w:rPr>
                <w:rFonts w:hint="eastAsia" w:ascii="宋体" w:hAnsi="宋体"/>
                <w:sz w:val="18"/>
                <w:szCs w:val="18"/>
              </w:rPr>
              <w:t>一般处罚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1B6E9F02">
            <w:pPr>
              <w:snapToGrid w:val="0"/>
              <w:spacing w:line="240" w:lineRule="atLeast"/>
              <w:rPr>
                <w:rFonts w:ascii="宋体" w:hAnsi="宋体"/>
                <w:sz w:val="18"/>
                <w:szCs w:val="18"/>
              </w:rPr>
            </w:pPr>
            <w:r>
              <w:rPr>
                <w:rFonts w:hint="eastAsia" w:ascii="宋体" w:hAnsi="宋体"/>
                <w:sz w:val="18"/>
                <w:szCs w:val="18"/>
              </w:rPr>
              <w:t>对经营活动中的违法行为，没有违法所得的，且货值金额1千元以上的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6B624740">
            <w:pPr>
              <w:snapToGrid w:val="0"/>
              <w:spacing w:line="240" w:lineRule="atLeast"/>
              <w:rPr>
                <w:rFonts w:ascii="宋体" w:hAnsi="宋体"/>
                <w:sz w:val="18"/>
                <w:szCs w:val="18"/>
              </w:rPr>
            </w:pPr>
            <w:r>
              <w:rPr>
                <w:rFonts w:hint="eastAsia" w:ascii="宋体" w:hAnsi="宋体"/>
                <w:sz w:val="18"/>
                <w:szCs w:val="18"/>
              </w:rPr>
              <w:t>处以货值同等金额罚款，最高不超过一万元</w:t>
            </w:r>
          </w:p>
        </w:tc>
      </w:tr>
      <w:tr w14:paraId="3B5F92B5">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38817EC4">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215FEA94">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7D0F96A5">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45CA0304">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21D45536">
            <w:pPr>
              <w:snapToGrid w:val="0"/>
              <w:spacing w:line="240" w:lineRule="atLeast"/>
              <w:rPr>
                <w:rFonts w:ascii="宋体" w:hAnsi="宋体"/>
                <w:sz w:val="18"/>
                <w:szCs w:val="18"/>
              </w:rPr>
            </w:pPr>
            <w:r>
              <w:rPr>
                <w:rFonts w:hint="eastAsia" w:ascii="宋体" w:hAnsi="宋体"/>
                <w:sz w:val="18"/>
                <w:szCs w:val="18"/>
              </w:rPr>
              <w:t>对经营活动中的违法行为，有违法所得的，且货值金额1千元以下的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260F53D0">
            <w:pPr>
              <w:snapToGrid w:val="0"/>
              <w:spacing w:line="240" w:lineRule="atLeast"/>
              <w:rPr>
                <w:rFonts w:ascii="宋体" w:hAnsi="宋体"/>
                <w:sz w:val="18"/>
                <w:szCs w:val="18"/>
              </w:rPr>
            </w:pPr>
            <w:r>
              <w:rPr>
                <w:rFonts w:hint="eastAsia" w:ascii="宋体" w:hAnsi="宋体"/>
                <w:sz w:val="18"/>
                <w:szCs w:val="18"/>
              </w:rPr>
              <w:t>处以违法所得1倍罚款</w:t>
            </w:r>
          </w:p>
        </w:tc>
      </w:tr>
      <w:tr w14:paraId="26DEBE2D">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7633C415">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60A4DB66">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1579B7A8">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43FC3767">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661A762F">
            <w:pPr>
              <w:snapToGrid w:val="0"/>
              <w:spacing w:line="240" w:lineRule="atLeast"/>
              <w:rPr>
                <w:rFonts w:ascii="宋体" w:hAnsi="宋体"/>
                <w:sz w:val="18"/>
                <w:szCs w:val="18"/>
              </w:rPr>
            </w:pPr>
            <w:r>
              <w:rPr>
                <w:rFonts w:hint="eastAsia" w:ascii="宋体" w:hAnsi="宋体"/>
                <w:sz w:val="18"/>
                <w:szCs w:val="18"/>
              </w:rPr>
              <w:t>对经营活动中的违法行为，有违法所得的，且货值金额1千元以上5千元以下的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7CC11FE1">
            <w:pPr>
              <w:snapToGrid w:val="0"/>
              <w:spacing w:line="240" w:lineRule="atLeast"/>
              <w:rPr>
                <w:rFonts w:ascii="宋体" w:hAnsi="宋体"/>
                <w:sz w:val="18"/>
                <w:szCs w:val="18"/>
              </w:rPr>
            </w:pPr>
            <w:r>
              <w:rPr>
                <w:rFonts w:hint="eastAsia" w:ascii="宋体" w:hAnsi="宋体"/>
                <w:sz w:val="18"/>
                <w:szCs w:val="18"/>
              </w:rPr>
              <w:t>处以违法所得2倍罚款</w:t>
            </w:r>
          </w:p>
        </w:tc>
      </w:tr>
      <w:tr w14:paraId="365C679C">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378FC84E">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3BD8CD9B">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3038631E">
            <w:pPr>
              <w:snapToGrid w:val="0"/>
              <w:spacing w:line="240" w:lineRule="atLeast"/>
              <w:rPr>
                <w:rFonts w:ascii="宋体" w:hAnsi="宋体"/>
                <w:sz w:val="18"/>
                <w:szCs w:val="18"/>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BAAFCA9">
            <w:pPr>
              <w:snapToGrid w:val="0"/>
              <w:spacing w:line="240" w:lineRule="atLeast"/>
              <w:rPr>
                <w:rFonts w:ascii="宋体" w:hAnsi="宋体"/>
                <w:sz w:val="18"/>
                <w:szCs w:val="18"/>
              </w:rPr>
            </w:pPr>
            <w:r>
              <w:rPr>
                <w:rFonts w:hint="eastAsia" w:ascii="宋体" w:hAnsi="宋体"/>
                <w:sz w:val="18"/>
                <w:szCs w:val="18"/>
              </w:rPr>
              <w:t>从重处罚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7D0E1F4C">
            <w:pPr>
              <w:snapToGrid w:val="0"/>
              <w:spacing w:line="240" w:lineRule="atLeast"/>
              <w:rPr>
                <w:rFonts w:ascii="宋体" w:hAnsi="宋体"/>
                <w:sz w:val="18"/>
                <w:szCs w:val="18"/>
              </w:rPr>
            </w:pPr>
            <w:r>
              <w:rPr>
                <w:rFonts w:hint="eastAsia" w:ascii="宋体" w:hAnsi="宋体"/>
                <w:sz w:val="18"/>
                <w:szCs w:val="18"/>
              </w:rPr>
              <w:t>对经营活动中的违法行为，有违法所得的，且货值金额5千元以上的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0AE2B959">
            <w:pPr>
              <w:snapToGrid w:val="0"/>
              <w:spacing w:line="240" w:lineRule="atLeast"/>
              <w:rPr>
                <w:rFonts w:ascii="宋体" w:hAnsi="宋体"/>
                <w:sz w:val="18"/>
                <w:szCs w:val="18"/>
              </w:rPr>
            </w:pPr>
            <w:r>
              <w:rPr>
                <w:rFonts w:hint="eastAsia" w:ascii="宋体" w:hAnsi="宋体"/>
                <w:sz w:val="18"/>
                <w:szCs w:val="18"/>
              </w:rPr>
              <w:t>处以违法所得3倍罚款，最高不超过三万元</w:t>
            </w:r>
          </w:p>
        </w:tc>
      </w:tr>
      <w:tr w14:paraId="62DD6E59">
        <w:tblPrEx>
          <w:tblCellMar>
            <w:top w:w="0" w:type="dxa"/>
            <w:left w:w="108" w:type="dxa"/>
            <w:bottom w:w="0" w:type="dxa"/>
            <w:right w:w="108" w:type="dxa"/>
          </w:tblCellMar>
        </w:tblPrEx>
        <w:trPr>
          <w:trHeight w:val="23"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691BF80A">
            <w:pPr>
              <w:snapToGrid w:val="0"/>
              <w:spacing w:line="240" w:lineRule="atLeast"/>
              <w:jc w:val="center"/>
              <w:rPr>
                <w:rFonts w:ascii="宋体" w:hAnsi="宋体"/>
                <w:sz w:val="18"/>
                <w:szCs w:val="18"/>
              </w:rPr>
            </w:pPr>
            <w:r>
              <w:rPr>
                <w:rFonts w:hint="eastAsia" w:ascii="宋体" w:hAnsi="宋体"/>
                <w:sz w:val="18"/>
                <w:szCs w:val="18"/>
              </w:rPr>
              <w:t>2</w:t>
            </w:r>
          </w:p>
        </w:tc>
        <w:tc>
          <w:tcPr>
            <w:tcW w:w="1147" w:type="dxa"/>
            <w:vMerge w:val="restart"/>
            <w:tcBorders>
              <w:top w:val="single" w:color="000000" w:sz="4" w:space="0"/>
              <w:left w:val="single" w:color="000000" w:sz="4" w:space="0"/>
              <w:bottom w:val="single" w:color="000000" w:sz="4" w:space="0"/>
              <w:right w:val="single" w:color="000000" w:sz="4" w:space="0"/>
            </w:tcBorders>
            <w:vAlign w:val="center"/>
          </w:tcPr>
          <w:p w14:paraId="225AEDC1">
            <w:pPr>
              <w:snapToGrid w:val="0"/>
              <w:spacing w:line="240" w:lineRule="atLeast"/>
              <w:rPr>
                <w:rFonts w:ascii="宋体" w:hAnsi="宋体"/>
                <w:sz w:val="18"/>
                <w:szCs w:val="18"/>
              </w:rPr>
            </w:pPr>
            <w:r>
              <w:rPr>
                <w:rFonts w:hint="eastAsia" w:ascii="宋体" w:hAnsi="宋体"/>
                <w:sz w:val="18"/>
                <w:szCs w:val="18"/>
              </w:rPr>
              <w:t>伪造、涂改、买卖、转让植物检疫单证、印章、标志、封识的</w:t>
            </w:r>
          </w:p>
        </w:tc>
        <w:tc>
          <w:tcPr>
            <w:tcW w:w="5294" w:type="dxa"/>
            <w:vMerge w:val="restart"/>
            <w:tcBorders>
              <w:top w:val="single" w:color="000000" w:sz="4" w:space="0"/>
              <w:left w:val="single" w:color="000000" w:sz="4" w:space="0"/>
              <w:bottom w:val="single" w:color="000000" w:sz="4" w:space="0"/>
              <w:right w:val="single" w:color="000000" w:sz="4" w:space="0"/>
            </w:tcBorders>
            <w:vAlign w:val="center"/>
          </w:tcPr>
          <w:p w14:paraId="474BC898">
            <w:pPr>
              <w:snapToGrid w:val="0"/>
              <w:spacing w:line="240" w:lineRule="atLeast"/>
              <w:rPr>
                <w:rFonts w:ascii="宋体" w:hAnsi="宋体"/>
                <w:sz w:val="18"/>
                <w:szCs w:val="18"/>
              </w:rPr>
            </w:pPr>
            <w:r>
              <w:rPr>
                <w:rFonts w:hint="eastAsia" w:ascii="宋体" w:hAnsi="宋体"/>
                <w:sz w:val="18"/>
                <w:szCs w:val="18"/>
              </w:rPr>
              <w:t>《植物检疫条例》第十八条第一款第二项　有下列行为之一的，植物检疫机构应当责令纠正，可以处以罚款；造成损失的，应当负责赔偿；构成犯罪的，由司法机关依法追究刑事责任：（二）伪造、涂改、买卖、转让植物检疫单证、印章、标志、封识的；</w:t>
            </w:r>
            <w:r>
              <w:rPr>
                <w:rFonts w:hint="eastAsia" w:ascii="宋体" w:hAnsi="宋体"/>
                <w:sz w:val="18"/>
                <w:szCs w:val="18"/>
              </w:rPr>
              <w:br w:type="textWrapping"/>
            </w:r>
            <w:r>
              <w:rPr>
                <w:rFonts w:hint="eastAsia" w:ascii="宋体" w:hAnsi="宋体"/>
                <w:sz w:val="18"/>
                <w:szCs w:val="18"/>
              </w:rPr>
              <w:t>《植物检疫条例》第十八条第二款  有前款第（一）、（二）、（三）、（四）项所列情形之一，尚不构成犯罪的，植物检疫机构可以没收非法所得。</w:t>
            </w:r>
            <w:r>
              <w:rPr>
                <w:rFonts w:hint="eastAsia" w:ascii="宋体" w:hAnsi="宋体"/>
                <w:sz w:val="18"/>
                <w:szCs w:val="18"/>
              </w:rPr>
              <w:br w:type="textWrapping"/>
            </w:r>
            <w:r>
              <w:rPr>
                <w:rFonts w:hint="eastAsia" w:ascii="宋体" w:hAnsi="宋体"/>
                <w:sz w:val="18"/>
                <w:szCs w:val="18"/>
              </w:rPr>
              <w:t>《植物检疫条例实施细则（农业部分）》第二十四条第一款第三项   有下列违法行为之一，尚未构成犯罪的，由植物检疫机构处以罚款：（三）伪造、涂改、买卖、转让植物检疫单证、印章、标志、封识的；</w:t>
            </w:r>
            <w:r>
              <w:rPr>
                <w:rFonts w:hint="eastAsia" w:ascii="宋体" w:hAnsi="宋体"/>
                <w:sz w:val="18"/>
                <w:szCs w:val="18"/>
              </w:rPr>
              <w:br w:type="textWrapping"/>
            </w:r>
            <w:r>
              <w:rPr>
                <w:rFonts w:hint="eastAsia" w:ascii="宋体" w:hAnsi="宋体"/>
                <w:sz w:val="18"/>
                <w:szCs w:val="18"/>
              </w:rPr>
              <w:t>《植物检疫条例实施细则（农业部分）》第二十四条第二款 罚款按以下标准执行： 对于非经营活动中的违法行为，处以1000元以下罚款；对于经营活动中的违法行为，有违法所得的，处以违法所得3倍以下罚款，但最高不得超过30000元；没有违法所得的，处以10000元以下罚款。</w:t>
            </w:r>
            <w:r>
              <w:rPr>
                <w:rFonts w:hint="eastAsia" w:ascii="宋体" w:hAnsi="宋体"/>
                <w:sz w:val="18"/>
                <w:szCs w:val="18"/>
              </w:rPr>
              <w:br w:type="textWrapping"/>
            </w:r>
            <w:r>
              <w:rPr>
                <w:rFonts w:hint="eastAsia" w:ascii="宋体" w:hAnsi="宋体"/>
                <w:sz w:val="18"/>
                <w:szCs w:val="18"/>
              </w:rPr>
              <w:t>《植物检疫条例实施细则（农业部分）》第二十四条第五款 有本条第一款（二）、（三）、（四）、（五）、（六）项违法行为之一，以营利为目的的，植物检疫机构可以没收当事人的非法所得</w:t>
            </w:r>
          </w:p>
        </w:tc>
        <w:tc>
          <w:tcPr>
            <w:tcW w:w="1134" w:type="dxa"/>
            <w:tcBorders>
              <w:top w:val="single" w:color="000000" w:sz="4" w:space="0"/>
              <w:left w:val="single" w:color="000000" w:sz="4" w:space="0"/>
              <w:bottom w:val="single" w:color="000000" w:sz="4" w:space="0"/>
              <w:right w:val="single" w:color="000000" w:sz="4" w:space="0"/>
            </w:tcBorders>
            <w:vAlign w:val="center"/>
          </w:tcPr>
          <w:p w14:paraId="53800ACE">
            <w:pPr>
              <w:snapToGrid w:val="0"/>
              <w:spacing w:line="240" w:lineRule="atLeast"/>
              <w:rPr>
                <w:rFonts w:ascii="宋体" w:hAnsi="宋体"/>
                <w:sz w:val="18"/>
                <w:szCs w:val="18"/>
              </w:rPr>
            </w:pPr>
            <w:r>
              <w:rPr>
                <w:rFonts w:hint="eastAsia" w:ascii="宋体" w:hAnsi="宋体"/>
                <w:sz w:val="18"/>
                <w:szCs w:val="18"/>
              </w:rPr>
              <w:t>从轻处罚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69C924CF">
            <w:pPr>
              <w:snapToGrid w:val="0"/>
              <w:spacing w:line="240" w:lineRule="atLeast"/>
              <w:rPr>
                <w:rFonts w:ascii="宋体" w:hAnsi="宋体"/>
                <w:sz w:val="18"/>
                <w:szCs w:val="18"/>
              </w:rPr>
            </w:pPr>
            <w:r>
              <w:rPr>
                <w:rFonts w:hint="eastAsia" w:ascii="宋体" w:hAnsi="宋体"/>
                <w:sz w:val="18"/>
                <w:szCs w:val="18"/>
              </w:rPr>
              <w:t>对非经营活动中的违法行为，或经营活动中的违法行为没有违法所得，且货值金额1千元以下的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40963AD3">
            <w:pPr>
              <w:snapToGrid w:val="0"/>
              <w:spacing w:line="240" w:lineRule="atLeast"/>
              <w:rPr>
                <w:rFonts w:ascii="宋体" w:hAnsi="宋体"/>
                <w:sz w:val="18"/>
                <w:szCs w:val="18"/>
              </w:rPr>
            </w:pPr>
            <w:r>
              <w:rPr>
                <w:rFonts w:hint="eastAsia" w:ascii="宋体" w:hAnsi="宋体"/>
                <w:sz w:val="18"/>
                <w:szCs w:val="18"/>
              </w:rPr>
              <w:t>处以一千元以下罚款</w:t>
            </w:r>
          </w:p>
        </w:tc>
      </w:tr>
      <w:tr w14:paraId="5DF9A565">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DC33F4A">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11F7DC1B">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55AED1CC">
            <w:pPr>
              <w:snapToGrid w:val="0"/>
              <w:spacing w:line="240" w:lineRule="atLeast"/>
              <w:rPr>
                <w:rFonts w:ascii="宋体" w:hAnsi="宋体"/>
                <w:sz w:val="18"/>
                <w:szCs w:val="18"/>
              </w:rPr>
            </w:pPr>
          </w:p>
        </w:tc>
        <w:tc>
          <w:tcPr>
            <w:tcW w:w="1134" w:type="dxa"/>
            <w:vMerge w:val="restart"/>
            <w:tcBorders>
              <w:top w:val="nil"/>
              <w:left w:val="single" w:color="000000" w:sz="4" w:space="0"/>
              <w:bottom w:val="single" w:color="000000" w:sz="4" w:space="0"/>
              <w:right w:val="single" w:color="000000" w:sz="4" w:space="0"/>
            </w:tcBorders>
            <w:vAlign w:val="center"/>
          </w:tcPr>
          <w:p w14:paraId="3A7668EC">
            <w:pPr>
              <w:snapToGrid w:val="0"/>
              <w:spacing w:line="240" w:lineRule="atLeast"/>
              <w:rPr>
                <w:rFonts w:ascii="宋体" w:hAnsi="宋体"/>
                <w:sz w:val="18"/>
                <w:szCs w:val="18"/>
              </w:rPr>
            </w:pPr>
            <w:r>
              <w:rPr>
                <w:rFonts w:hint="eastAsia" w:ascii="宋体" w:hAnsi="宋体"/>
                <w:sz w:val="18"/>
                <w:szCs w:val="18"/>
              </w:rPr>
              <w:t>一般处罚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779B4734">
            <w:pPr>
              <w:snapToGrid w:val="0"/>
              <w:spacing w:line="240" w:lineRule="atLeast"/>
              <w:rPr>
                <w:rFonts w:ascii="宋体" w:hAnsi="宋体"/>
                <w:sz w:val="18"/>
                <w:szCs w:val="18"/>
              </w:rPr>
            </w:pPr>
            <w:r>
              <w:rPr>
                <w:rFonts w:hint="eastAsia" w:ascii="宋体" w:hAnsi="宋体"/>
                <w:sz w:val="18"/>
                <w:szCs w:val="18"/>
              </w:rPr>
              <w:t>对经营活动中的违法行为，没有违法所得的，且货值金额1千元以上的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164D3C8A">
            <w:pPr>
              <w:snapToGrid w:val="0"/>
              <w:spacing w:line="240" w:lineRule="atLeast"/>
              <w:rPr>
                <w:rFonts w:ascii="宋体" w:hAnsi="宋体"/>
                <w:sz w:val="18"/>
                <w:szCs w:val="18"/>
              </w:rPr>
            </w:pPr>
            <w:r>
              <w:rPr>
                <w:rFonts w:hint="eastAsia" w:ascii="宋体" w:hAnsi="宋体"/>
                <w:sz w:val="18"/>
                <w:szCs w:val="18"/>
              </w:rPr>
              <w:t>处以货值同等金额罚款，最高不超过一万元</w:t>
            </w:r>
          </w:p>
        </w:tc>
      </w:tr>
      <w:tr w14:paraId="541ADEB7">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69552AA">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10D3F986">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02E918E9">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3F15684F">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2508AAA7">
            <w:pPr>
              <w:snapToGrid w:val="0"/>
              <w:spacing w:line="240" w:lineRule="atLeast"/>
              <w:rPr>
                <w:rFonts w:ascii="宋体" w:hAnsi="宋体"/>
                <w:sz w:val="18"/>
                <w:szCs w:val="18"/>
              </w:rPr>
            </w:pPr>
            <w:r>
              <w:rPr>
                <w:rFonts w:hint="eastAsia" w:ascii="宋体" w:hAnsi="宋体"/>
                <w:sz w:val="18"/>
                <w:szCs w:val="18"/>
              </w:rPr>
              <w:t>对经营活动中的违法行为，有违法所得的，且货值金额1千元以下的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43E6DD62">
            <w:pPr>
              <w:snapToGrid w:val="0"/>
              <w:spacing w:line="240" w:lineRule="atLeast"/>
              <w:rPr>
                <w:rFonts w:ascii="宋体" w:hAnsi="宋体"/>
                <w:sz w:val="18"/>
                <w:szCs w:val="18"/>
              </w:rPr>
            </w:pPr>
            <w:r>
              <w:rPr>
                <w:rFonts w:hint="eastAsia" w:ascii="宋体" w:hAnsi="宋体"/>
                <w:sz w:val="18"/>
                <w:szCs w:val="18"/>
              </w:rPr>
              <w:t>处以违法所得1倍罚款，没收当事人的非法所得</w:t>
            </w:r>
          </w:p>
        </w:tc>
      </w:tr>
      <w:tr w14:paraId="3B8F5D82">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1E6A7CF7">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23DD27F2">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7A6DF07A">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5E5DB8C5">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1F8610CE">
            <w:pPr>
              <w:snapToGrid w:val="0"/>
              <w:spacing w:line="240" w:lineRule="atLeast"/>
              <w:rPr>
                <w:rFonts w:ascii="宋体" w:hAnsi="宋体"/>
                <w:sz w:val="18"/>
                <w:szCs w:val="18"/>
              </w:rPr>
            </w:pPr>
            <w:r>
              <w:rPr>
                <w:rFonts w:hint="eastAsia" w:ascii="宋体" w:hAnsi="宋体"/>
                <w:sz w:val="18"/>
                <w:szCs w:val="18"/>
              </w:rPr>
              <w:t>对经营活动中的违法行为，有违法所得的，且货值金额1千元以上5千元以下的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7FD6EBCC">
            <w:pPr>
              <w:snapToGrid w:val="0"/>
              <w:spacing w:line="240" w:lineRule="atLeast"/>
              <w:rPr>
                <w:rFonts w:ascii="宋体" w:hAnsi="宋体"/>
                <w:sz w:val="18"/>
                <w:szCs w:val="18"/>
              </w:rPr>
            </w:pPr>
            <w:r>
              <w:rPr>
                <w:rFonts w:hint="eastAsia" w:ascii="宋体" w:hAnsi="宋体"/>
                <w:sz w:val="18"/>
                <w:szCs w:val="18"/>
              </w:rPr>
              <w:t>处以违法所得2倍罚款，没收当事人的非法所得</w:t>
            </w:r>
          </w:p>
        </w:tc>
      </w:tr>
      <w:tr w14:paraId="158775D0">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8CA681C">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29680CD8">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78CBBF6C">
            <w:pPr>
              <w:snapToGrid w:val="0"/>
              <w:spacing w:line="240" w:lineRule="atLeast"/>
              <w:rPr>
                <w:rFonts w:ascii="宋体" w:hAnsi="宋体"/>
                <w:sz w:val="18"/>
                <w:szCs w:val="18"/>
              </w:rPr>
            </w:pP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60E5A260">
            <w:pPr>
              <w:snapToGrid w:val="0"/>
              <w:spacing w:line="240" w:lineRule="atLeast"/>
              <w:rPr>
                <w:rFonts w:ascii="宋体" w:hAnsi="宋体"/>
                <w:sz w:val="18"/>
                <w:szCs w:val="18"/>
              </w:rPr>
            </w:pPr>
            <w:r>
              <w:rPr>
                <w:rFonts w:hint="eastAsia" w:ascii="宋体" w:hAnsi="宋体"/>
                <w:sz w:val="18"/>
                <w:szCs w:val="18"/>
              </w:rPr>
              <w:t>从重处罚</w:t>
            </w:r>
          </w:p>
        </w:tc>
        <w:tc>
          <w:tcPr>
            <w:tcW w:w="3613" w:type="dxa"/>
            <w:tcBorders>
              <w:top w:val="single" w:color="000000" w:sz="4" w:space="0"/>
              <w:left w:val="nil"/>
              <w:bottom w:val="single" w:color="000000" w:sz="4" w:space="0"/>
              <w:right w:val="single" w:color="000000" w:sz="4" w:space="0"/>
            </w:tcBorders>
            <w:vAlign w:val="center"/>
          </w:tcPr>
          <w:p w14:paraId="55655172">
            <w:pPr>
              <w:snapToGrid w:val="0"/>
              <w:spacing w:line="240" w:lineRule="atLeast"/>
              <w:rPr>
                <w:rFonts w:ascii="宋体" w:hAnsi="宋体"/>
                <w:sz w:val="18"/>
                <w:szCs w:val="18"/>
              </w:rPr>
            </w:pPr>
            <w:r>
              <w:rPr>
                <w:rFonts w:hint="eastAsia" w:ascii="宋体" w:hAnsi="宋体"/>
                <w:sz w:val="18"/>
                <w:szCs w:val="18"/>
              </w:rPr>
              <w:t>对经营活动中的违法行为，有违法所得的，且货值金额5千元以上的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00F7E977">
            <w:pPr>
              <w:snapToGrid w:val="0"/>
              <w:spacing w:line="240" w:lineRule="atLeast"/>
              <w:rPr>
                <w:rFonts w:ascii="宋体" w:hAnsi="宋体"/>
                <w:sz w:val="18"/>
                <w:szCs w:val="18"/>
              </w:rPr>
            </w:pPr>
            <w:r>
              <w:rPr>
                <w:rFonts w:hint="eastAsia" w:ascii="宋体" w:hAnsi="宋体"/>
                <w:sz w:val="18"/>
                <w:szCs w:val="18"/>
              </w:rPr>
              <w:t>处以违法所得3倍罚款，最高不超过三万元，没收当事人的非法所得</w:t>
            </w:r>
          </w:p>
        </w:tc>
      </w:tr>
      <w:tr w14:paraId="2E5D71F9">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4C0F14D">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3E2C9DF7">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20A6BECC">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A002A44">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446846C1">
            <w:pPr>
              <w:snapToGrid w:val="0"/>
              <w:spacing w:line="240" w:lineRule="atLeast"/>
              <w:rPr>
                <w:rFonts w:ascii="宋体" w:hAnsi="宋体"/>
                <w:sz w:val="18"/>
                <w:szCs w:val="18"/>
              </w:rPr>
            </w:pPr>
            <w:r>
              <w:rPr>
                <w:rFonts w:hint="eastAsia" w:ascii="宋体" w:hAnsi="宋体"/>
                <w:sz w:val="18"/>
                <w:szCs w:val="18"/>
              </w:rPr>
              <w:t>对非经营活动中的违法行为引起疫情扩散的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38B8B9DE">
            <w:pPr>
              <w:snapToGrid w:val="0"/>
              <w:spacing w:line="240" w:lineRule="atLeast"/>
              <w:rPr>
                <w:rFonts w:ascii="宋体" w:hAnsi="宋体"/>
                <w:sz w:val="18"/>
                <w:szCs w:val="18"/>
              </w:rPr>
            </w:pPr>
            <w:r>
              <w:rPr>
                <w:rFonts w:hint="eastAsia" w:ascii="宋体" w:hAnsi="宋体"/>
                <w:sz w:val="18"/>
                <w:szCs w:val="18"/>
              </w:rPr>
              <w:t>处以一千元罚款</w:t>
            </w:r>
          </w:p>
        </w:tc>
      </w:tr>
      <w:tr w14:paraId="4B225005">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D070C7B">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66850EC9">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0D64192E">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F6A22B3">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31A64702">
            <w:pPr>
              <w:snapToGrid w:val="0"/>
              <w:spacing w:line="240" w:lineRule="atLeast"/>
              <w:rPr>
                <w:rFonts w:ascii="宋体" w:hAnsi="宋体"/>
                <w:sz w:val="18"/>
                <w:szCs w:val="18"/>
              </w:rPr>
            </w:pPr>
            <w:r>
              <w:rPr>
                <w:rFonts w:hint="eastAsia" w:ascii="宋体" w:hAnsi="宋体"/>
                <w:sz w:val="18"/>
                <w:szCs w:val="18"/>
              </w:rPr>
              <w:t>对经营活动中的违法行为，有违法所得，且引起疫情扩散的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62757C96">
            <w:pPr>
              <w:snapToGrid w:val="0"/>
              <w:spacing w:line="240" w:lineRule="atLeast"/>
              <w:rPr>
                <w:rFonts w:ascii="宋体" w:hAnsi="宋体"/>
                <w:sz w:val="18"/>
                <w:szCs w:val="18"/>
              </w:rPr>
            </w:pPr>
            <w:r>
              <w:rPr>
                <w:rFonts w:hint="eastAsia" w:ascii="宋体" w:hAnsi="宋体"/>
                <w:sz w:val="18"/>
                <w:szCs w:val="18"/>
              </w:rPr>
              <w:t>处以三万元罚款，没收当事人的非法所得</w:t>
            </w:r>
          </w:p>
        </w:tc>
      </w:tr>
      <w:tr w14:paraId="7715C539">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4F846286">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526D310C">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3A988124">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264BCF49">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228B8306">
            <w:pPr>
              <w:snapToGrid w:val="0"/>
              <w:spacing w:line="240" w:lineRule="atLeast"/>
              <w:rPr>
                <w:rFonts w:ascii="宋体" w:hAnsi="宋体"/>
                <w:sz w:val="18"/>
                <w:szCs w:val="18"/>
              </w:rPr>
            </w:pPr>
            <w:r>
              <w:rPr>
                <w:rFonts w:hint="eastAsia" w:ascii="宋体" w:hAnsi="宋体"/>
                <w:sz w:val="18"/>
                <w:szCs w:val="18"/>
              </w:rPr>
              <w:t>对经营活动中的违法行为，没有违法所得，且引起疫情扩散的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0130370A">
            <w:pPr>
              <w:snapToGrid w:val="0"/>
              <w:spacing w:line="240" w:lineRule="atLeast"/>
              <w:rPr>
                <w:rFonts w:ascii="宋体" w:hAnsi="宋体"/>
                <w:sz w:val="18"/>
                <w:szCs w:val="18"/>
              </w:rPr>
            </w:pPr>
            <w:r>
              <w:rPr>
                <w:rFonts w:hint="eastAsia" w:ascii="宋体" w:hAnsi="宋体"/>
                <w:sz w:val="18"/>
                <w:szCs w:val="18"/>
              </w:rPr>
              <w:t>处以一万元罚款</w:t>
            </w:r>
          </w:p>
        </w:tc>
      </w:tr>
      <w:tr w14:paraId="6CCFC427">
        <w:tblPrEx>
          <w:tblCellMar>
            <w:top w:w="0" w:type="dxa"/>
            <w:left w:w="108" w:type="dxa"/>
            <w:bottom w:w="0" w:type="dxa"/>
            <w:right w:w="108" w:type="dxa"/>
          </w:tblCellMar>
        </w:tblPrEx>
        <w:trPr>
          <w:trHeight w:val="23"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1AA6E32C">
            <w:pPr>
              <w:snapToGrid w:val="0"/>
              <w:spacing w:line="240" w:lineRule="atLeast"/>
              <w:jc w:val="center"/>
              <w:rPr>
                <w:rFonts w:ascii="宋体" w:hAnsi="宋体"/>
                <w:sz w:val="18"/>
                <w:szCs w:val="18"/>
              </w:rPr>
            </w:pPr>
            <w:r>
              <w:rPr>
                <w:rFonts w:hint="eastAsia" w:ascii="宋体" w:hAnsi="宋体"/>
                <w:sz w:val="18"/>
                <w:szCs w:val="18"/>
              </w:rPr>
              <w:t>3</w:t>
            </w:r>
          </w:p>
        </w:tc>
        <w:tc>
          <w:tcPr>
            <w:tcW w:w="1147" w:type="dxa"/>
            <w:vMerge w:val="restart"/>
            <w:tcBorders>
              <w:top w:val="single" w:color="000000" w:sz="4" w:space="0"/>
              <w:left w:val="single" w:color="000000" w:sz="4" w:space="0"/>
              <w:bottom w:val="single" w:color="000000" w:sz="4" w:space="0"/>
              <w:right w:val="single" w:color="000000" w:sz="4" w:space="0"/>
            </w:tcBorders>
            <w:vAlign w:val="center"/>
          </w:tcPr>
          <w:p w14:paraId="03E4672D">
            <w:pPr>
              <w:snapToGrid w:val="0"/>
              <w:spacing w:line="240" w:lineRule="atLeast"/>
              <w:rPr>
                <w:rFonts w:ascii="宋体" w:hAnsi="宋体"/>
                <w:sz w:val="18"/>
                <w:szCs w:val="18"/>
              </w:rPr>
            </w:pPr>
            <w:r>
              <w:rPr>
                <w:rFonts w:hint="eastAsia" w:ascii="宋体" w:hAnsi="宋体"/>
                <w:sz w:val="18"/>
                <w:szCs w:val="18"/>
              </w:rPr>
              <w:t>不在指定地点种植或者不按要求隔离试种，或者隔离试种期间擅自分散种子、苗木和其他繁殖材料的</w:t>
            </w:r>
          </w:p>
        </w:tc>
        <w:tc>
          <w:tcPr>
            <w:tcW w:w="5294" w:type="dxa"/>
            <w:vMerge w:val="restart"/>
            <w:tcBorders>
              <w:top w:val="single" w:color="000000" w:sz="4" w:space="0"/>
              <w:left w:val="single" w:color="000000" w:sz="4" w:space="0"/>
              <w:bottom w:val="single" w:color="000000" w:sz="4" w:space="0"/>
              <w:right w:val="single" w:color="000000" w:sz="4" w:space="0"/>
            </w:tcBorders>
            <w:vAlign w:val="center"/>
          </w:tcPr>
          <w:p w14:paraId="3519B1F3">
            <w:pPr>
              <w:snapToGrid w:val="0"/>
              <w:spacing w:line="240" w:lineRule="atLeast"/>
              <w:rPr>
                <w:rFonts w:ascii="宋体" w:hAnsi="宋体"/>
                <w:sz w:val="18"/>
                <w:szCs w:val="18"/>
              </w:rPr>
            </w:pPr>
            <w:r>
              <w:rPr>
                <w:rFonts w:hint="eastAsia" w:ascii="宋体" w:hAnsi="宋体"/>
                <w:sz w:val="18"/>
                <w:szCs w:val="18"/>
              </w:rPr>
              <w:t>《植物检疫条例》第十八条第一款第三项　有下列行为之一的，植物检疫机构应当责令纠正，可以处以罚款；造成损失的，应当负责赔偿；构成犯罪的，由司法机关依法追究刑事责任：（三）未依照本条例规定调运、隔离试种或者生产应施检疫的植物、植物产品的；</w:t>
            </w:r>
            <w:r>
              <w:rPr>
                <w:rFonts w:hint="eastAsia" w:ascii="宋体" w:hAnsi="宋体"/>
                <w:sz w:val="18"/>
                <w:szCs w:val="18"/>
              </w:rPr>
              <w:br w:type="textWrapping"/>
            </w:r>
            <w:r>
              <w:rPr>
                <w:rFonts w:hint="eastAsia" w:ascii="宋体" w:hAnsi="宋体"/>
                <w:sz w:val="18"/>
                <w:szCs w:val="18"/>
              </w:rPr>
              <w:t>《植物检疫条例》第十八条第二款  有前款第（一）、（二）、（三）、（四）项所列情形之一，尚不构成犯罪的，植物检疫机构可以没收非法所得。</w:t>
            </w:r>
            <w:r>
              <w:rPr>
                <w:rFonts w:hint="eastAsia" w:ascii="宋体" w:hAnsi="宋体"/>
                <w:sz w:val="18"/>
                <w:szCs w:val="18"/>
              </w:rPr>
              <w:br w:type="textWrapping"/>
            </w:r>
            <w:r>
              <w:rPr>
                <w:rFonts w:hint="eastAsia" w:ascii="宋体" w:hAnsi="宋体"/>
                <w:sz w:val="18"/>
                <w:szCs w:val="18"/>
              </w:rPr>
              <w:t>《植物检疫条例实施细则（农业部分）》第二十四条第一款第六项   有下列违法行为之一，尚未构成犯罪的，由植物检疫机构处以罚款：（六）违反《植物检疫条例》第十二条第二款规定，不在指定地点种植或者不按要求隔离试种，或者隔离试种期间擅自分散种子、苗木和其他繁殖材料的。</w:t>
            </w:r>
          </w:p>
          <w:p w14:paraId="08730D0F">
            <w:pPr>
              <w:snapToGrid w:val="0"/>
              <w:spacing w:line="240" w:lineRule="atLeast"/>
              <w:rPr>
                <w:rFonts w:ascii="宋体" w:hAnsi="宋体"/>
                <w:sz w:val="18"/>
                <w:szCs w:val="18"/>
              </w:rPr>
            </w:pPr>
            <w:r>
              <w:rPr>
                <w:rFonts w:hint="eastAsia" w:ascii="宋体" w:hAnsi="宋体"/>
                <w:sz w:val="18"/>
                <w:szCs w:val="18"/>
              </w:rPr>
              <w:t>《植物检疫条例实施细则（农业部分）》第二十四条第二款 罚款按以下标准执行： 对于非经营活动中的违法行为，处以1000元以下罚款；对于经营活动中的违法行为，有违法所得的，处以违法所得3倍以下罚款，但最高不得超过30000元；没有违法所得的，处以10000元以下罚款。</w:t>
            </w:r>
            <w:r>
              <w:rPr>
                <w:rFonts w:hint="eastAsia" w:ascii="宋体" w:hAnsi="宋体"/>
                <w:sz w:val="18"/>
                <w:szCs w:val="18"/>
              </w:rPr>
              <w:br w:type="textWrapping"/>
            </w:r>
            <w:r>
              <w:rPr>
                <w:rFonts w:hint="eastAsia" w:ascii="宋体" w:hAnsi="宋体"/>
                <w:sz w:val="18"/>
                <w:szCs w:val="18"/>
              </w:rPr>
              <w:t>《植物检疫条例实施细则（农业部分）》第二十四条第五款 有本条第一款（二）、（三）、（四）、（五）、（六）项违法行为之一，以营利为目的的，植物检疫机构可以没收当事人的非法所得</w:t>
            </w:r>
          </w:p>
        </w:tc>
        <w:tc>
          <w:tcPr>
            <w:tcW w:w="1134" w:type="dxa"/>
            <w:tcBorders>
              <w:top w:val="single" w:color="000000" w:sz="4" w:space="0"/>
              <w:left w:val="single" w:color="000000" w:sz="4" w:space="0"/>
              <w:bottom w:val="single" w:color="000000" w:sz="4" w:space="0"/>
              <w:right w:val="single" w:color="000000" w:sz="4" w:space="0"/>
            </w:tcBorders>
            <w:vAlign w:val="center"/>
          </w:tcPr>
          <w:p w14:paraId="08B983CD">
            <w:pPr>
              <w:snapToGrid w:val="0"/>
              <w:spacing w:line="240" w:lineRule="atLeast"/>
              <w:rPr>
                <w:rFonts w:ascii="宋体" w:hAnsi="宋体"/>
                <w:sz w:val="18"/>
                <w:szCs w:val="18"/>
              </w:rPr>
            </w:pPr>
            <w:r>
              <w:rPr>
                <w:rFonts w:hint="eastAsia" w:ascii="宋体" w:hAnsi="宋体"/>
                <w:sz w:val="18"/>
                <w:szCs w:val="18"/>
              </w:rPr>
              <w:t>从轻处罚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1584F76E">
            <w:pPr>
              <w:snapToGrid w:val="0"/>
              <w:spacing w:line="240" w:lineRule="atLeast"/>
              <w:rPr>
                <w:rFonts w:ascii="宋体" w:hAnsi="宋体"/>
                <w:sz w:val="18"/>
                <w:szCs w:val="18"/>
              </w:rPr>
            </w:pPr>
            <w:r>
              <w:rPr>
                <w:rFonts w:hint="eastAsia" w:ascii="宋体" w:hAnsi="宋体"/>
                <w:sz w:val="18"/>
                <w:szCs w:val="18"/>
              </w:rPr>
              <w:t>对非经营活动中的违法行为，或经营活动中没有违法所得的违法行为，且货值金额1千元以下的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0B06FF86">
            <w:pPr>
              <w:snapToGrid w:val="0"/>
              <w:spacing w:line="240" w:lineRule="atLeast"/>
              <w:rPr>
                <w:rFonts w:ascii="宋体" w:hAnsi="宋体"/>
                <w:sz w:val="18"/>
                <w:szCs w:val="18"/>
              </w:rPr>
            </w:pPr>
            <w:r>
              <w:rPr>
                <w:rFonts w:hint="eastAsia" w:ascii="宋体" w:hAnsi="宋体"/>
                <w:sz w:val="18"/>
                <w:szCs w:val="18"/>
              </w:rPr>
              <w:t>处以一千元以下罚款</w:t>
            </w:r>
          </w:p>
        </w:tc>
      </w:tr>
      <w:tr w14:paraId="660D72F7">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A105AAF">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12D63956">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64347E9A">
            <w:pPr>
              <w:snapToGrid w:val="0"/>
              <w:spacing w:line="240" w:lineRule="atLeast"/>
              <w:rPr>
                <w:rFonts w:ascii="宋体" w:hAnsi="宋体"/>
                <w:sz w:val="18"/>
                <w:szCs w:val="18"/>
              </w:rPr>
            </w:pPr>
          </w:p>
        </w:tc>
        <w:tc>
          <w:tcPr>
            <w:tcW w:w="1134" w:type="dxa"/>
            <w:vMerge w:val="restart"/>
            <w:tcBorders>
              <w:top w:val="nil"/>
              <w:left w:val="single" w:color="000000" w:sz="4" w:space="0"/>
              <w:bottom w:val="single" w:color="000000" w:sz="4" w:space="0"/>
              <w:right w:val="single" w:color="000000" w:sz="4" w:space="0"/>
            </w:tcBorders>
            <w:vAlign w:val="center"/>
          </w:tcPr>
          <w:p w14:paraId="5E5353D0">
            <w:pPr>
              <w:snapToGrid w:val="0"/>
              <w:spacing w:line="240" w:lineRule="atLeast"/>
              <w:rPr>
                <w:rFonts w:ascii="宋体" w:hAnsi="宋体"/>
                <w:sz w:val="18"/>
                <w:szCs w:val="18"/>
              </w:rPr>
            </w:pPr>
            <w:r>
              <w:rPr>
                <w:rFonts w:hint="eastAsia" w:ascii="宋体" w:hAnsi="宋体"/>
                <w:sz w:val="18"/>
                <w:szCs w:val="18"/>
              </w:rPr>
              <w:t>一般处罚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3C04E521">
            <w:pPr>
              <w:snapToGrid w:val="0"/>
              <w:spacing w:line="240" w:lineRule="atLeast"/>
              <w:rPr>
                <w:rFonts w:ascii="宋体" w:hAnsi="宋体"/>
                <w:sz w:val="18"/>
                <w:szCs w:val="18"/>
              </w:rPr>
            </w:pPr>
            <w:r>
              <w:rPr>
                <w:rFonts w:hint="eastAsia" w:ascii="宋体" w:hAnsi="宋体"/>
                <w:sz w:val="18"/>
                <w:szCs w:val="18"/>
              </w:rPr>
              <w:t>对经营活动中的违法行为，没有违法所得，且货值金额1千元以上的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7276F3E5">
            <w:pPr>
              <w:snapToGrid w:val="0"/>
              <w:spacing w:line="240" w:lineRule="atLeast"/>
              <w:rPr>
                <w:rFonts w:ascii="宋体" w:hAnsi="宋体"/>
                <w:sz w:val="18"/>
                <w:szCs w:val="18"/>
              </w:rPr>
            </w:pPr>
            <w:r>
              <w:rPr>
                <w:rFonts w:hint="eastAsia" w:ascii="宋体" w:hAnsi="宋体"/>
                <w:sz w:val="18"/>
                <w:szCs w:val="18"/>
              </w:rPr>
              <w:t>处以货值同等金额罚款，最高不超过一万元</w:t>
            </w:r>
          </w:p>
        </w:tc>
      </w:tr>
      <w:tr w14:paraId="25CFB4B3">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999806C">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03AFE4BD">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3A7587AF">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4313A3E7">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0DFC8224">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4C8729E8">
            <w:pPr>
              <w:snapToGrid w:val="0"/>
              <w:spacing w:line="240" w:lineRule="atLeast"/>
              <w:rPr>
                <w:rFonts w:ascii="宋体" w:hAnsi="宋体"/>
                <w:sz w:val="18"/>
                <w:szCs w:val="18"/>
              </w:rPr>
            </w:pPr>
            <w:r>
              <w:rPr>
                <w:rFonts w:hint="eastAsia" w:ascii="宋体" w:hAnsi="宋体"/>
                <w:sz w:val="18"/>
                <w:szCs w:val="18"/>
              </w:rPr>
              <w:t>处以违法所得1倍罚款，没收当事人的非法所得</w:t>
            </w:r>
          </w:p>
        </w:tc>
      </w:tr>
      <w:tr w14:paraId="6A302462">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F71CB9E">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63A45744">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2093FC36">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7CAF56C4">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48F81C1E">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对经营活动中的违法行为，有违法所得，且货值金额1千元以上5千元以下的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28A15B6A">
            <w:pPr>
              <w:snapToGrid w:val="0"/>
              <w:spacing w:line="240" w:lineRule="atLeast"/>
              <w:rPr>
                <w:rFonts w:ascii="宋体" w:hAnsi="宋体"/>
                <w:sz w:val="18"/>
                <w:szCs w:val="18"/>
              </w:rPr>
            </w:pPr>
            <w:r>
              <w:rPr>
                <w:rFonts w:hint="eastAsia" w:ascii="宋体" w:hAnsi="宋体"/>
                <w:sz w:val="18"/>
                <w:szCs w:val="18"/>
              </w:rPr>
              <w:t>处以违法所得2倍罚款，没收当事人的非法所得</w:t>
            </w:r>
          </w:p>
        </w:tc>
      </w:tr>
      <w:tr w14:paraId="5D33A423">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92B4675">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1E434A9E">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28948B8B">
            <w:pPr>
              <w:snapToGrid w:val="0"/>
              <w:spacing w:line="240" w:lineRule="atLeast"/>
              <w:rPr>
                <w:rFonts w:ascii="宋体" w:hAnsi="宋体"/>
                <w:sz w:val="18"/>
                <w:szCs w:val="18"/>
              </w:rPr>
            </w:pP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72840D19">
            <w:pPr>
              <w:snapToGrid w:val="0"/>
              <w:spacing w:line="240" w:lineRule="atLeast"/>
              <w:rPr>
                <w:rFonts w:ascii="宋体" w:hAnsi="宋体"/>
                <w:sz w:val="18"/>
                <w:szCs w:val="18"/>
              </w:rPr>
            </w:pPr>
            <w:r>
              <w:rPr>
                <w:rFonts w:hint="eastAsia" w:ascii="宋体" w:hAnsi="宋体"/>
                <w:sz w:val="18"/>
                <w:szCs w:val="18"/>
              </w:rPr>
              <w:t>从重处罚</w:t>
            </w:r>
          </w:p>
        </w:tc>
        <w:tc>
          <w:tcPr>
            <w:tcW w:w="3613" w:type="dxa"/>
            <w:tcBorders>
              <w:top w:val="single" w:color="000000" w:sz="4" w:space="0"/>
              <w:left w:val="nil"/>
              <w:bottom w:val="single" w:color="000000" w:sz="4" w:space="0"/>
              <w:right w:val="single" w:color="000000" w:sz="4" w:space="0"/>
            </w:tcBorders>
            <w:vAlign w:val="center"/>
          </w:tcPr>
          <w:p w14:paraId="26343328">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对经营活动中的违法行为，有违法所得，且货值金额5千元以上的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2875B582">
            <w:pPr>
              <w:snapToGrid w:val="0"/>
              <w:spacing w:line="240" w:lineRule="atLeast"/>
              <w:rPr>
                <w:rFonts w:ascii="宋体" w:hAnsi="宋体"/>
                <w:sz w:val="18"/>
                <w:szCs w:val="18"/>
              </w:rPr>
            </w:pPr>
            <w:r>
              <w:rPr>
                <w:rFonts w:hint="eastAsia" w:ascii="宋体" w:hAnsi="宋体"/>
                <w:sz w:val="18"/>
                <w:szCs w:val="18"/>
              </w:rPr>
              <w:t>处以违法所得3倍罚款，最高不超过三万元，没收当事人的非法所得</w:t>
            </w:r>
          </w:p>
        </w:tc>
      </w:tr>
      <w:tr w14:paraId="6512E1E9">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7C52022">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225C2D05">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5338F7A6">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DE64ECE">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072500BA">
            <w:pPr>
              <w:snapToGrid w:val="0"/>
              <w:spacing w:line="240" w:lineRule="atLeast"/>
              <w:rPr>
                <w:rFonts w:ascii="宋体" w:hAnsi="宋体"/>
                <w:sz w:val="18"/>
                <w:szCs w:val="18"/>
              </w:rPr>
            </w:pPr>
            <w:r>
              <w:rPr>
                <w:rFonts w:hint="eastAsia" w:ascii="宋体" w:hAnsi="宋体"/>
                <w:sz w:val="18"/>
                <w:szCs w:val="18"/>
              </w:rPr>
              <w:t>对非经营活动中的违法行为引起疫情扩散的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71CAA5C6">
            <w:pPr>
              <w:snapToGrid w:val="0"/>
              <w:spacing w:line="240" w:lineRule="atLeast"/>
              <w:rPr>
                <w:rFonts w:ascii="宋体" w:hAnsi="宋体"/>
                <w:sz w:val="18"/>
                <w:szCs w:val="18"/>
              </w:rPr>
            </w:pPr>
            <w:r>
              <w:rPr>
                <w:rFonts w:hint="eastAsia" w:ascii="宋体" w:hAnsi="宋体"/>
                <w:sz w:val="18"/>
                <w:szCs w:val="18"/>
              </w:rPr>
              <w:t>处以一千元罚款</w:t>
            </w:r>
          </w:p>
        </w:tc>
      </w:tr>
      <w:tr w14:paraId="252CB66D">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2E2E57EE">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67DC8D14">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182FCEC1">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53E8A08">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47EC9E14">
            <w:pPr>
              <w:snapToGrid w:val="0"/>
              <w:spacing w:line="240" w:lineRule="atLeast"/>
              <w:rPr>
                <w:rFonts w:ascii="宋体" w:hAnsi="宋体"/>
                <w:sz w:val="18"/>
                <w:szCs w:val="18"/>
              </w:rPr>
            </w:pPr>
            <w:r>
              <w:rPr>
                <w:rFonts w:hint="eastAsia" w:ascii="宋体" w:hAnsi="宋体"/>
                <w:sz w:val="18"/>
                <w:szCs w:val="18"/>
              </w:rPr>
              <w:t>对经营活动中的违法行为，有违法所得，且引起疫情扩散的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3A73CD78">
            <w:pPr>
              <w:snapToGrid w:val="0"/>
              <w:spacing w:line="240" w:lineRule="atLeast"/>
              <w:rPr>
                <w:rFonts w:ascii="宋体" w:hAnsi="宋体"/>
                <w:sz w:val="18"/>
                <w:szCs w:val="18"/>
              </w:rPr>
            </w:pPr>
            <w:r>
              <w:rPr>
                <w:rFonts w:hint="eastAsia" w:ascii="宋体" w:hAnsi="宋体"/>
                <w:sz w:val="18"/>
                <w:szCs w:val="18"/>
              </w:rPr>
              <w:t>处以三万元罚款，没收当事人的非法所得</w:t>
            </w:r>
          </w:p>
        </w:tc>
      </w:tr>
      <w:tr w14:paraId="472D3384">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9A595DE">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0F7E0585">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550E0028">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DA88493">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6C622C2F">
            <w:pPr>
              <w:snapToGrid w:val="0"/>
              <w:spacing w:line="240" w:lineRule="atLeast"/>
              <w:rPr>
                <w:rFonts w:ascii="宋体" w:hAnsi="宋体"/>
                <w:sz w:val="18"/>
                <w:szCs w:val="18"/>
              </w:rPr>
            </w:pPr>
            <w:r>
              <w:rPr>
                <w:rFonts w:hint="eastAsia" w:ascii="宋体" w:hAnsi="宋体"/>
                <w:sz w:val="18"/>
                <w:szCs w:val="18"/>
              </w:rPr>
              <w:t>对经营活动中的违法行为，没有违法所得，且引起疫情扩散的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1C84B96E">
            <w:pPr>
              <w:snapToGrid w:val="0"/>
              <w:spacing w:line="240" w:lineRule="atLeast"/>
              <w:rPr>
                <w:rFonts w:ascii="宋体" w:hAnsi="宋体"/>
                <w:sz w:val="18"/>
                <w:szCs w:val="18"/>
              </w:rPr>
            </w:pPr>
            <w:r>
              <w:rPr>
                <w:rFonts w:hint="eastAsia" w:ascii="宋体" w:hAnsi="宋体"/>
                <w:sz w:val="18"/>
                <w:szCs w:val="18"/>
              </w:rPr>
              <w:t>处以一万元罚款</w:t>
            </w:r>
          </w:p>
        </w:tc>
      </w:tr>
      <w:tr w14:paraId="23C4A40B">
        <w:tblPrEx>
          <w:tblCellMar>
            <w:top w:w="0" w:type="dxa"/>
            <w:left w:w="108" w:type="dxa"/>
            <w:bottom w:w="0" w:type="dxa"/>
            <w:right w:w="108" w:type="dxa"/>
          </w:tblCellMar>
        </w:tblPrEx>
        <w:trPr>
          <w:trHeight w:val="23"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537BB399">
            <w:pPr>
              <w:snapToGrid w:val="0"/>
              <w:spacing w:line="240" w:lineRule="atLeast"/>
              <w:jc w:val="center"/>
              <w:rPr>
                <w:rFonts w:ascii="宋体" w:hAnsi="宋体"/>
                <w:sz w:val="18"/>
                <w:szCs w:val="18"/>
              </w:rPr>
            </w:pPr>
            <w:r>
              <w:rPr>
                <w:rFonts w:hint="eastAsia" w:ascii="宋体" w:hAnsi="宋体"/>
                <w:sz w:val="18"/>
                <w:szCs w:val="18"/>
              </w:rPr>
              <w:t>4</w:t>
            </w:r>
          </w:p>
        </w:tc>
        <w:tc>
          <w:tcPr>
            <w:tcW w:w="1147" w:type="dxa"/>
            <w:vMerge w:val="restart"/>
            <w:tcBorders>
              <w:top w:val="single" w:color="000000" w:sz="4" w:space="0"/>
              <w:left w:val="single" w:color="000000" w:sz="4" w:space="0"/>
              <w:bottom w:val="single" w:color="000000" w:sz="4" w:space="0"/>
              <w:right w:val="single" w:color="000000" w:sz="4" w:space="0"/>
            </w:tcBorders>
            <w:vAlign w:val="center"/>
          </w:tcPr>
          <w:p w14:paraId="4839157E">
            <w:pPr>
              <w:snapToGrid w:val="0"/>
              <w:spacing w:line="240" w:lineRule="atLeast"/>
              <w:rPr>
                <w:rFonts w:ascii="宋体" w:hAnsi="宋体"/>
                <w:sz w:val="18"/>
                <w:szCs w:val="18"/>
              </w:rPr>
            </w:pPr>
            <w:r>
              <w:rPr>
                <w:rFonts w:hint="eastAsia" w:ascii="宋体" w:hAnsi="宋体"/>
                <w:sz w:val="18"/>
                <w:szCs w:val="18"/>
              </w:rPr>
              <w:t>在调运过程中擅自开拆检讫的植物、植物产品，调换或者夹带其他未经检疫的植物、植物产品，或者擅自将非种用植物、植物产品作种用的</w:t>
            </w:r>
          </w:p>
        </w:tc>
        <w:tc>
          <w:tcPr>
            <w:tcW w:w="5294" w:type="dxa"/>
            <w:vMerge w:val="restart"/>
            <w:tcBorders>
              <w:top w:val="single" w:color="000000" w:sz="4" w:space="0"/>
              <w:left w:val="single" w:color="000000" w:sz="4" w:space="0"/>
              <w:bottom w:val="single" w:color="000000" w:sz="4" w:space="0"/>
              <w:right w:val="single" w:color="000000" w:sz="4" w:space="0"/>
            </w:tcBorders>
            <w:vAlign w:val="center"/>
          </w:tcPr>
          <w:p w14:paraId="47F07FC5">
            <w:pPr>
              <w:snapToGrid w:val="0"/>
              <w:spacing w:line="240" w:lineRule="atLeast"/>
              <w:rPr>
                <w:rFonts w:ascii="宋体" w:hAnsi="宋体"/>
                <w:sz w:val="18"/>
                <w:szCs w:val="18"/>
              </w:rPr>
            </w:pPr>
            <w:r>
              <w:rPr>
                <w:rFonts w:hint="eastAsia" w:ascii="宋体" w:hAnsi="宋体"/>
                <w:sz w:val="18"/>
                <w:szCs w:val="18"/>
              </w:rPr>
              <w:t>《植物检疫条例》第十八条第一款第四项　有下列行为之一的，植物检疫机构应当责令纠正，可以处以罚款；造成损失的，应当负责赔偿；构成犯罪的，由司法机关依法追究刑事责任：（四）违反本条例规定，擅自开拆植物、植物产品包装，调换植物、植物产品，或者擅自改变植物、植物产品的规定用途的；</w:t>
            </w:r>
            <w:r>
              <w:rPr>
                <w:rFonts w:hint="eastAsia" w:ascii="宋体" w:hAnsi="宋体"/>
                <w:sz w:val="18"/>
                <w:szCs w:val="18"/>
              </w:rPr>
              <w:br w:type="textWrapping"/>
            </w:r>
            <w:r>
              <w:rPr>
                <w:rFonts w:hint="eastAsia" w:ascii="宋体" w:hAnsi="宋体"/>
                <w:sz w:val="18"/>
                <w:szCs w:val="18"/>
              </w:rPr>
              <w:t>《植物检疫条例》第十八条第二款  有前款第（一）、（二）、（三）、（四）项所列情形之一，尚不构成犯罪的，植物检疫机构可以没收非法所得。</w:t>
            </w:r>
            <w:r>
              <w:rPr>
                <w:rFonts w:hint="eastAsia" w:ascii="宋体" w:hAnsi="宋体"/>
                <w:sz w:val="18"/>
                <w:szCs w:val="18"/>
              </w:rPr>
              <w:br w:type="textWrapping"/>
            </w:r>
            <w:r>
              <w:rPr>
                <w:rFonts w:hint="eastAsia" w:ascii="宋体" w:hAnsi="宋体"/>
                <w:sz w:val="18"/>
                <w:szCs w:val="18"/>
              </w:rPr>
              <w:t>《植物检疫条例实施细则（农业部分）》第二十四条第一款第二项   有下列违法行为之一，尚未构成犯罪的，由植物检疫机构处以罚款：（二）在调运过程中擅自开拆检讫的植物、植物产品，调换或者夹带其他未经检疫的植物、植物产品，或者擅自将非种用植物、植物产品作种用的；</w:t>
            </w:r>
            <w:r>
              <w:rPr>
                <w:rFonts w:hint="eastAsia" w:ascii="宋体" w:hAnsi="宋体"/>
                <w:sz w:val="18"/>
                <w:szCs w:val="18"/>
              </w:rPr>
              <w:br w:type="textWrapping"/>
            </w:r>
            <w:r>
              <w:rPr>
                <w:rFonts w:hint="eastAsia" w:ascii="宋体" w:hAnsi="宋体"/>
                <w:sz w:val="18"/>
                <w:szCs w:val="18"/>
              </w:rPr>
              <w:t>《植物检疫条例实施细则（农业部分）》第二十四条第二款 罚款按以下标准执行： 对于非经营活动中的违法行为，处以1000元以下罚款；对于经营活动中的违法行为，有违法所得的，处以违法所得3倍以下罚款，但最高不得超过30000元；没有违法所得的，处以10000元以下罚款。</w:t>
            </w:r>
            <w:r>
              <w:rPr>
                <w:rFonts w:hint="eastAsia" w:ascii="宋体" w:hAnsi="宋体"/>
                <w:sz w:val="18"/>
                <w:szCs w:val="18"/>
              </w:rPr>
              <w:br w:type="textWrapping"/>
            </w:r>
            <w:r>
              <w:rPr>
                <w:rFonts w:hint="eastAsia" w:ascii="宋体" w:hAnsi="宋体"/>
                <w:sz w:val="18"/>
                <w:szCs w:val="18"/>
              </w:rPr>
              <w:t>《植物检疫条例实施细则（农业部分）》第二十四条第五款 有本条第一款（二）、（三）、（四）、（五）、（六）项违法行为之一，以营利为目的的，植物检疫机构可以没收当事人的非法所得</w:t>
            </w:r>
          </w:p>
        </w:tc>
        <w:tc>
          <w:tcPr>
            <w:tcW w:w="1134" w:type="dxa"/>
            <w:tcBorders>
              <w:top w:val="single" w:color="000000" w:sz="4" w:space="0"/>
              <w:left w:val="single" w:color="000000" w:sz="4" w:space="0"/>
              <w:bottom w:val="single" w:color="000000" w:sz="4" w:space="0"/>
              <w:right w:val="single" w:color="000000" w:sz="4" w:space="0"/>
            </w:tcBorders>
            <w:vAlign w:val="center"/>
          </w:tcPr>
          <w:p w14:paraId="728FEB2B">
            <w:pPr>
              <w:snapToGrid w:val="0"/>
              <w:spacing w:line="240" w:lineRule="atLeast"/>
              <w:rPr>
                <w:rFonts w:ascii="宋体" w:hAnsi="宋体"/>
                <w:sz w:val="18"/>
                <w:szCs w:val="18"/>
              </w:rPr>
            </w:pPr>
            <w:r>
              <w:rPr>
                <w:rFonts w:hint="eastAsia" w:ascii="宋体" w:hAnsi="宋体"/>
                <w:sz w:val="18"/>
                <w:szCs w:val="18"/>
              </w:rPr>
              <w:t>从轻处罚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2B29EB60">
            <w:pPr>
              <w:snapToGrid w:val="0"/>
              <w:spacing w:line="240" w:lineRule="atLeast"/>
              <w:rPr>
                <w:rFonts w:ascii="宋体" w:hAnsi="宋体"/>
                <w:sz w:val="18"/>
                <w:szCs w:val="18"/>
              </w:rPr>
            </w:pPr>
            <w:r>
              <w:rPr>
                <w:rFonts w:hint="eastAsia" w:ascii="宋体" w:hAnsi="宋体"/>
                <w:sz w:val="18"/>
                <w:szCs w:val="18"/>
              </w:rPr>
              <w:t>对非经营活动中的违法行为，或经营活动中没有违法所得的违法行为，且货值金额1千元以下的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34CACA4B">
            <w:pPr>
              <w:snapToGrid w:val="0"/>
              <w:spacing w:line="240" w:lineRule="atLeast"/>
              <w:rPr>
                <w:rFonts w:ascii="宋体" w:hAnsi="宋体"/>
                <w:sz w:val="18"/>
                <w:szCs w:val="18"/>
              </w:rPr>
            </w:pPr>
            <w:r>
              <w:rPr>
                <w:rFonts w:hint="eastAsia" w:ascii="宋体" w:hAnsi="宋体"/>
                <w:sz w:val="18"/>
                <w:szCs w:val="18"/>
              </w:rPr>
              <w:t>处以一千元以下罚款</w:t>
            </w:r>
          </w:p>
        </w:tc>
      </w:tr>
      <w:tr w14:paraId="130B7DB4">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3DF69E04">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1709644D">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1B497589">
            <w:pPr>
              <w:snapToGrid w:val="0"/>
              <w:spacing w:line="240" w:lineRule="atLeast"/>
              <w:rPr>
                <w:rFonts w:ascii="宋体" w:hAnsi="宋体"/>
                <w:sz w:val="18"/>
                <w:szCs w:val="18"/>
              </w:rPr>
            </w:pPr>
          </w:p>
        </w:tc>
        <w:tc>
          <w:tcPr>
            <w:tcW w:w="1134" w:type="dxa"/>
            <w:vMerge w:val="restart"/>
            <w:tcBorders>
              <w:top w:val="nil"/>
              <w:left w:val="single" w:color="000000" w:sz="4" w:space="0"/>
              <w:bottom w:val="single" w:color="000000" w:sz="4" w:space="0"/>
              <w:right w:val="single" w:color="000000" w:sz="4" w:space="0"/>
            </w:tcBorders>
            <w:vAlign w:val="center"/>
          </w:tcPr>
          <w:p w14:paraId="460057BA">
            <w:pPr>
              <w:snapToGrid w:val="0"/>
              <w:spacing w:line="240" w:lineRule="atLeast"/>
              <w:rPr>
                <w:rFonts w:ascii="宋体" w:hAnsi="宋体"/>
                <w:sz w:val="18"/>
                <w:szCs w:val="18"/>
              </w:rPr>
            </w:pPr>
            <w:r>
              <w:rPr>
                <w:rFonts w:hint="eastAsia" w:ascii="宋体" w:hAnsi="宋体"/>
                <w:sz w:val="18"/>
                <w:szCs w:val="18"/>
              </w:rPr>
              <w:t>一般处罚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52F413C4">
            <w:pPr>
              <w:snapToGrid w:val="0"/>
              <w:spacing w:line="240" w:lineRule="atLeast"/>
              <w:rPr>
                <w:rFonts w:ascii="宋体" w:hAnsi="宋体"/>
                <w:sz w:val="18"/>
                <w:szCs w:val="18"/>
              </w:rPr>
            </w:pPr>
            <w:r>
              <w:rPr>
                <w:rFonts w:hint="eastAsia" w:ascii="宋体" w:hAnsi="宋体"/>
                <w:sz w:val="18"/>
                <w:szCs w:val="18"/>
              </w:rPr>
              <w:t>对经营活动中的违法行为，没有违法所得，且货值金额1千元以上的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1A4169A3">
            <w:pPr>
              <w:snapToGrid w:val="0"/>
              <w:spacing w:line="240" w:lineRule="atLeast"/>
              <w:rPr>
                <w:rFonts w:ascii="宋体" w:hAnsi="宋体"/>
                <w:sz w:val="18"/>
                <w:szCs w:val="18"/>
              </w:rPr>
            </w:pPr>
            <w:r>
              <w:rPr>
                <w:rFonts w:hint="eastAsia" w:ascii="宋体" w:hAnsi="宋体"/>
                <w:sz w:val="18"/>
                <w:szCs w:val="18"/>
              </w:rPr>
              <w:t>处以货值同等金额罚款，最高不超过一万元</w:t>
            </w:r>
          </w:p>
        </w:tc>
      </w:tr>
      <w:tr w14:paraId="37F09975">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424FFE6">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5A3DCEB0">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255AA4F9">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142E7CEC">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02439FB5">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0920CDF9">
            <w:pPr>
              <w:snapToGrid w:val="0"/>
              <w:spacing w:line="240" w:lineRule="atLeast"/>
              <w:rPr>
                <w:rFonts w:ascii="宋体" w:hAnsi="宋体"/>
                <w:sz w:val="18"/>
                <w:szCs w:val="18"/>
              </w:rPr>
            </w:pPr>
            <w:r>
              <w:rPr>
                <w:rFonts w:hint="eastAsia" w:ascii="宋体" w:hAnsi="宋体"/>
                <w:sz w:val="18"/>
                <w:szCs w:val="18"/>
              </w:rPr>
              <w:t>处以违法所得1倍罚款，没收当事人的非法所得</w:t>
            </w:r>
          </w:p>
        </w:tc>
      </w:tr>
      <w:tr w14:paraId="74DC8366">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B42FCAD">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77EA05B3">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0031CDFE">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04971A46">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26C692C1">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对经营活动中的违法行为，有违法所得，且货值金额1千元以上5千元以下的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529872E3">
            <w:pPr>
              <w:snapToGrid w:val="0"/>
              <w:spacing w:line="240" w:lineRule="atLeast"/>
              <w:rPr>
                <w:rFonts w:ascii="宋体" w:hAnsi="宋体"/>
                <w:sz w:val="18"/>
                <w:szCs w:val="18"/>
              </w:rPr>
            </w:pPr>
            <w:r>
              <w:rPr>
                <w:rFonts w:hint="eastAsia" w:ascii="宋体" w:hAnsi="宋体"/>
                <w:sz w:val="18"/>
                <w:szCs w:val="18"/>
              </w:rPr>
              <w:t>处以违法所得2倍罚款，没收当事人的非法所得</w:t>
            </w:r>
          </w:p>
        </w:tc>
      </w:tr>
      <w:tr w14:paraId="74DA702B">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266569AB">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28A34C6B">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466E26CA">
            <w:pPr>
              <w:snapToGrid w:val="0"/>
              <w:spacing w:line="240" w:lineRule="atLeast"/>
              <w:rPr>
                <w:rFonts w:ascii="宋体" w:hAnsi="宋体"/>
                <w:sz w:val="18"/>
                <w:szCs w:val="18"/>
              </w:rPr>
            </w:pP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0744188E">
            <w:pPr>
              <w:snapToGrid w:val="0"/>
              <w:spacing w:line="240" w:lineRule="atLeast"/>
              <w:rPr>
                <w:rFonts w:ascii="宋体" w:hAnsi="宋体"/>
                <w:sz w:val="18"/>
                <w:szCs w:val="18"/>
              </w:rPr>
            </w:pPr>
            <w:r>
              <w:rPr>
                <w:rFonts w:hint="eastAsia" w:ascii="宋体" w:hAnsi="宋体"/>
                <w:sz w:val="18"/>
                <w:szCs w:val="18"/>
              </w:rPr>
              <w:t>从重处罚</w:t>
            </w:r>
          </w:p>
        </w:tc>
        <w:tc>
          <w:tcPr>
            <w:tcW w:w="3613" w:type="dxa"/>
            <w:tcBorders>
              <w:top w:val="single" w:color="000000" w:sz="4" w:space="0"/>
              <w:left w:val="nil"/>
              <w:bottom w:val="single" w:color="000000" w:sz="4" w:space="0"/>
              <w:right w:val="single" w:color="000000" w:sz="4" w:space="0"/>
            </w:tcBorders>
            <w:vAlign w:val="center"/>
          </w:tcPr>
          <w:p w14:paraId="6433FB98">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对经营活动中的违法行为，有违法所得，且货值金额5千元以上的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1AE91A45">
            <w:pPr>
              <w:snapToGrid w:val="0"/>
              <w:spacing w:line="240" w:lineRule="atLeast"/>
              <w:rPr>
                <w:rFonts w:ascii="宋体" w:hAnsi="宋体"/>
                <w:sz w:val="18"/>
                <w:szCs w:val="18"/>
              </w:rPr>
            </w:pPr>
            <w:r>
              <w:rPr>
                <w:rFonts w:hint="eastAsia" w:ascii="宋体" w:hAnsi="宋体"/>
                <w:sz w:val="18"/>
                <w:szCs w:val="18"/>
              </w:rPr>
              <w:t>处以违法所得3倍罚款，最高不超过三万元，没收当事人的非法所得</w:t>
            </w:r>
          </w:p>
        </w:tc>
      </w:tr>
      <w:tr w14:paraId="521CDD23">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7A37DA83">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5D287144">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3107ECD3">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2D726CA2">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4C93E4BF">
            <w:pPr>
              <w:snapToGrid w:val="0"/>
              <w:spacing w:line="240" w:lineRule="atLeast"/>
              <w:rPr>
                <w:rFonts w:ascii="宋体" w:hAnsi="宋体"/>
                <w:sz w:val="18"/>
                <w:szCs w:val="18"/>
              </w:rPr>
            </w:pPr>
            <w:r>
              <w:rPr>
                <w:rFonts w:hint="eastAsia" w:ascii="宋体" w:hAnsi="宋体"/>
                <w:sz w:val="18"/>
                <w:szCs w:val="18"/>
              </w:rPr>
              <w:t>对非经营活动中的违法行为引起疫情扩散的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4CDB16AD">
            <w:pPr>
              <w:snapToGrid w:val="0"/>
              <w:spacing w:line="240" w:lineRule="atLeast"/>
              <w:rPr>
                <w:rFonts w:ascii="宋体" w:hAnsi="宋体"/>
                <w:sz w:val="18"/>
                <w:szCs w:val="18"/>
              </w:rPr>
            </w:pPr>
            <w:r>
              <w:rPr>
                <w:rFonts w:hint="eastAsia" w:ascii="宋体" w:hAnsi="宋体"/>
                <w:sz w:val="18"/>
                <w:szCs w:val="18"/>
              </w:rPr>
              <w:t>处以一千元罚款</w:t>
            </w:r>
          </w:p>
        </w:tc>
      </w:tr>
      <w:tr w14:paraId="70112562">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3390438F">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26306DFA">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41BADEF4">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C5AB04A">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49804694">
            <w:pPr>
              <w:snapToGrid w:val="0"/>
              <w:spacing w:line="240" w:lineRule="atLeast"/>
              <w:rPr>
                <w:rFonts w:ascii="宋体" w:hAnsi="宋体"/>
                <w:sz w:val="18"/>
                <w:szCs w:val="18"/>
              </w:rPr>
            </w:pPr>
            <w:r>
              <w:rPr>
                <w:rFonts w:hint="eastAsia" w:ascii="宋体" w:hAnsi="宋体"/>
                <w:sz w:val="18"/>
                <w:szCs w:val="18"/>
              </w:rPr>
              <w:t>对经营活动中的违法行为，有违法所得，且引起疫情扩散的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21C8B8CE">
            <w:pPr>
              <w:snapToGrid w:val="0"/>
              <w:spacing w:line="240" w:lineRule="atLeast"/>
              <w:rPr>
                <w:rFonts w:ascii="宋体" w:hAnsi="宋体"/>
                <w:sz w:val="18"/>
                <w:szCs w:val="18"/>
              </w:rPr>
            </w:pPr>
            <w:r>
              <w:rPr>
                <w:rFonts w:hint="eastAsia" w:ascii="宋体" w:hAnsi="宋体"/>
                <w:sz w:val="18"/>
                <w:szCs w:val="18"/>
              </w:rPr>
              <w:t>处以三万元罚款，没收当事人的非法所得</w:t>
            </w:r>
          </w:p>
        </w:tc>
      </w:tr>
      <w:tr w14:paraId="76C47E8B">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49A2F40">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268E5653">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6EF35C9E">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8DD217A">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4C4CF442">
            <w:pPr>
              <w:snapToGrid w:val="0"/>
              <w:spacing w:line="240" w:lineRule="atLeast"/>
              <w:rPr>
                <w:rFonts w:ascii="宋体" w:hAnsi="宋体"/>
                <w:sz w:val="18"/>
                <w:szCs w:val="18"/>
              </w:rPr>
            </w:pPr>
            <w:r>
              <w:rPr>
                <w:rFonts w:hint="eastAsia" w:ascii="宋体" w:hAnsi="宋体"/>
                <w:sz w:val="18"/>
                <w:szCs w:val="18"/>
              </w:rPr>
              <w:t>对经营活动中的违法行为，没有违法所得，且引起疫情扩散的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458BCA1D">
            <w:pPr>
              <w:snapToGrid w:val="0"/>
              <w:spacing w:line="240" w:lineRule="atLeast"/>
              <w:rPr>
                <w:rFonts w:ascii="宋体" w:hAnsi="宋体"/>
                <w:sz w:val="18"/>
                <w:szCs w:val="18"/>
              </w:rPr>
            </w:pPr>
            <w:r>
              <w:rPr>
                <w:rFonts w:hint="eastAsia" w:ascii="宋体" w:hAnsi="宋体"/>
                <w:sz w:val="18"/>
                <w:szCs w:val="18"/>
              </w:rPr>
              <w:t>处以一万元罚款</w:t>
            </w:r>
          </w:p>
        </w:tc>
      </w:tr>
      <w:tr w14:paraId="49BA57D1">
        <w:tblPrEx>
          <w:tblCellMar>
            <w:top w:w="0" w:type="dxa"/>
            <w:left w:w="108" w:type="dxa"/>
            <w:bottom w:w="0" w:type="dxa"/>
            <w:right w:w="108" w:type="dxa"/>
          </w:tblCellMar>
        </w:tblPrEx>
        <w:trPr>
          <w:trHeight w:val="23"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1D99948E">
            <w:pPr>
              <w:snapToGrid w:val="0"/>
              <w:spacing w:line="240" w:lineRule="atLeast"/>
              <w:jc w:val="center"/>
              <w:rPr>
                <w:rFonts w:ascii="宋体" w:hAnsi="宋体"/>
                <w:sz w:val="18"/>
                <w:szCs w:val="18"/>
              </w:rPr>
            </w:pPr>
            <w:r>
              <w:rPr>
                <w:rFonts w:hint="eastAsia" w:ascii="宋体" w:hAnsi="宋体"/>
                <w:sz w:val="18"/>
                <w:szCs w:val="18"/>
              </w:rPr>
              <w:t>5</w:t>
            </w:r>
          </w:p>
        </w:tc>
        <w:tc>
          <w:tcPr>
            <w:tcW w:w="1147" w:type="dxa"/>
            <w:vMerge w:val="restart"/>
            <w:tcBorders>
              <w:top w:val="single" w:color="000000" w:sz="4" w:space="0"/>
              <w:left w:val="single" w:color="000000" w:sz="4" w:space="0"/>
              <w:bottom w:val="single" w:color="000000" w:sz="4" w:space="0"/>
              <w:right w:val="single" w:color="000000" w:sz="4" w:space="0"/>
            </w:tcBorders>
            <w:vAlign w:val="center"/>
          </w:tcPr>
          <w:p w14:paraId="3F7745A6">
            <w:pPr>
              <w:snapToGrid w:val="0"/>
              <w:spacing w:line="240" w:lineRule="atLeast"/>
              <w:rPr>
                <w:rFonts w:ascii="宋体" w:hAnsi="宋体"/>
                <w:sz w:val="18"/>
                <w:szCs w:val="18"/>
              </w:rPr>
            </w:pPr>
            <w:r>
              <w:rPr>
                <w:rFonts w:hint="eastAsia" w:ascii="宋体" w:hAnsi="宋体"/>
                <w:sz w:val="18"/>
                <w:szCs w:val="18"/>
              </w:rPr>
              <w:t>擅自调运植物、植物产品的</w:t>
            </w:r>
          </w:p>
        </w:tc>
        <w:tc>
          <w:tcPr>
            <w:tcW w:w="5294" w:type="dxa"/>
            <w:vMerge w:val="restart"/>
            <w:tcBorders>
              <w:top w:val="single" w:color="000000" w:sz="4" w:space="0"/>
              <w:left w:val="single" w:color="000000" w:sz="4" w:space="0"/>
              <w:bottom w:val="single" w:color="000000" w:sz="4" w:space="0"/>
              <w:right w:val="single" w:color="000000" w:sz="4" w:space="0"/>
            </w:tcBorders>
            <w:vAlign w:val="center"/>
          </w:tcPr>
          <w:p w14:paraId="217C76D2">
            <w:pPr>
              <w:snapToGrid w:val="0"/>
              <w:spacing w:line="240" w:lineRule="atLeast"/>
              <w:rPr>
                <w:rFonts w:ascii="宋体" w:hAnsi="宋体"/>
                <w:sz w:val="18"/>
                <w:szCs w:val="18"/>
              </w:rPr>
            </w:pPr>
            <w:r>
              <w:rPr>
                <w:rFonts w:hint="eastAsia" w:ascii="宋体" w:hAnsi="宋体"/>
                <w:sz w:val="18"/>
                <w:szCs w:val="18"/>
              </w:rPr>
              <w:t>《植物检疫条例实施细则（农业部分）》第二十四条第一款第四项   有下列违法行为之一，尚未构成犯罪的，由植物检疫机构处以罚款：（四）违反《植物检疫条例》第七条、第八条第一款、第十条规定之一，擅自调运植物、植物产品的；</w:t>
            </w:r>
            <w:r>
              <w:rPr>
                <w:rFonts w:hint="eastAsia" w:ascii="宋体" w:hAnsi="宋体"/>
                <w:sz w:val="18"/>
                <w:szCs w:val="18"/>
              </w:rPr>
              <w:br w:type="textWrapping"/>
            </w:r>
            <w:r>
              <w:rPr>
                <w:rFonts w:hint="eastAsia" w:ascii="宋体" w:hAnsi="宋体"/>
                <w:sz w:val="18"/>
                <w:szCs w:val="18"/>
              </w:rPr>
              <w:t>《植物检疫条例实施细则（农业部分）》第二十四条第二款 罚款按以下标准执行： 对于非经营活动中的违法行为，处以1000元以下罚款；对于经营活动中的违法行为，有违法所得的，处以违法所得3倍以下罚款，但最高不得超过30000元；没有违法所得的，处以10000元以下罚款。</w:t>
            </w:r>
            <w:r>
              <w:rPr>
                <w:rFonts w:hint="eastAsia" w:ascii="宋体" w:hAnsi="宋体"/>
                <w:sz w:val="18"/>
                <w:szCs w:val="18"/>
              </w:rPr>
              <w:br w:type="textWrapping"/>
            </w:r>
            <w:r>
              <w:rPr>
                <w:rFonts w:hint="eastAsia" w:ascii="宋体" w:hAnsi="宋体"/>
                <w:sz w:val="18"/>
                <w:szCs w:val="18"/>
              </w:rPr>
              <w:t>《植物检疫条例实施细则（农业部分）》第二十四条第五款 有本条第一款（二）、（三）、（四）、（五）、（六）项违法行为之一，以营利为目的的，植物检疫机构可以没收当事人的非法所得</w:t>
            </w:r>
          </w:p>
        </w:tc>
        <w:tc>
          <w:tcPr>
            <w:tcW w:w="1134" w:type="dxa"/>
            <w:tcBorders>
              <w:top w:val="single" w:color="000000" w:sz="4" w:space="0"/>
              <w:left w:val="single" w:color="000000" w:sz="4" w:space="0"/>
              <w:bottom w:val="single" w:color="000000" w:sz="4" w:space="0"/>
              <w:right w:val="single" w:color="000000" w:sz="4" w:space="0"/>
            </w:tcBorders>
            <w:vAlign w:val="center"/>
          </w:tcPr>
          <w:p w14:paraId="5B9B9B1E">
            <w:pPr>
              <w:snapToGrid w:val="0"/>
              <w:spacing w:line="240" w:lineRule="atLeast"/>
              <w:rPr>
                <w:rFonts w:ascii="宋体" w:hAnsi="宋体"/>
                <w:sz w:val="18"/>
                <w:szCs w:val="18"/>
              </w:rPr>
            </w:pPr>
            <w:r>
              <w:rPr>
                <w:rFonts w:hint="eastAsia" w:ascii="宋体" w:hAnsi="宋体"/>
                <w:sz w:val="18"/>
                <w:szCs w:val="18"/>
              </w:rPr>
              <w:t>从轻处罚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02513863">
            <w:pPr>
              <w:snapToGrid w:val="0"/>
              <w:spacing w:line="240" w:lineRule="atLeast"/>
              <w:rPr>
                <w:rFonts w:ascii="宋体" w:hAnsi="宋体"/>
                <w:sz w:val="18"/>
                <w:szCs w:val="18"/>
              </w:rPr>
            </w:pPr>
            <w:r>
              <w:rPr>
                <w:rFonts w:hint="eastAsia" w:ascii="宋体" w:hAnsi="宋体"/>
                <w:sz w:val="18"/>
                <w:szCs w:val="18"/>
              </w:rPr>
              <w:t>对非经营活动中的违法行为，或经营活动中没有违法所得的违法行为，且货值金额1千元以下的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511EB8BB">
            <w:pPr>
              <w:snapToGrid w:val="0"/>
              <w:spacing w:line="240" w:lineRule="atLeast"/>
              <w:rPr>
                <w:rFonts w:ascii="宋体" w:hAnsi="宋体"/>
                <w:sz w:val="18"/>
                <w:szCs w:val="18"/>
              </w:rPr>
            </w:pPr>
            <w:r>
              <w:rPr>
                <w:rFonts w:hint="eastAsia" w:ascii="宋体" w:hAnsi="宋体"/>
                <w:sz w:val="18"/>
                <w:szCs w:val="18"/>
              </w:rPr>
              <w:t>处以一千元以下罚款</w:t>
            </w:r>
          </w:p>
        </w:tc>
      </w:tr>
      <w:tr w14:paraId="334835CC">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5BCA515">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5B758EE7">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58CD5EE2">
            <w:pPr>
              <w:snapToGrid w:val="0"/>
              <w:spacing w:line="240" w:lineRule="atLeast"/>
              <w:rPr>
                <w:rFonts w:ascii="宋体" w:hAnsi="宋体"/>
                <w:sz w:val="18"/>
                <w:szCs w:val="18"/>
              </w:rPr>
            </w:pPr>
          </w:p>
        </w:tc>
        <w:tc>
          <w:tcPr>
            <w:tcW w:w="1134" w:type="dxa"/>
            <w:vMerge w:val="restart"/>
            <w:tcBorders>
              <w:top w:val="nil"/>
              <w:left w:val="single" w:color="000000" w:sz="4" w:space="0"/>
              <w:bottom w:val="single" w:color="000000" w:sz="4" w:space="0"/>
              <w:right w:val="single" w:color="000000" w:sz="4" w:space="0"/>
            </w:tcBorders>
            <w:vAlign w:val="center"/>
          </w:tcPr>
          <w:p w14:paraId="25B702E5">
            <w:pPr>
              <w:snapToGrid w:val="0"/>
              <w:spacing w:line="240" w:lineRule="atLeast"/>
              <w:rPr>
                <w:rFonts w:ascii="宋体" w:hAnsi="宋体"/>
                <w:sz w:val="18"/>
                <w:szCs w:val="18"/>
              </w:rPr>
            </w:pPr>
            <w:r>
              <w:rPr>
                <w:rFonts w:hint="eastAsia" w:ascii="宋体" w:hAnsi="宋体"/>
                <w:sz w:val="18"/>
                <w:szCs w:val="18"/>
              </w:rPr>
              <w:t>一般处罚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3153761E">
            <w:pPr>
              <w:snapToGrid w:val="0"/>
              <w:spacing w:line="240" w:lineRule="atLeast"/>
              <w:rPr>
                <w:rFonts w:ascii="宋体" w:hAnsi="宋体"/>
                <w:sz w:val="18"/>
                <w:szCs w:val="18"/>
              </w:rPr>
            </w:pPr>
            <w:r>
              <w:rPr>
                <w:rFonts w:hint="eastAsia" w:ascii="宋体" w:hAnsi="宋体"/>
                <w:sz w:val="18"/>
                <w:szCs w:val="18"/>
              </w:rPr>
              <w:t>对经营活动中的违法行为，没有违法所得，且货值金额1千元以上的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2C224788">
            <w:pPr>
              <w:snapToGrid w:val="0"/>
              <w:spacing w:line="240" w:lineRule="atLeast"/>
              <w:rPr>
                <w:rFonts w:ascii="宋体" w:hAnsi="宋体"/>
                <w:sz w:val="18"/>
                <w:szCs w:val="18"/>
              </w:rPr>
            </w:pPr>
            <w:r>
              <w:rPr>
                <w:rFonts w:hint="eastAsia" w:ascii="宋体" w:hAnsi="宋体"/>
                <w:sz w:val="18"/>
                <w:szCs w:val="18"/>
              </w:rPr>
              <w:t>处以货值同等金额罚款，最高不超过一万元</w:t>
            </w:r>
          </w:p>
        </w:tc>
      </w:tr>
      <w:tr w14:paraId="1E7A11A3">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1451D2BA">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6398C250">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65E95CA5">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4DBB6B97">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3A911C08">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1D505DC0">
            <w:pPr>
              <w:snapToGrid w:val="0"/>
              <w:spacing w:line="240" w:lineRule="atLeast"/>
              <w:rPr>
                <w:rFonts w:ascii="宋体" w:hAnsi="宋体"/>
                <w:sz w:val="18"/>
                <w:szCs w:val="18"/>
              </w:rPr>
            </w:pPr>
            <w:r>
              <w:rPr>
                <w:rFonts w:hint="eastAsia" w:ascii="宋体" w:hAnsi="宋体"/>
                <w:sz w:val="18"/>
                <w:szCs w:val="18"/>
              </w:rPr>
              <w:t>处以违法所得1倍罚款，没收当事人的非法所得</w:t>
            </w:r>
          </w:p>
        </w:tc>
      </w:tr>
      <w:tr w14:paraId="1838C231">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58D3B9F">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5620DC7F">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02559EF1">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0BD0C8C4">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5580FC14">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对经营活动中的违法行为，有违法所得，且货值金额1千元以上5千元以下的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0E513971">
            <w:pPr>
              <w:snapToGrid w:val="0"/>
              <w:spacing w:line="240" w:lineRule="atLeast"/>
              <w:rPr>
                <w:rFonts w:ascii="宋体" w:hAnsi="宋体"/>
                <w:sz w:val="18"/>
                <w:szCs w:val="18"/>
              </w:rPr>
            </w:pPr>
            <w:r>
              <w:rPr>
                <w:rFonts w:hint="eastAsia" w:ascii="宋体" w:hAnsi="宋体"/>
                <w:sz w:val="18"/>
                <w:szCs w:val="18"/>
              </w:rPr>
              <w:t>处以违法所得2倍罚款，没收当事人的非法所得</w:t>
            </w:r>
          </w:p>
        </w:tc>
      </w:tr>
      <w:tr w14:paraId="086DB462">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25EF5E72">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432E1A88">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7558D4CE">
            <w:pPr>
              <w:snapToGrid w:val="0"/>
              <w:spacing w:line="240" w:lineRule="atLeast"/>
              <w:rPr>
                <w:rFonts w:ascii="宋体" w:hAnsi="宋体"/>
                <w:sz w:val="18"/>
                <w:szCs w:val="18"/>
              </w:rPr>
            </w:pP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0A8D34B3">
            <w:pPr>
              <w:snapToGrid w:val="0"/>
              <w:spacing w:line="240" w:lineRule="atLeast"/>
              <w:rPr>
                <w:rFonts w:ascii="宋体" w:hAnsi="宋体"/>
                <w:sz w:val="18"/>
                <w:szCs w:val="18"/>
              </w:rPr>
            </w:pPr>
            <w:r>
              <w:rPr>
                <w:rFonts w:hint="eastAsia" w:ascii="宋体" w:hAnsi="宋体"/>
                <w:sz w:val="18"/>
                <w:szCs w:val="18"/>
              </w:rPr>
              <w:t>从重处罚</w:t>
            </w:r>
          </w:p>
        </w:tc>
        <w:tc>
          <w:tcPr>
            <w:tcW w:w="3613" w:type="dxa"/>
            <w:tcBorders>
              <w:top w:val="single" w:color="000000" w:sz="4" w:space="0"/>
              <w:left w:val="nil"/>
              <w:bottom w:val="single" w:color="000000" w:sz="4" w:space="0"/>
              <w:right w:val="single" w:color="000000" w:sz="4" w:space="0"/>
            </w:tcBorders>
            <w:vAlign w:val="center"/>
          </w:tcPr>
          <w:p w14:paraId="3566CA76">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对经营活动中的违法行为，有违法所得，且货值金额5千元以上的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75FBEBCC">
            <w:pPr>
              <w:snapToGrid w:val="0"/>
              <w:spacing w:line="240" w:lineRule="atLeast"/>
              <w:rPr>
                <w:rFonts w:ascii="宋体" w:hAnsi="宋体"/>
                <w:sz w:val="18"/>
                <w:szCs w:val="18"/>
              </w:rPr>
            </w:pPr>
            <w:r>
              <w:rPr>
                <w:rFonts w:hint="eastAsia" w:ascii="宋体" w:hAnsi="宋体"/>
                <w:sz w:val="18"/>
                <w:szCs w:val="18"/>
              </w:rPr>
              <w:t>处以违法所得3倍罚款，最高不超过三万元，没收当事人的非法所得</w:t>
            </w:r>
          </w:p>
        </w:tc>
      </w:tr>
      <w:tr w14:paraId="073B41C2">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14C4D6CA">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3FACC510">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28B4180C">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A300206">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2CD21BE5">
            <w:pPr>
              <w:snapToGrid w:val="0"/>
              <w:spacing w:line="240" w:lineRule="atLeast"/>
              <w:rPr>
                <w:rFonts w:ascii="宋体" w:hAnsi="宋体"/>
                <w:sz w:val="18"/>
                <w:szCs w:val="18"/>
              </w:rPr>
            </w:pPr>
            <w:r>
              <w:rPr>
                <w:rFonts w:hint="eastAsia" w:ascii="宋体" w:hAnsi="宋体"/>
                <w:sz w:val="18"/>
                <w:szCs w:val="18"/>
              </w:rPr>
              <w:t>对非经营活动中的违法行为引起疫情扩散的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7499649E">
            <w:pPr>
              <w:snapToGrid w:val="0"/>
              <w:spacing w:line="240" w:lineRule="atLeast"/>
              <w:rPr>
                <w:rFonts w:ascii="宋体" w:hAnsi="宋体"/>
                <w:sz w:val="18"/>
                <w:szCs w:val="18"/>
              </w:rPr>
            </w:pPr>
            <w:r>
              <w:rPr>
                <w:rFonts w:hint="eastAsia" w:ascii="宋体" w:hAnsi="宋体"/>
                <w:sz w:val="18"/>
                <w:szCs w:val="18"/>
              </w:rPr>
              <w:t>处以一千元罚款</w:t>
            </w:r>
          </w:p>
        </w:tc>
      </w:tr>
      <w:tr w14:paraId="2C876B81">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7BC6B2F6">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2D3B71C9">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50A022CA">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104A2EA">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60D17F67">
            <w:pPr>
              <w:snapToGrid w:val="0"/>
              <w:spacing w:line="240" w:lineRule="atLeast"/>
              <w:rPr>
                <w:rFonts w:ascii="宋体" w:hAnsi="宋体"/>
                <w:sz w:val="18"/>
                <w:szCs w:val="18"/>
              </w:rPr>
            </w:pPr>
            <w:r>
              <w:rPr>
                <w:rFonts w:hint="eastAsia" w:ascii="宋体" w:hAnsi="宋体"/>
                <w:sz w:val="18"/>
                <w:szCs w:val="18"/>
              </w:rPr>
              <w:t>对经营活动中的违法行为，有违法所得，且引起疫情扩散的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3E627857">
            <w:pPr>
              <w:snapToGrid w:val="0"/>
              <w:spacing w:line="240" w:lineRule="atLeast"/>
              <w:rPr>
                <w:rFonts w:ascii="宋体" w:hAnsi="宋体"/>
                <w:sz w:val="18"/>
                <w:szCs w:val="18"/>
              </w:rPr>
            </w:pPr>
            <w:r>
              <w:rPr>
                <w:rFonts w:hint="eastAsia" w:ascii="宋体" w:hAnsi="宋体"/>
                <w:sz w:val="18"/>
                <w:szCs w:val="18"/>
              </w:rPr>
              <w:t>处以三万元罚款，没收当事人的非法所得</w:t>
            </w:r>
          </w:p>
        </w:tc>
      </w:tr>
      <w:tr w14:paraId="2DD31932">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47818CF6">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3DB361FA">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3C265704">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32EAF7B">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10566F03">
            <w:pPr>
              <w:snapToGrid w:val="0"/>
              <w:spacing w:line="240" w:lineRule="atLeast"/>
              <w:rPr>
                <w:rFonts w:ascii="宋体" w:hAnsi="宋体"/>
                <w:sz w:val="18"/>
                <w:szCs w:val="18"/>
              </w:rPr>
            </w:pPr>
            <w:r>
              <w:rPr>
                <w:rFonts w:hint="eastAsia" w:ascii="宋体" w:hAnsi="宋体"/>
                <w:sz w:val="18"/>
                <w:szCs w:val="18"/>
              </w:rPr>
              <w:t>对经营活动中的违法行为，没有违法所得，且引起疫情扩散的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61811C79">
            <w:pPr>
              <w:snapToGrid w:val="0"/>
              <w:spacing w:line="240" w:lineRule="atLeast"/>
              <w:rPr>
                <w:rFonts w:ascii="宋体" w:hAnsi="宋体"/>
                <w:sz w:val="18"/>
                <w:szCs w:val="18"/>
              </w:rPr>
            </w:pPr>
            <w:r>
              <w:rPr>
                <w:rFonts w:hint="eastAsia" w:ascii="宋体" w:hAnsi="宋体"/>
                <w:sz w:val="18"/>
                <w:szCs w:val="18"/>
              </w:rPr>
              <w:t>处以一万元罚款</w:t>
            </w:r>
          </w:p>
        </w:tc>
      </w:tr>
      <w:tr w14:paraId="7A8C3898">
        <w:tblPrEx>
          <w:tblCellMar>
            <w:top w:w="0" w:type="dxa"/>
            <w:left w:w="108" w:type="dxa"/>
            <w:bottom w:w="0" w:type="dxa"/>
            <w:right w:w="108" w:type="dxa"/>
          </w:tblCellMar>
        </w:tblPrEx>
        <w:trPr>
          <w:trHeight w:val="23" w:hRule="atLeast"/>
        </w:trPr>
        <w:tc>
          <w:tcPr>
            <w:tcW w:w="603" w:type="dxa"/>
            <w:vMerge w:val="restart"/>
            <w:tcBorders>
              <w:top w:val="single" w:color="000000" w:sz="4" w:space="0"/>
              <w:left w:val="single" w:color="000000" w:sz="4" w:space="0"/>
              <w:bottom w:val="single" w:color="000000" w:sz="4" w:space="0"/>
              <w:right w:val="single" w:color="000000" w:sz="4" w:space="0"/>
            </w:tcBorders>
            <w:vAlign w:val="center"/>
          </w:tcPr>
          <w:p w14:paraId="315FC561">
            <w:pPr>
              <w:snapToGrid w:val="0"/>
              <w:spacing w:line="240" w:lineRule="atLeast"/>
              <w:jc w:val="center"/>
              <w:rPr>
                <w:rFonts w:ascii="宋体" w:hAnsi="宋体"/>
                <w:sz w:val="18"/>
                <w:szCs w:val="18"/>
              </w:rPr>
            </w:pPr>
            <w:r>
              <w:rPr>
                <w:rFonts w:hint="eastAsia" w:ascii="宋体" w:hAnsi="宋体"/>
                <w:sz w:val="18"/>
                <w:szCs w:val="18"/>
              </w:rPr>
              <w:t>6</w:t>
            </w:r>
          </w:p>
        </w:tc>
        <w:tc>
          <w:tcPr>
            <w:tcW w:w="1147" w:type="dxa"/>
            <w:vMerge w:val="restart"/>
            <w:tcBorders>
              <w:top w:val="single" w:color="000000" w:sz="4" w:space="0"/>
              <w:left w:val="single" w:color="000000" w:sz="4" w:space="0"/>
              <w:bottom w:val="single" w:color="000000" w:sz="4" w:space="0"/>
              <w:right w:val="single" w:color="000000" w:sz="4" w:space="0"/>
            </w:tcBorders>
            <w:vAlign w:val="center"/>
          </w:tcPr>
          <w:p w14:paraId="4ACB8A17">
            <w:pPr>
              <w:snapToGrid w:val="0"/>
              <w:spacing w:line="240" w:lineRule="atLeast"/>
              <w:rPr>
                <w:rFonts w:ascii="宋体" w:hAnsi="宋体"/>
                <w:sz w:val="18"/>
                <w:szCs w:val="18"/>
              </w:rPr>
            </w:pPr>
            <w:r>
              <w:rPr>
                <w:rFonts w:hint="eastAsia" w:ascii="宋体" w:hAnsi="宋体"/>
                <w:sz w:val="18"/>
                <w:szCs w:val="18"/>
              </w:rPr>
              <w:t>试验、生产、推广带有植物检疫对象的种子、苗木和其他繁殖材料，或者未经批准在非疫区进行检疫对象活体试验研究的</w:t>
            </w:r>
          </w:p>
        </w:tc>
        <w:tc>
          <w:tcPr>
            <w:tcW w:w="5294" w:type="dxa"/>
            <w:vMerge w:val="restart"/>
            <w:tcBorders>
              <w:top w:val="single" w:color="000000" w:sz="4" w:space="0"/>
              <w:left w:val="single" w:color="000000" w:sz="4" w:space="0"/>
              <w:bottom w:val="single" w:color="000000" w:sz="4" w:space="0"/>
              <w:right w:val="single" w:color="000000" w:sz="4" w:space="0"/>
            </w:tcBorders>
            <w:vAlign w:val="center"/>
          </w:tcPr>
          <w:p w14:paraId="45DF56C3">
            <w:pPr>
              <w:snapToGrid w:val="0"/>
              <w:spacing w:line="240" w:lineRule="atLeast"/>
              <w:rPr>
                <w:rFonts w:ascii="宋体" w:hAnsi="宋体"/>
                <w:sz w:val="18"/>
                <w:szCs w:val="18"/>
              </w:rPr>
            </w:pPr>
            <w:r>
              <w:rPr>
                <w:rFonts w:hint="eastAsia" w:ascii="宋体" w:hAnsi="宋体"/>
                <w:sz w:val="18"/>
                <w:szCs w:val="18"/>
              </w:rPr>
              <w:t>《植物检疫条例实施细则（农业部分）》第二十四条第一款第五项   有下列违法行为之一，尚未构成犯罪的，由植物检疫机构处以罚款：（五）违反《植物检疫条例》第十一条规定，试验、生产、推广带有植物检疫对象的种子、苗木和其他繁殖材料，或者违反《植物检疫条例》第十三条规定，未经批准在非疫区进行检疫对象活体试验研究的；</w:t>
            </w:r>
            <w:r>
              <w:rPr>
                <w:rFonts w:hint="eastAsia" w:ascii="宋体" w:hAnsi="宋体"/>
                <w:sz w:val="18"/>
                <w:szCs w:val="18"/>
              </w:rPr>
              <w:br w:type="textWrapping"/>
            </w:r>
            <w:r>
              <w:rPr>
                <w:rFonts w:hint="eastAsia" w:ascii="宋体" w:hAnsi="宋体"/>
                <w:sz w:val="18"/>
                <w:szCs w:val="18"/>
              </w:rPr>
              <w:t>《植物检疫条例实施细则（农业部分）》第二十四条第二款 罚款按以下标准执行： 对于非经营活动中的违法行为，处以1000元以下罚款；对于经营活动中的违法行为，有违法所得的，处以违法所得3倍以下罚款，但最高不得超过30000元；没有违法所得的，处以10000元以下罚款。</w:t>
            </w:r>
            <w:r>
              <w:rPr>
                <w:rFonts w:hint="eastAsia" w:ascii="宋体" w:hAnsi="宋体"/>
                <w:sz w:val="18"/>
                <w:szCs w:val="18"/>
              </w:rPr>
              <w:br w:type="textWrapping"/>
            </w:r>
            <w:r>
              <w:rPr>
                <w:rFonts w:hint="eastAsia" w:ascii="宋体" w:hAnsi="宋体"/>
                <w:sz w:val="18"/>
                <w:szCs w:val="18"/>
              </w:rPr>
              <w:t>《植物检疫条例实施细则（农业部分）》第二十四条第五款 有本条第一款（二）、（三）、（四）、（五）、（六）项违法行为之一，以营利为目的的，植物检疫机构可以没收当事人的非法所得</w:t>
            </w:r>
          </w:p>
        </w:tc>
        <w:tc>
          <w:tcPr>
            <w:tcW w:w="1134" w:type="dxa"/>
            <w:tcBorders>
              <w:top w:val="single" w:color="000000" w:sz="4" w:space="0"/>
              <w:left w:val="single" w:color="000000" w:sz="4" w:space="0"/>
              <w:bottom w:val="single" w:color="000000" w:sz="4" w:space="0"/>
              <w:right w:val="single" w:color="000000" w:sz="4" w:space="0"/>
            </w:tcBorders>
            <w:vAlign w:val="center"/>
          </w:tcPr>
          <w:p w14:paraId="25162277">
            <w:pPr>
              <w:snapToGrid w:val="0"/>
              <w:spacing w:line="240" w:lineRule="atLeast"/>
              <w:rPr>
                <w:rFonts w:ascii="宋体" w:hAnsi="宋体"/>
                <w:sz w:val="18"/>
                <w:szCs w:val="18"/>
              </w:rPr>
            </w:pPr>
            <w:r>
              <w:rPr>
                <w:rFonts w:hint="eastAsia" w:ascii="宋体" w:hAnsi="宋体"/>
                <w:sz w:val="18"/>
                <w:szCs w:val="18"/>
              </w:rPr>
              <w:t>从轻处罚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7FA4F669">
            <w:pPr>
              <w:snapToGrid w:val="0"/>
              <w:spacing w:line="240" w:lineRule="atLeast"/>
              <w:rPr>
                <w:rFonts w:ascii="宋体" w:hAnsi="宋体"/>
                <w:sz w:val="18"/>
                <w:szCs w:val="18"/>
              </w:rPr>
            </w:pPr>
            <w:r>
              <w:rPr>
                <w:rFonts w:hint="eastAsia" w:ascii="宋体" w:hAnsi="宋体"/>
                <w:sz w:val="18"/>
                <w:szCs w:val="18"/>
              </w:rPr>
              <w:t>对非经营活动中的违法行为，或经营活动中没有违法所得的违法行为，且货值金额1千元以下的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343CB3F5">
            <w:pPr>
              <w:snapToGrid w:val="0"/>
              <w:spacing w:line="240" w:lineRule="atLeast"/>
              <w:rPr>
                <w:rFonts w:ascii="宋体" w:hAnsi="宋体"/>
                <w:sz w:val="18"/>
                <w:szCs w:val="18"/>
              </w:rPr>
            </w:pPr>
            <w:r>
              <w:rPr>
                <w:rFonts w:hint="eastAsia" w:ascii="宋体" w:hAnsi="宋体"/>
                <w:sz w:val="18"/>
                <w:szCs w:val="18"/>
              </w:rPr>
              <w:t>处以一千元以下罚款</w:t>
            </w:r>
          </w:p>
        </w:tc>
      </w:tr>
      <w:tr w14:paraId="3281DD60">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56A83015">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3B485294">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667BC332">
            <w:pPr>
              <w:snapToGrid w:val="0"/>
              <w:spacing w:line="240" w:lineRule="atLeast"/>
              <w:rPr>
                <w:rFonts w:ascii="宋体" w:hAnsi="宋体"/>
                <w:sz w:val="18"/>
                <w:szCs w:val="18"/>
              </w:rPr>
            </w:pPr>
          </w:p>
        </w:tc>
        <w:tc>
          <w:tcPr>
            <w:tcW w:w="1134" w:type="dxa"/>
            <w:vMerge w:val="restart"/>
            <w:tcBorders>
              <w:top w:val="nil"/>
              <w:left w:val="single" w:color="000000" w:sz="4" w:space="0"/>
              <w:bottom w:val="single" w:color="000000" w:sz="4" w:space="0"/>
              <w:right w:val="single" w:color="000000" w:sz="4" w:space="0"/>
            </w:tcBorders>
            <w:vAlign w:val="center"/>
          </w:tcPr>
          <w:p w14:paraId="1F3CE97D">
            <w:pPr>
              <w:snapToGrid w:val="0"/>
              <w:spacing w:line="240" w:lineRule="atLeast"/>
              <w:rPr>
                <w:rFonts w:ascii="宋体" w:hAnsi="宋体"/>
                <w:sz w:val="18"/>
                <w:szCs w:val="18"/>
              </w:rPr>
            </w:pPr>
            <w:r>
              <w:rPr>
                <w:rFonts w:hint="eastAsia" w:ascii="宋体" w:hAnsi="宋体"/>
                <w:sz w:val="18"/>
                <w:szCs w:val="18"/>
              </w:rPr>
              <w:t>一般处罚</w:t>
            </w:r>
          </w:p>
        </w:tc>
        <w:tc>
          <w:tcPr>
            <w:tcW w:w="3613" w:type="dxa"/>
            <w:tcBorders>
              <w:top w:val="single" w:color="000000" w:sz="4" w:space="0"/>
              <w:left w:val="single" w:color="000000" w:sz="4" w:space="0"/>
              <w:bottom w:val="single" w:color="000000" w:sz="4" w:space="0"/>
              <w:right w:val="single" w:color="000000" w:sz="4" w:space="0"/>
            </w:tcBorders>
            <w:vAlign w:val="center"/>
          </w:tcPr>
          <w:p w14:paraId="7C2E3301">
            <w:pPr>
              <w:snapToGrid w:val="0"/>
              <w:spacing w:line="240" w:lineRule="atLeast"/>
              <w:rPr>
                <w:rFonts w:ascii="宋体" w:hAnsi="宋体"/>
                <w:sz w:val="18"/>
                <w:szCs w:val="18"/>
              </w:rPr>
            </w:pPr>
            <w:r>
              <w:rPr>
                <w:rFonts w:hint="eastAsia" w:ascii="宋体" w:hAnsi="宋体"/>
                <w:sz w:val="18"/>
                <w:szCs w:val="18"/>
              </w:rPr>
              <w:t>对经营活动中的违法行为，没有违法所得，且货值金额1千元以上的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3E0C80A7">
            <w:pPr>
              <w:snapToGrid w:val="0"/>
              <w:spacing w:line="240" w:lineRule="atLeast"/>
              <w:rPr>
                <w:rFonts w:ascii="宋体" w:hAnsi="宋体"/>
                <w:sz w:val="18"/>
                <w:szCs w:val="18"/>
              </w:rPr>
            </w:pPr>
            <w:r>
              <w:rPr>
                <w:rFonts w:hint="eastAsia" w:ascii="宋体" w:hAnsi="宋体"/>
                <w:sz w:val="18"/>
                <w:szCs w:val="18"/>
              </w:rPr>
              <w:t>处以货值同等金额罚款，最高不超过一万元</w:t>
            </w:r>
          </w:p>
        </w:tc>
      </w:tr>
      <w:tr w14:paraId="0A575F3B">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69B15CB9">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52BDE0B7">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74AECBC1">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2007AB0B">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41DC9EC9">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对经营活动中的违法行为，有违法所得，且货值金额1千元以下的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191E8C22">
            <w:pPr>
              <w:snapToGrid w:val="0"/>
              <w:spacing w:line="240" w:lineRule="atLeast"/>
              <w:rPr>
                <w:rFonts w:ascii="宋体" w:hAnsi="宋体"/>
                <w:sz w:val="18"/>
                <w:szCs w:val="18"/>
              </w:rPr>
            </w:pPr>
            <w:r>
              <w:rPr>
                <w:rFonts w:hint="eastAsia" w:ascii="宋体" w:hAnsi="宋体"/>
                <w:sz w:val="18"/>
                <w:szCs w:val="18"/>
              </w:rPr>
              <w:t>处以违法所得1倍罚款，没收当事人的非法所得</w:t>
            </w:r>
          </w:p>
        </w:tc>
      </w:tr>
      <w:tr w14:paraId="467C9785">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153F87E4">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7BF90736">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7903C194">
            <w:pPr>
              <w:snapToGrid w:val="0"/>
              <w:spacing w:line="240" w:lineRule="atLeast"/>
              <w:rPr>
                <w:rFonts w:ascii="宋体" w:hAnsi="宋体"/>
                <w:sz w:val="18"/>
                <w:szCs w:val="18"/>
              </w:rPr>
            </w:pPr>
          </w:p>
        </w:tc>
        <w:tc>
          <w:tcPr>
            <w:tcW w:w="1134" w:type="dxa"/>
            <w:vMerge w:val="continue"/>
            <w:tcBorders>
              <w:top w:val="nil"/>
              <w:left w:val="single" w:color="000000" w:sz="4" w:space="0"/>
              <w:bottom w:val="single" w:color="000000" w:sz="4" w:space="0"/>
              <w:right w:val="single" w:color="000000" w:sz="4" w:space="0"/>
            </w:tcBorders>
            <w:vAlign w:val="center"/>
          </w:tcPr>
          <w:p w14:paraId="080FFFB2">
            <w:pPr>
              <w:snapToGrid w:val="0"/>
              <w:spacing w:line="240" w:lineRule="atLeast"/>
              <w:rPr>
                <w:rFonts w:ascii="宋体" w:hAnsi="宋体"/>
                <w:sz w:val="18"/>
                <w:szCs w:val="18"/>
              </w:rPr>
            </w:pPr>
          </w:p>
        </w:tc>
        <w:tc>
          <w:tcPr>
            <w:tcW w:w="3613" w:type="dxa"/>
            <w:tcBorders>
              <w:top w:val="single" w:color="000000" w:sz="4" w:space="0"/>
              <w:left w:val="single" w:color="000000" w:sz="4" w:space="0"/>
              <w:bottom w:val="single" w:color="000000" w:sz="4" w:space="0"/>
              <w:right w:val="single" w:color="000000" w:sz="4" w:space="0"/>
            </w:tcBorders>
            <w:vAlign w:val="center"/>
          </w:tcPr>
          <w:p w14:paraId="10CAEDA5">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对经营活动中的违法行为，有违法所得，且货值金额1千元以上5千元以下的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4E5B50CE">
            <w:pPr>
              <w:snapToGrid w:val="0"/>
              <w:spacing w:line="240" w:lineRule="atLeast"/>
              <w:rPr>
                <w:rFonts w:ascii="宋体" w:hAnsi="宋体"/>
                <w:sz w:val="18"/>
                <w:szCs w:val="18"/>
              </w:rPr>
            </w:pPr>
            <w:r>
              <w:rPr>
                <w:rFonts w:hint="eastAsia" w:ascii="宋体" w:hAnsi="宋体"/>
                <w:sz w:val="18"/>
                <w:szCs w:val="18"/>
              </w:rPr>
              <w:t>处以违法所得2倍罚款，没收当事人的非法所得</w:t>
            </w:r>
          </w:p>
        </w:tc>
      </w:tr>
      <w:tr w14:paraId="4DBEBC85">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1F839DFD">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0E00B573">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623EB323">
            <w:pPr>
              <w:snapToGrid w:val="0"/>
              <w:spacing w:line="240" w:lineRule="atLeast"/>
              <w:rPr>
                <w:rFonts w:ascii="宋体" w:hAnsi="宋体"/>
                <w:sz w:val="18"/>
                <w:szCs w:val="18"/>
              </w:rPr>
            </w:pP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2834081C">
            <w:pPr>
              <w:snapToGrid w:val="0"/>
              <w:spacing w:line="240" w:lineRule="atLeast"/>
              <w:rPr>
                <w:rFonts w:ascii="宋体" w:hAnsi="宋体"/>
                <w:sz w:val="18"/>
                <w:szCs w:val="18"/>
              </w:rPr>
            </w:pPr>
            <w:r>
              <w:rPr>
                <w:rFonts w:hint="eastAsia" w:ascii="宋体" w:hAnsi="宋体"/>
                <w:sz w:val="18"/>
                <w:szCs w:val="18"/>
              </w:rPr>
              <w:t>从重处罚</w:t>
            </w:r>
          </w:p>
        </w:tc>
        <w:tc>
          <w:tcPr>
            <w:tcW w:w="3613" w:type="dxa"/>
            <w:tcBorders>
              <w:top w:val="single" w:color="000000" w:sz="4" w:space="0"/>
              <w:left w:val="nil"/>
              <w:bottom w:val="single" w:color="000000" w:sz="4" w:space="0"/>
              <w:right w:val="single" w:color="000000" w:sz="4" w:space="0"/>
            </w:tcBorders>
            <w:vAlign w:val="center"/>
          </w:tcPr>
          <w:p w14:paraId="1CCCFD6F">
            <w:pPr>
              <w:snapToGrid w:val="0"/>
              <w:spacing w:line="240" w:lineRule="atLeast"/>
              <w:rPr>
                <w:rFonts w:ascii="宋体" w:hAnsi="宋体"/>
                <w:sz w:val="18"/>
                <w:szCs w:val="18"/>
              </w:rPr>
            </w:pPr>
            <w:r>
              <w:rPr>
                <w:rFonts w:hint="eastAsia" w:ascii="宋体" w:hAnsi="宋体"/>
                <w:sz w:val="18"/>
                <w:szCs w:val="18"/>
              </w:rPr>
              <w:t>对经营活动中的违法行为，有违法所得，且货值金额5千元以上的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1A0F28B8">
            <w:pPr>
              <w:snapToGrid w:val="0"/>
              <w:spacing w:line="240" w:lineRule="atLeast"/>
              <w:rPr>
                <w:rFonts w:ascii="宋体" w:hAnsi="宋体"/>
                <w:sz w:val="18"/>
                <w:szCs w:val="18"/>
              </w:rPr>
            </w:pPr>
            <w:r>
              <w:rPr>
                <w:rFonts w:hint="eastAsia" w:ascii="宋体" w:hAnsi="宋体"/>
                <w:sz w:val="18"/>
                <w:szCs w:val="18"/>
              </w:rPr>
              <w:t>处以违法所得3倍罚款，最高不超过三万元，没收当事人的非法所得</w:t>
            </w:r>
          </w:p>
        </w:tc>
      </w:tr>
      <w:tr w14:paraId="150B2720">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0BF85884">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34492353">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1A4CDAF9">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95C0F47">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73E17A46">
            <w:pPr>
              <w:snapToGrid w:val="0"/>
              <w:spacing w:line="240" w:lineRule="atLeast"/>
              <w:rPr>
                <w:rFonts w:ascii="宋体" w:hAnsi="宋体"/>
                <w:sz w:val="18"/>
                <w:szCs w:val="18"/>
              </w:rPr>
            </w:pPr>
            <w:r>
              <w:rPr>
                <w:rFonts w:hint="eastAsia" w:ascii="宋体" w:hAnsi="宋体"/>
                <w:sz w:val="18"/>
                <w:szCs w:val="18"/>
              </w:rPr>
              <w:t>对非经营活动中的违法行为引起疫情扩散的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38975B9A">
            <w:pPr>
              <w:snapToGrid w:val="0"/>
              <w:spacing w:line="240" w:lineRule="atLeast"/>
              <w:rPr>
                <w:rFonts w:ascii="宋体" w:hAnsi="宋体"/>
                <w:sz w:val="18"/>
                <w:szCs w:val="18"/>
              </w:rPr>
            </w:pPr>
            <w:r>
              <w:rPr>
                <w:rFonts w:hint="eastAsia" w:ascii="宋体" w:hAnsi="宋体"/>
                <w:sz w:val="18"/>
                <w:szCs w:val="18"/>
              </w:rPr>
              <w:t>处以一千元罚款</w:t>
            </w:r>
          </w:p>
        </w:tc>
      </w:tr>
      <w:tr w14:paraId="46674836">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4E9B9B84">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1A771491">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1C35D12F">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76593100">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39939A20">
            <w:pPr>
              <w:snapToGrid w:val="0"/>
              <w:spacing w:line="240" w:lineRule="atLeast"/>
              <w:rPr>
                <w:rFonts w:ascii="宋体" w:hAnsi="宋体"/>
                <w:sz w:val="18"/>
                <w:szCs w:val="18"/>
              </w:rPr>
            </w:pPr>
            <w:r>
              <w:rPr>
                <w:rFonts w:hint="eastAsia" w:ascii="宋体" w:hAnsi="宋体"/>
                <w:sz w:val="18"/>
                <w:szCs w:val="18"/>
              </w:rPr>
              <w:t>对经营活动中的违法行为，有违法所得，且引起疫情扩散的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20E72100">
            <w:pPr>
              <w:snapToGrid w:val="0"/>
              <w:spacing w:line="240" w:lineRule="atLeast"/>
              <w:rPr>
                <w:rFonts w:ascii="宋体" w:hAnsi="宋体"/>
                <w:sz w:val="18"/>
                <w:szCs w:val="18"/>
              </w:rPr>
            </w:pPr>
            <w:r>
              <w:rPr>
                <w:rFonts w:hint="eastAsia" w:ascii="宋体" w:hAnsi="宋体"/>
                <w:sz w:val="18"/>
                <w:szCs w:val="18"/>
              </w:rPr>
              <w:t>处以三万元罚款，没收当事人的非法所得</w:t>
            </w:r>
          </w:p>
        </w:tc>
      </w:tr>
      <w:tr w14:paraId="4AD7D61D">
        <w:tblPrEx>
          <w:tblCellMar>
            <w:top w:w="0" w:type="dxa"/>
            <w:left w:w="108" w:type="dxa"/>
            <w:bottom w:w="0" w:type="dxa"/>
            <w:right w:w="108" w:type="dxa"/>
          </w:tblCellMar>
        </w:tblPrEx>
        <w:trPr>
          <w:trHeight w:val="23" w:hRule="atLeast"/>
        </w:trPr>
        <w:tc>
          <w:tcPr>
            <w:tcW w:w="603" w:type="dxa"/>
            <w:vMerge w:val="continue"/>
            <w:tcBorders>
              <w:top w:val="single" w:color="000000" w:sz="4" w:space="0"/>
              <w:left w:val="single" w:color="000000" w:sz="4" w:space="0"/>
              <w:bottom w:val="single" w:color="000000" w:sz="4" w:space="0"/>
              <w:right w:val="single" w:color="000000" w:sz="4" w:space="0"/>
            </w:tcBorders>
            <w:vAlign w:val="center"/>
          </w:tcPr>
          <w:p w14:paraId="3D78C8BD">
            <w:pPr>
              <w:snapToGrid w:val="0"/>
              <w:spacing w:line="240" w:lineRule="atLeast"/>
              <w:jc w:val="center"/>
              <w:rPr>
                <w:rFonts w:ascii="宋体" w:hAnsi="宋体"/>
                <w:sz w:val="18"/>
                <w:szCs w:val="18"/>
              </w:rPr>
            </w:pPr>
          </w:p>
        </w:tc>
        <w:tc>
          <w:tcPr>
            <w:tcW w:w="1147" w:type="dxa"/>
            <w:vMerge w:val="continue"/>
            <w:tcBorders>
              <w:top w:val="single" w:color="000000" w:sz="4" w:space="0"/>
              <w:left w:val="single" w:color="000000" w:sz="4" w:space="0"/>
              <w:bottom w:val="single" w:color="000000" w:sz="4" w:space="0"/>
              <w:right w:val="single" w:color="000000" w:sz="4" w:space="0"/>
            </w:tcBorders>
            <w:vAlign w:val="center"/>
          </w:tcPr>
          <w:p w14:paraId="4C902BB5">
            <w:pPr>
              <w:snapToGrid w:val="0"/>
              <w:spacing w:line="240" w:lineRule="atLeast"/>
              <w:rPr>
                <w:rFonts w:ascii="宋体" w:hAnsi="宋体"/>
                <w:sz w:val="18"/>
                <w:szCs w:val="18"/>
              </w:rPr>
            </w:pPr>
          </w:p>
        </w:tc>
        <w:tc>
          <w:tcPr>
            <w:tcW w:w="5294" w:type="dxa"/>
            <w:vMerge w:val="continue"/>
            <w:tcBorders>
              <w:top w:val="single" w:color="000000" w:sz="4" w:space="0"/>
              <w:left w:val="single" w:color="000000" w:sz="4" w:space="0"/>
              <w:bottom w:val="single" w:color="000000" w:sz="4" w:space="0"/>
              <w:right w:val="single" w:color="000000" w:sz="4" w:space="0"/>
            </w:tcBorders>
            <w:vAlign w:val="center"/>
          </w:tcPr>
          <w:p w14:paraId="423E81DE">
            <w:pPr>
              <w:snapToGrid w:val="0"/>
              <w:spacing w:line="240" w:lineRule="atLeast"/>
              <w:rPr>
                <w:rFonts w:ascii="宋体" w:hAnsi="宋体"/>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4363EBB">
            <w:pPr>
              <w:snapToGrid w:val="0"/>
              <w:spacing w:line="240" w:lineRule="atLeast"/>
              <w:rPr>
                <w:rFonts w:ascii="宋体" w:hAnsi="宋体"/>
                <w:sz w:val="18"/>
                <w:szCs w:val="18"/>
              </w:rPr>
            </w:pPr>
          </w:p>
        </w:tc>
        <w:tc>
          <w:tcPr>
            <w:tcW w:w="3613" w:type="dxa"/>
            <w:tcBorders>
              <w:top w:val="single" w:color="000000" w:sz="4" w:space="0"/>
              <w:left w:val="nil"/>
              <w:bottom w:val="single" w:color="000000" w:sz="4" w:space="0"/>
              <w:right w:val="single" w:color="000000" w:sz="4" w:space="0"/>
            </w:tcBorders>
            <w:vAlign w:val="center"/>
          </w:tcPr>
          <w:p w14:paraId="4222F97D">
            <w:pPr>
              <w:snapToGrid w:val="0"/>
              <w:spacing w:line="240" w:lineRule="atLeast"/>
              <w:rPr>
                <w:rFonts w:ascii="宋体" w:hAnsi="宋体"/>
                <w:sz w:val="18"/>
                <w:szCs w:val="18"/>
              </w:rPr>
            </w:pPr>
            <w:r>
              <w:rPr>
                <w:rFonts w:hint="eastAsia" w:ascii="宋体" w:hAnsi="宋体"/>
                <w:sz w:val="18"/>
                <w:szCs w:val="18"/>
              </w:rPr>
              <w:t>对经营活动中的违法行为，没有违法所得，且引起疫情扩散的</w:t>
            </w:r>
          </w:p>
        </w:tc>
        <w:tc>
          <w:tcPr>
            <w:tcW w:w="2372" w:type="dxa"/>
            <w:tcBorders>
              <w:top w:val="single" w:color="000000" w:sz="4" w:space="0"/>
              <w:left w:val="single" w:color="000000" w:sz="4" w:space="0"/>
              <w:bottom w:val="single" w:color="000000" w:sz="4" w:space="0"/>
              <w:right w:val="single" w:color="000000" w:sz="4" w:space="0"/>
            </w:tcBorders>
            <w:vAlign w:val="center"/>
          </w:tcPr>
          <w:p w14:paraId="775B1FC7">
            <w:pPr>
              <w:snapToGrid w:val="0"/>
              <w:spacing w:line="240" w:lineRule="atLeast"/>
              <w:rPr>
                <w:rFonts w:ascii="宋体" w:hAnsi="宋体"/>
                <w:sz w:val="18"/>
                <w:szCs w:val="18"/>
              </w:rPr>
            </w:pPr>
            <w:r>
              <w:rPr>
                <w:rFonts w:hint="eastAsia" w:ascii="宋体" w:hAnsi="宋体"/>
                <w:sz w:val="18"/>
                <w:szCs w:val="18"/>
              </w:rPr>
              <w:t>处以一万元罚款</w:t>
            </w:r>
          </w:p>
        </w:tc>
      </w:tr>
    </w:tbl>
    <w:p w14:paraId="37BFEE0E">
      <w:pPr>
        <w:rPr>
          <w:rFonts w:ascii="Times New Roman" w:hAnsi="Times New Roman" w:cs="Times New Roman"/>
        </w:rPr>
      </w:pPr>
      <w:bookmarkStart w:id="172" w:name="_Toc1599125125"/>
      <w:bookmarkStart w:id="173" w:name="_Toc1016092481"/>
      <w:r>
        <w:rPr>
          <w:rFonts w:ascii="Times New Roman" w:hAnsi="Times New Roman" w:cs="Times New Roman"/>
        </w:rPr>
        <w:br w:type="page"/>
      </w:r>
    </w:p>
    <w:p w14:paraId="722B5722">
      <w:pPr>
        <w:pStyle w:val="3"/>
        <w:bidi w:val="0"/>
        <w:rPr>
          <w:rFonts w:hint="eastAsia" w:cs="Times New Roman"/>
        </w:rPr>
      </w:pPr>
      <w:bookmarkStart w:id="174" w:name="_Toc14723"/>
      <w:bookmarkStart w:id="175" w:name="_Toc29331"/>
      <w:bookmarkStart w:id="176" w:name="_Toc110298412"/>
      <w:bookmarkStart w:id="177" w:name="_Toc14373"/>
      <w:r>
        <w:rPr>
          <w:rFonts w:hint="eastAsia" w:cs="Times New Roman"/>
        </w:rPr>
        <w:t>北京市农业行政处罚裁量权基准（《北京市农业植物检疫办法》部分）</w:t>
      </w:r>
      <w:bookmarkEnd w:id="172"/>
      <w:bookmarkEnd w:id="173"/>
      <w:bookmarkEnd w:id="174"/>
      <w:bookmarkEnd w:id="175"/>
      <w:bookmarkEnd w:id="176"/>
      <w:bookmarkEnd w:id="177"/>
    </w:p>
    <w:tbl>
      <w:tblPr>
        <w:tblStyle w:val="14"/>
        <w:tblW w:w="14163" w:type="dxa"/>
        <w:tblInd w:w="0" w:type="dxa"/>
        <w:tblLayout w:type="fixed"/>
        <w:tblCellMar>
          <w:top w:w="0" w:type="dxa"/>
          <w:left w:w="108" w:type="dxa"/>
          <w:bottom w:w="0" w:type="dxa"/>
          <w:right w:w="108" w:type="dxa"/>
        </w:tblCellMar>
      </w:tblPr>
      <w:tblGrid>
        <w:gridCol w:w="730"/>
        <w:gridCol w:w="1488"/>
        <w:gridCol w:w="4605"/>
        <w:gridCol w:w="1139"/>
        <w:gridCol w:w="3449"/>
        <w:gridCol w:w="2752"/>
      </w:tblGrid>
      <w:tr w14:paraId="3A006066">
        <w:tblPrEx>
          <w:tblCellMar>
            <w:top w:w="0" w:type="dxa"/>
            <w:left w:w="108" w:type="dxa"/>
            <w:bottom w:w="0" w:type="dxa"/>
            <w:right w:w="108" w:type="dxa"/>
          </w:tblCellMar>
        </w:tblPrEx>
        <w:trPr>
          <w:trHeight w:val="23" w:hRule="atLeast"/>
          <w:tblHeader/>
        </w:trPr>
        <w:tc>
          <w:tcPr>
            <w:tcW w:w="730" w:type="dxa"/>
            <w:tcBorders>
              <w:top w:val="single" w:color="000000" w:sz="4" w:space="0"/>
              <w:left w:val="single" w:color="000000" w:sz="4" w:space="0"/>
              <w:bottom w:val="single" w:color="000000" w:sz="4" w:space="0"/>
              <w:right w:val="single" w:color="000000" w:sz="4" w:space="0"/>
            </w:tcBorders>
            <w:vAlign w:val="center"/>
          </w:tcPr>
          <w:p w14:paraId="1EC8FC5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488" w:type="dxa"/>
            <w:tcBorders>
              <w:top w:val="single" w:color="000000" w:sz="4" w:space="0"/>
              <w:left w:val="single" w:color="000000" w:sz="4" w:space="0"/>
              <w:bottom w:val="single" w:color="000000" w:sz="4" w:space="0"/>
              <w:right w:val="single" w:color="000000" w:sz="4" w:space="0"/>
            </w:tcBorders>
            <w:vAlign w:val="center"/>
          </w:tcPr>
          <w:p w14:paraId="10DB818C">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605" w:type="dxa"/>
            <w:tcBorders>
              <w:top w:val="single" w:color="000000" w:sz="4" w:space="0"/>
              <w:left w:val="single" w:color="000000" w:sz="4" w:space="0"/>
              <w:bottom w:val="single" w:color="000000" w:sz="4" w:space="0"/>
              <w:right w:val="single" w:color="000000" w:sz="4" w:space="0"/>
            </w:tcBorders>
            <w:vAlign w:val="center"/>
          </w:tcPr>
          <w:p w14:paraId="500443CA">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139" w:type="dxa"/>
            <w:tcBorders>
              <w:top w:val="single" w:color="000000" w:sz="4" w:space="0"/>
              <w:left w:val="single" w:color="000000" w:sz="4" w:space="0"/>
              <w:bottom w:val="single" w:color="000000" w:sz="4" w:space="0"/>
              <w:right w:val="single" w:color="000000" w:sz="4" w:space="0"/>
            </w:tcBorders>
            <w:vAlign w:val="center"/>
          </w:tcPr>
          <w:p w14:paraId="53E0AF0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3449" w:type="dxa"/>
            <w:tcBorders>
              <w:top w:val="single" w:color="000000" w:sz="4" w:space="0"/>
              <w:left w:val="single" w:color="000000" w:sz="4" w:space="0"/>
              <w:bottom w:val="single" w:color="000000" w:sz="4" w:space="0"/>
              <w:right w:val="single" w:color="000000" w:sz="4" w:space="0"/>
            </w:tcBorders>
            <w:vAlign w:val="center"/>
          </w:tcPr>
          <w:p w14:paraId="0979EB8E">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752" w:type="dxa"/>
            <w:tcBorders>
              <w:top w:val="single" w:color="000000" w:sz="4" w:space="0"/>
              <w:left w:val="single" w:color="000000" w:sz="4" w:space="0"/>
              <w:bottom w:val="single" w:color="000000" w:sz="4" w:space="0"/>
              <w:right w:val="single" w:color="000000" w:sz="4" w:space="0"/>
            </w:tcBorders>
            <w:vAlign w:val="center"/>
          </w:tcPr>
          <w:p w14:paraId="59BEF09D">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3D073FC1">
        <w:tblPrEx>
          <w:tblCellMar>
            <w:top w:w="0" w:type="dxa"/>
            <w:left w:w="108" w:type="dxa"/>
            <w:bottom w:w="0" w:type="dxa"/>
            <w:right w:w="108" w:type="dxa"/>
          </w:tblCellMar>
        </w:tblPrEx>
        <w:trPr>
          <w:trHeight w:val="23" w:hRule="atLeast"/>
        </w:trPr>
        <w:tc>
          <w:tcPr>
            <w:tcW w:w="730" w:type="dxa"/>
            <w:vMerge w:val="restart"/>
            <w:tcBorders>
              <w:top w:val="single" w:color="000000" w:sz="4" w:space="0"/>
              <w:left w:val="single" w:color="000000" w:sz="4" w:space="0"/>
              <w:bottom w:val="single" w:color="000000" w:sz="4" w:space="0"/>
              <w:right w:val="single" w:color="000000" w:sz="4" w:space="0"/>
            </w:tcBorders>
            <w:vAlign w:val="center"/>
          </w:tcPr>
          <w:p w14:paraId="4E04A9B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488" w:type="dxa"/>
            <w:vMerge w:val="restart"/>
            <w:tcBorders>
              <w:top w:val="single" w:color="000000" w:sz="4" w:space="0"/>
              <w:left w:val="single" w:color="000000" w:sz="4" w:space="0"/>
              <w:bottom w:val="single" w:color="000000" w:sz="4" w:space="0"/>
              <w:right w:val="single" w:color="000000" w:sz="4" w:space="0"/>
            </w:tcBorders>
            <w:vAlign w:val="center"/>
          </w:tcPr>
          <w:p w14:paraId="5BEBDF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未取得产地检疫证明试验、示范或者推广种子、苗木或者其他繁殖材料的</w:t>
            </w:r>
          </w:p>
        </w:tc>
        <w:tc>
          <w:tcPr>
            <w:tcW w:w="4605" w:type="dxa"/>
            <w:vMerge w:val="restart"/>
            <w:tcBorders>
              <w:top w:val="single" w:color="000000" w:sz="4" w:space="0"/>
              <w:left w:val="single" w:color="000000" w:sz="4" w:space="0"/>
              <w:bottom w:val="single" w:color="000000" w:sz="4" w:space="0"/>
              <w:right w:val="single" w:color="000000" w:sz="4" w:space="0"/>
            </w:tcBorders>
            <w:vAlign w:val="center"/>
          </w:tcPr>
          <w:p w14:paraId="431517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《北京市农业植物检疫办法》第二十七条第一款第一项　有下列违法行为之一，尚未构成犯罪的，由农业植物检疫机构给予处罚：</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一</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违反本办法第八条第一款规定，繁育单位或者个人未取得产地检疫证明试验、示范或者推广种子、苗木或者其他繁殖材料的</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《北京市农业植物检疫办法》第二十七条第二款  对前款规定的非经营活动中的违法行为，处以1000元以下罚款；对前款规定的经营活动中的违法行为，有违法所得的，没收违法所得，处以违法所得3倍以下罚款，最高不得超过3万元，没有违法所得的，处以1万元以下罚款</w:t>
            </w:r>
          </w:p>
        </w:tc>
        <w:tc>
          <w:tcPr>
            <w:tcW w:w="1139" w:type="dxa"/>
            <w:tcBorders>
              <w:top w:val="single" w:color="000000" w:sz="4" w:space="0"/>
              <w:left w:val="single" w:color="000000" w:sz="4" w:space="0"/>
              <w:bottom w:val="single" w:color="000000" w:sz="4" w:space="0"/>
              <w:right w:val="single" w:color="000000" w:sz="4" w:space="0"/>
            </w:tcBorders>
            <w:vAlign w:val="center"/>
          </w:tcPr>
          <w:p w14:paraId="12216F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67983F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对非经营活动中的违法行为，或经营活动中没有违法所得的违法行为，且货值金额1千元以下的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471DB72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处以一千元以下罚款</w:t>
            </w:r>
          </w:p>
        </w:tc>
      </w:tr>
      <w:tr w14:paraId="727A351D">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2128CA73">
            <w:pPr>
              <w:snapToGrid w:val="0"/>
              <w:spacing w:line="240" w:lineRule="atLeast"/>
              <w:jc w:val="center"/>
              <w:rPr>
                <w:rFonts w:ascii="Times New Roman" w:hAnsi="Times New Roman" w:cs="Times New Roman"/>
                <w:color w:val="00000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6B7DDDC7">
            <w:pPr>
              <w:snapToGrid w:val="0"/>
              <w:spacing w:line="240" w:lineRule="atLeast"/>
              <w:rPr>
                <w:rFonts w:ascii="Times New Roman" w:hAnsi="Times New Roman" w:cs="Times New Roman"/>
                <w:color w:val="00000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4D4855D8">
            <w:pPr>
              <w:snapToGrid w:val="0"/>
              <w:spacing w:line="240" w:lineRule="atLeast"/>
              <w:rPr>
                <w:rFonts w:ascii="Times New Roman" w:hAnsi="Times New Roman" w:cs="Times New Roman"/>
                <w:color w:val="000000"/>
                <w:sz w:val="18"/>
                <w:szCs w:val="18"/>
              </w:rPr>
            </w:pPr>
          </w:p>
        </w:tc>
        <w:tc>
          <w:tcPr>
            <w:tcW w:w="1139" w:type="dxa"/>
            <w:vMerge w:val="restart"/>
            <w:tcBorders>
              <w:top w:val="nil"/>
              <w:left w:val="single" w:color="000000" w:sz="4" w:space="0"/>
              <w:bottom w:val="single" w:color="000000" w:sz="4" w:space="0"/>
              <w:right w:val="single" w:color="000000" w:sz="4" w:space="0"/>
            </w:tcBorders>
            <w:vAlign w:val="center"/>
          </w:tcPr>
          <w:p w14:paraId="7355701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7D51B48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对经营活动中的违法行为，没有违法所得的，且货值金额1千元以上的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3C0AA5E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处以货值同等金额罚款，最高不超过一万元</w:t>
            </w:r>
          </w:p>
        </w:tc>
      </w:tr>
      <w:tr w14:paraId="32256981">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0F673F34">
            <w:pPr>
              <w:snapToGrid w:val="0"/>
              <w:spacing w:line="240" w:lineRule="atLeast"/>
              <w:jc w:val="center"/>
              <w:rPr>
                <w:rFonts w:ascii="Times New Roman" w:hAnsi="Times New Roman" w:cs="Times New Roman"/>
                <w:color w:val="00000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40B0F8D1">
            <w:pPr>
              <w:snapToGrid w:val="0"/>
              <w:spacing w:line="240" w:lineRule="atLeast"/>
              <w:rPr>
                <w:rFonts w:ascii="Times New Roman" w:hAnsi="Times New Roman" w:cs="Times New Roman"/>
                <w:color w:val="00000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0598664C">
            <w:pPr>
              <w:snapToGrid w:val="0"/>
              <w:spacing w:line="240" w:lineRule="atLeast"/>
              <w:rPr>
                <w:rFonts w:ascii="Times New Roman" w:hAnsi="Times New Roman" w:cs="Times New Roman"/>
                <w:color w:val="000000"/>
                <w:sz w:val="18"/>
                <w:szCs w:val="18"/>
              </w:rPr>
            </w:pPr>
          </w:p>
        </w:tc>
        <w:tc>
          <w:tcPr>
            <w:tcW w:w="1139" w:type="dxa"/>
            <w:vMerge w:val="continue"/>
            <w:tcBorders>
              <w:top w:val="nil"/>
              <w:left w:val="single" w:color="000000" w:sz="4" w:space="0"/>
              <w:bottom w:val="single" w:color="000000" w:sz="4" w:space="0"/>
              <w:right w:val="single" w:color="000000" w:sz="4" w:space="0"/>
            </w:tcBorders>
            <w:vAlign w:val="center"/>
          </w:tcPr>
          <w:p w14:paraId="5A4523E1">
            <w:pPr>
              <w:snapToGrid w:val="0"/>
              <w:spacing w:line="240" w:lineRule="atLeast"/>
              <w:rPr>
                <w:rFonts w:ascii="Times New Roman" w:hAnsi="Times New Roman" w:cs="Times New Roman"/>
                <w:color w:val="000000"/>
                <w:sz w:val="18"/>
                <w:szCs w:val="18"/>
              </w:rPr>
            </w:pPr>
          </w:p>
        </w:tc>
        <w:tc>
          <w:tcPr>
            <w:tcW w:w="3449" w:type="dxa"/>
            <w:tcBorders>
              <w:top w:val="single" w:color="000000" w:sz="4" w:space="0"/>
              <w:left w:val="single" w:color="000000" w:sz="4" w:space="0"/>
              <w:bottom w:val="single" w:color="000000" w:sz="4" w:space="0"/>
              <w:right w:val="single" w:color="000000" w:sz="4" w:space="0"/>
            </w:tcBorders>
            <w:vAlign w:val="center"/>
          </w:tcPr>
          <w:p w14:paraId="76F212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对经营活动中的违法行为，有违法所得的，且货值金额1千元以下的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653B4BDD">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没收违法所得，处以违法所得1倍罚款</w:t>
            </w:r>
          </w:p>
        </w:tc>
      </w:tr>
      <w:tr w14:paraId="3106BFB5">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15505677">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49EFCB11">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4249EA78">
            <w:pPr>
              <w:rPr>
                <w:rFonts w:ascii="Times New Roman" w:hAnsi="Times New Roman" w:cs="Times New Roman"/>
                <w:color w:val="000000"/>
                <w:kern w:val="0"/>
                <w:sz w:val="18"/>
                <w:szCs w:val="18"/>
              </w:rPr>
            </w:pPr>
          </w:p>
        </w:tc>
        <w:tc>
          <w:tcPr>
            <w:tcW w:w="1139" w:type="dxa"/>
            <w:vMerge w:val="continue"/>
            <w:tcBorders>
              <w:top w:val="nil"/>
              <w:left w:val="single" w:color="000000" w:sz="4" w:space="0"/>
              <w:bottom w:val="single" w:color="000000" w:sz="4" w:space="0"/>
              <w:right w:val="single" w:color="000000" w:sz="4" w:space="0"/>
            </w:tcBorders>
            <w:vAlign w:val="center"/>
          </w:tcPr>
          <w:p w14:paraId="7D3463E0">
            <w:pPr>
              <w:rPr>
                <w:rFonts w:ascii="Times New Roman" w:hAnsi="Times New Roman" w:cs="Times New Roman"/>
                <w:color w:val="000000"/>
                <w:kern w:val="0"/>
                <w:sz w:val="18"/>
                <w:szCs w:val="18"/>
              </w:rPr>
            </w:pPr>
          </w:p>
        </w:tc>
        <w:tc>
          <w:tcPr>
            <w:tcW w:w="3449" w:type="dxa"/>
            <w:tcBorders>
              <w:top w:val="single" w:color="000000" w:sz="4" w:space="0"/>
              <w:left w:val="single" w:color="000000" w:sz="4" w:space="0"/>
              <w:bottom w:val="single" w:color="000000" w:sz="4" w:space="0"/>
              <w:right w:val="single" w:color="000000" w:sz="4" w:space="0"/>
            </w:tcBorders>
            <w:vAlign w:val="center"/>
          </w:tcPr>
          <w:p w14:paraId="38693176">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对经营活动中的违法行为，有违法所得的，且货值金额1千元以上5千元以下的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7A8898FB">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没收违法所得，处以违法所得2倍罚款</w:t>
            </w:r>
          </w:p>
        </w:tc>
      </w:tr>
      <w:tr w14:paraId="462B1D47">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5C1F786A">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6FDDBF99">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65C182A8">
            <w:pPr>
              <w:rPr>
                <w:rFonts w:ascii="Times New Roman" w:hAnsi="Times New Roman" w:cs="Times New Roman"/>
                <w:color w:val="000000"/>
                <w:kern w:val="0"/>
                <w:sz w:val="18"/>
                <w:szCs w:val="18"/>
              </w:rPr>
            </w:pPr>
          </w:p>
        </w:tc>
        <w:tc>
          <w:tcPr>
            <w:tcW w:w="1139" w:type="dxa"/>
            <w:tcBorders>
              <w:top w:val="single" w:color="000000" w:sz="4" w:space="0"/>
              <w:left w:val="single" w:color="000000" w:sz="4" w:space="0"/>
              <w:bottom w:val="single" w:color="000000" w:sz="4" w:space="0"/>
              <w:right w:val="single" w:color="000000" w:sz="4" w:space="0"/>
            </w:tcBorders>
            <w:vAlign w:val="center"/>
          </w:tcPr>
          <w:p w14:paraId="3D2AF7CD">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744F5FFE">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对经营活动中的违法行为，有违法所得的，且货值金额5千元以上的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28866079">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没收违法所得，处以违法所得3倍罚款，最高不超过三万元</w:t>
            </w:r>
          </w:p>
        </w:tc>
      </w:tr>
      <w:tr w14:paraId="674B17CD">
        <w:tblPrEx>
          <w:tblCellMar>
            <w:top w:w="0" w:type="dxa"/>
            <w:left w:w="108" w:type="dxa"/>
            <w:bottom w:w="0" w:type="dxa"/>
            <w:right w:w="108" w:type="dxa"/>
          </w:tblCellMar>
        </w:tblPrEx>
        <w:trPr>
          <w:trHeight w:val="23" w:hRule="atLeast"/>
        </w:trPr>
        <w:tc>
          <w:tcPr>
            <w:tcW w:w="730" w:type="dxa"/>
            <w:vMerge w:val="restart"/>
            <w:tcBorders>
              <w:top w:val="single" w:color="000000" w:sz="4" w:space="0"/>
              <w:left w:val="single" w:color="000000" w:sz="4" w:space="0"/>
              <w:bottom w:val="single" w:color="000000" w:sz="4" w:space="0"/>
              <w:right w:val="single" w:color="000000" w:sz="4" w:space="0"/>
            </w:tcBorders>
            <w:vAlign w:val="center"/>
          </w:tcPr>
          <w:p w14:paraId="13FD0E22">
            <w:pPr>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w:t>
            </w:r>
          </w:p>
        </w:tc>
        <w:tc>
          <w:tcPr>
            <w:tcW w:w="1488" w:type="dxa"/>
            <w:vMerge w:val="restart"/>
            <w:tcBorders>
              <w:top w:val="single" w:color="000000" w:sz="4" w:space="0"/>
              <w:left w:val="single" w:color="000000" w:sz="4" w:space="0"/>
              <w:bottom w:val="single" w:color="000000" w:sz="4" w:space="0"/>
              <w:right w:val="single" w:color="000000" w:sz="4" w:space="0"/>
            </w:tcBorders>
            <w:vAlign w:val="center"/>
          </w:tcPr>
          <w:p w14:paraId="4A3176B1">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违反规定在本市调运农作物种子、苗木或者其他繁殖材料的</w:t>
            </w:r>
          </w:p>
        </w:tc>
        <w:tc>
          <w:tcPr>
            <w:tcW w:w="4605" w:type="dxa"/>
            <w:vMerge w:val="restart"/>
            <w:tcBorders>
              <w:top w:val="single" w:color="000000" w:sz="4" w:space="0"/>
              <w:left w:val="single" w:color="000000" w:sz="4" w:space="0"/>
              <w:bottom w:val="single" w:color="000000" w:sz="4" w:space="0"/>
              <w:right w:val="single" w:color="000000" w:sz="4" w:space="0"/>
            </w:tcBorders>
            <w:vAlign w:val="center"/>
          </w:tcPr>
          <w:p w14:paraId="4B7FD601">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《北京市农业植物检疫办法》第二十七条第一款第二项　有下列违法行为之一，尚未构成犯罪的，由农业植物检疫机构给予处罚：（二）违反本办法第八条第二款规定，在本市调运农作物种子、苗木或者其他繁殖材料的</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《北京市农业植物检疫办法》第二十七条第二款  对前款规定的非经营活动中的违法行为，处以1000元以下罚款；对前款规定的经营活动中的违法行为，有违法所得的，没收违法所得，处以违法所得3倍以下罚款，最高不得超过3万元，没有违法所得的，处以1万元以下罚款</w:t>
            </w:r>
          </w:p>
        </w:tc>
        <w:tc>
          <w:tcPr>
            <w:tcW w:w="1139" w:type="dxa"/>
            <w:tcBorders>
              <w:top w:val="single" w:color="000000" w:sz="4" w:space="0"/>
              <w:left w:val="single" w:color="000000" w:sz="4" w:space="0"/>
              <w:bottom w:val="single" w:color="000000" w:sz="4" w:space="0"/>
              <w:right w:val="single" w:color="000000" w:sz="4" w:space="0"/>
            </w:tcBorders>
            <w:vAlign w:val="center"/>
          </w:tcPr>
          <w:p w14:paraId="4597023B">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2B787A8B">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对非经营活动中的违法行为，或经营活动中没有违法所得的，且货值金额1千元以下的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2E98A9BD">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处以一千元以下罚款</w:t>
            </w:r>
          </w:p>
        </w:tc>
      </w:tr>
      <w:tr w14:paraId="75E0393A">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3043C8AF">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3B27D923">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5B5E6FA0">
            <w:pPr>
              <w:rPr>
                <w:rFonts w:ascii="Times New Roman" w:hAnsi="Times New Roman" w:cs="Times New Roman"/>
                <w:color w:val="000000"/>
                <w:kern w:val="0"/>
                <w:sz w:val="18"/>
                <w:szCs w:val="18"/>
              </w:rPr>
            </w:pPr>
          </w:p>
        </w:tc>
        <w:tc>
          <w:tcPr>
            <w:tcW w:w="1139" w:type="dxa"/>
            <w:vMerge w:val="restart"/>
            <w:tcBorders>
              <w:top w:val="nil"/>
              <w:left w:val="single" w:color="000000" w:sz="4" w:space="0"/>
              <w:bottom w:val="single" w:color="000000" w:sz="4" w:space="0"/>
              <w:right w:val="single" w:color="000000" w:sz="4" w:space="0"/>
            </w:tcBorders>
            <w:vAlign w:val="center"/>
          </w:tcPr>
          <w:p w14:paraId="4AD52594">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460B606F">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对经营活动中的违法行为，没有违法所得的，且货值金额1千元以上的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0A5184AE">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处以货值同等金额罚款，最高不超过一万元</w:t>
            </w:r>
          </w:p>
        </w:tc>
      </w:tr>
      <w:tr w14:paraId="425F6BA6">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79A5B0DA">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1F7E447D">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7C89EE7D">
            <w:pPr>
              <w:rPr>
                <w:rFonts w:ascii="Times New Roman" w:hAnsi="Times New Roman" w:cs="Times New Roman"/>
                <w:color w:val="000000"/>
                <w:kern w:val="0"/>
                <w:sz w:val="18"/>
                <w:szCs w:val="18"/>
              </w:rPr>
            </w:pPr>
          </w:p>
        </w:tc>
        <w:tc>
          <w:tcPr>
            <w:tcW w:w="1139" w:type="dxa"/>
            <w:vMerge w:val="continue"/>
            <w:tcBorders>
              <w:top w:val="nil"/>
              <w:left w:val="single" w:color="000000" w:sz="4" w:space="0"/>
              <w:bottom w:val="single" w:color="000000" w:sz="4" w:space="0"/>
              <w:right w:val="single" w:color="000000" w:sz="4" w:space="0"/>
            </w:tcBorders>
            <w:vAlign w:val="center"/>
          </w:tcPr>
          <w:p w14:paraId="395A56EF">
            <w:pPr>
              <w:rPr>
                <w:rFonts w:ascii="Times New Roman" w:hAnsi="Times New Roman" w:cs="Times New Roman"/>
                <w:color w:val="000000"/>
                <w:kern w:val="0"/>
                <w:sz w:val="18"/>
                <w:szCs w:val="18"/>
              </w:rPr>
            </w:pPr>
          </w:p>
        </w:tc>
        <w:tc>
          <w:tcPr>
            <w:tcW w:w="3449" w:type="dxa"/>
            <w:tcBorders>
              <w:top w:val="single" w:color="000000" w:sz="4" w:space="0"/>
              <w:left w:val="single" w:color="000000" w:sz="4" w:space="0"/>
              <w:bottom w:val="single" w:color="000000" w:sz="4" w:space="0"/>
              <w:right w:val="single" w:color="000000" w:sz="4" w:space="0"/>
            </w:tcBorders>
            <w:vAlign w:val="center"/>
          </w:tcPr>
          <w:p w14:paraId="3DBAFAD6">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对经营活动中的违法行为，有违法所得的，且货值金额1千元以下的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6416CBA8">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没收违法所得，处以违法所得1倍罚款</w:t>
            </w:r>
          </w:p>
        </w:tc>
      </w:tr>
      <w:tr w14:paraId="23EC7278">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62AC37FB">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4B22D043">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14440D3B">
            <w:pPr>
              <w:rPr>
                <w:rFonts w:ascii="Times New Roman" w:hAnsi="Times New Roman" w:cs="Times New Roman"/>
                <w:color w:val="000000"/>
                <w:kern w:val="0"/>
                <w:sz w:val="18"/>
                <w:szCs w:val="18"/>
              </w:rPr>
            </w:pPr>
          </w:p>
        </w:tc>
        <w:tc>
          <w:tcPr>
            <w:tcW w:w="1139" w:type="dxa"/>
            <w:vMerge w:val="continue"/>
            <w:tcBorders>
              <w:top w:val="nil"/>
              <w:left w:val="single" w:color="000000" w:sz="4" w:space="0"/>
              <w:bottom w:val="single" w:color="000000" w:sz="4" w:space="0"/>
              <w:right w:val="single" w:color="000000" w:sz="4" w:space="0"/>
            </w:tcBorders>
            <w:vAlign w:val="center"/>
          </w:tcPr>
          <w:p w14:paraId="16C0F9AC">
            <w:pPr>
              <w:rPr>
                <w:rFonts w:ascii="Times New Roman" w:hAnsi="Times New Roman" w:cs="Times New Roman"/>
                <w:color w:val="000000"/>
                <w:kern w:val="0"/>
                <w:sz w:val="18"/>
                <w:szCs w:val="18"/>
              </w:rPr>
            </w:pPr>
          </w:p>
        </w:tc>
        <w:tc>
          <w:tcPr>
            <w:tcW w:w="3449" w:type="dxa"/>
            <w:tcBorders>
              <w:top w:val="single" w:color="000000" w:sz="4" w:space="0"/>
              <w:left w:val="single" w:color="000000" w:sz="4" w:space="0"/>
              <w:bottom w:val="single" w:color="000000" w:sz="4" w:space="0"/>
              <w:right w:val="single" w:color="000000" w:sz="4" w:space="0"/>
            </w:tcBorders>
            <w:vAlign w:val="center"/>
          </w:tcPr>
          <w:p w14:paraId="62CC7B96">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对经营活动中的违法行为，有违法所得的，且货值金额1千元以上5千元以下的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5F30B38A">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没收违法所得，处以违法所得2倍罚款</w:t>
            </w:r>
          </w:p>
        </w:tc>
      </w:tr>
      <w:tr w14:paraId="35B2A735">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5099C3DA">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7F562DF9">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0B38FA65">
            <w:pPr>
              <w:rPr>
                <w:rFonts w:ascii="Times New Roman" w:hAnsi="Times New Roman" w:cs="Times New Roman"/>
                <w:color w:val="000000"/>
                <w:kern w:val="0"/>
                <w:sz w:val="18"/>
                <w:szCs w:val="18"/>
              </w:rPr>
            </w:pPr>
          </w:p>
        </w:tc>
        <w:tc>
          <w:tcPr>
            <w:tcW w:w="1139" w:type="dxa"/>
            <w:tcBorders>
              <w:top w:val="single" w:color="000000" w:sz="4" w:space="0"/>
              <w:left w:val="single" w:color="000000" w:sz="4" w:space="0"/>
              <w:bottom w:val="single" w:color="000000" w:sz="4" w:space="0"/>
              <w:right w:val="single" w:color="000000" w:sz="4" w:space="0"/>
            </w:tcBorders>
            <w:vAlign w:val="center"/>
          </w:tcPr>
          <w:p w14:paraId="7B41226C">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78588D7A">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对经营活动中的违法行为，有违法所得的，且货值金额5千元以上的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7D7DC696">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没收违法所得，处以违法所得3倍罚款，最高不超过三万元</w:t>
            </w:r>
          </w:p>
        </w:tc>
      </w:tr>
      <w:tr w14:paraId="715E3680">
        <w:tblPrEx>
          <w:tblCellMar>
            <w:top w:w="0" w:type="dxa"/>
            <w:left w:w="108" w:type="dxa"/>
            <w:bottom w:w="0" w:type="dxa"/>
            <w:right w:w="108" w:type="dxa"/>
          </w:tblCellMar>
        </w:tblPrEx>
        <w:trPr>
          <w:trHeight w:val="23" w:hRule="atLeast"/>
        </w:trPr>
        <w:tc>
          <w:tcPr>
            <w:tcW w:w="730" w:type="dxa"/>
            <w:vMerge w:val="restart"/>
            <w:tcBorders>
              <w:top w:val="single" w:color="000000" w:sz="4" w:space="0"/>
              <w:left w:val="single" w:color="000000" w:sz="4" w:space="0"/>
              <w:bottom w:val="single" w:color="000000" w:sz="4" w:space="0"/>
              <w:right w:val="single" w:color="000000" w:sz="4" w:space="0"/>
            </w:tcBorders>
            <w:vAlign w:val="center"/>
          </w:tcPr>
          <w:p w14:paraId="1E1979D1">
            <w:pPr>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w:t>
            </w:r>
          </w:p>
        </w:tc>
        <w:tc>
          <w:tcPr>
            <w:tcW w:w="1488" w:type="dxa"/>
            <w:vMerge w:val="restart"/>
            <w:tcBorders>
              <w:top w:val="single" w:color="000000" w:sz="4" w:space="0"/>
              <w:left w:val="single" w:color="000000" w:sz="4" w:space="0"/>
              <w:bottom w:val="single" w:color="000000" w:sz="4" w:space="0"/>
              <w:right w:val="single" w:color="000000" w:sz="4" w:space="0"/>
            </w:tcBorders>
            <w:vAlign w:val="center"/>
          </w:tcPr>
          <w:p w14:paraId="78FEDEF6">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调入未经检疫合格的农业植物、植物产品的</w:t>
            </w:r>
          </w:p>
        </w:tc>
        <w:tc>
          <w:tcPr>
            <w:tcW w:w="4605" w:type="dxa"/>
            <w:vMerge w:val="restart"/>
            <w:tcBorders>
              <w:top w:val="single" w:color="000000" w:sz="4" w:space="0"/>
              <w:left w:val="single" w:color="000000" w:sz="4" w:space="0"/>
              <w:bottom w:val="single" w:color="000000" w:sz="4" w:space="0"/>
              <w:right w:val="single" w:color="000000" w:sz="4" w:space="0"/>
            </w:tcBorders>
            <w:vAlign w:val="center"/>
          </w:tcPr>
          <w:p w14:paraId="3CB2CD0B">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《北京市农业植物检疫办法》第二十七条第一款第三项　有下列违法行为之一，尚未构成犯罪的，由农业植物检疫机构给予处罚：（三）违反本办法第九条第一款规定，调入单位或者个人调入未经检疫合格的农业植物、植物产品的</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《北京市农业植物检疫办法》第二十七条第二款  对前款规定的非经营活动中的违法行为，处以1000元以下罚款；对前款规定的经营活动中的违法行为，有违法所得的，没收违法所得，处以违法所得3倍以下罚款，最高不得超过3万元，没有违法所得的，处以1万元以下罚款</w:t>
            </w:r>
          </w:p>
        </w:tc>
        <w:tc>
          <w:tcPr>
            <w:tcW w:w="1139" w:type="dxa"/>
            <w:tcBorders>
              <w:top w:val="single" w:color="000000" w:sz="4" w:space="0"/>
              <w:left w:val="single" w:color="000000" w:sz="4" w:space="0"/>
              <w:bottom w:val="single" w:color="000000" w:sz="4" w:space="0"/>
              <w:right w:val="single" w:color="000000" w:sz="4" w:space="0"/>
            </w:tcBorders>
            <w:vAlign w:val="center"/>
          </w:tcPr>
          <w:p w14:paraId="361B6681">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13A79BBB">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对非经营活动中的违法行为，或经营活动中没有违法所得的，且货值金额1千元以下的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30A1F641">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处以一千元以下罚款</w:t>
            </w:r>
          </w:p>
        </w:tc>
      </w:tr>
      <w:tr w14:paraId="321030FB">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79B1ACCA">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71FDC62F">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4CE04228">
            <w:pPr>
              <w:rPr>
                <w:rFonts w:ascii="Times New Roman" w:hAnsi="Times New Roman" w:cs="Times New Roman"/>
                <w:color w:val="000000"/>
                <w:kern w:val="0"/>
                <w:sz w:val="18"/>
                <w:szCs w:val="18"/>
              </w:rPr>
            </w:pPr>
          </w:p>
        </w:tc>
        <w:tc>
          <w:tcPr>
            <w:tcW w:w="1139" w:type="dxa"/>
            <w:vMerge w:val="restart"/>
            <w:tcBorders>
              <w:top w:val="single" w:color="000000" w:sz="4" w:space="0"/>
              <w:left w:val="single" w:color="000000" w:sz="4" w:space="0"/>
              <w:bottom w:val="single" w:color="000000" w:sz="4" w:space="0"/>
              <w:right w:val="single" w:color="000000" w:sz="4" w:space="0"/>
            </w:tcBorders>
            <w:vAlign w:val="center"/>
          </w:tcPr>
          <w:p w14:paraId="68C8DE03">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0DF846F7">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对经营活动中的违法行为，没有违法所得的，且货值金额1千元以上的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43441FD5">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处以货值同等金额罚款，最高不超过一万元</w:t>
            </w:r>
          </w:p>
        </w:tc>
      </w:tr>
      <w:tr w14:paraId="136353F4">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5BF845E3">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569D2AEC">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6A46D5DB">
            <w:pPr>
              <w:rPr>
                <w:rFonts w:ascii="Times New Roman" w:hAnsi="Times New Roman" w:cs="Times New Roman"/>
                <w:color w:val="000000"/>
                <w:kern w:val="0"/>
                <w:sz w:val="18"/>
                <w:szCs w:val="18"/>
              </w:rPr>
            </w:pPr>
          </w:p>
        </w:tc>
        <w:tc>
          <w:tcPr>
            <w:tcW w:w="1139" w:type="dxa"/>
            <w:vMerge w:val="continue"/>
            <w:tcBorders>
              <w:top w:val="single" w:color="000000" w:sz="4" w:space="0"/>
              <w:left w:val="single" w:color="000000" w:sz="4" w:space="0"/>
              <w:bottom w:val="single" w:color="000000" w:sz="4" w:space="0"/>
              <w:right w:val="single" w:color="000000" w:sz="4" w:space="0"/>
            </w:tcBorders>
            <w:vAlign w:val="center"/>
          </w:tcPr>
          <w:p w14:paraId="5EC888AE">
            <w:pPr>
              <w:rPr>
                <w:rFonts w:ascii="Times New Roman" w:hAnsi="Times New Roman" w:cs="Times New Roman"/>
                <w:color w:val="000000"/>
                <w:kern w:val="0"/>
                <w:sz w:val="18"/>
                <w:szCs w:val="18"/>
              </w:rPr>
            </w:pPr>
          </w:p>
        </w:tc>
        <w:tc>
          <w:tcPr>
            <w:tcW w:w="3449" w:type="dxa"/>
            <w:tcBorders>
              <w:top w:val="single" w:color="000000" w:sz="4" w:space="0"/>
              <w:left w:val="single" w:color="000000" w:sz="4" w:space="0"/>
              <w:bottom w:val="single" w:color="000000" w:sz="4" w:space="0"/>
              <w:right w:val="single" w:color="000000" w:sz="4" w:space="0"/>
            </w:tcBorders>
            <w:vAlign w:val="center"/>
          </w:tcPr>
          <w:p w14:paraId="4A46F7F6">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对经营活动中的违法行为，有违法所得的，且货值金额1千元以下的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7FD16DFF">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没收违法所得，处以违法所得1倍罚款</w:t>
            </w:r>
          </w:p>
        </w:tc>
      </w:tr>
      <w:tr w14:paraId="3403FFE2">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50680DD1">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08706881">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228E3F31">
            <w:pPr>
              <w:rPr>
                <w:rFonts w:ascii="Times New Roman" w:hAnsi="Times New Roman" w:cs="Times New Roman"/>
                <w:color w:val="000000"/>
                <w:kern w:val="0"/>
                <w:sz w:val="18"/>
                <w:szCs w:val="18"/>
              </w:rPr>
            </w:pPr>
          </w:p>
        </w:tc>
        <w:tc>
          <w:tcPr>
            <w:tcW w:w="1139" w:type="dxa"/>
            <w:vMerge w:val="continue"/>
            <w:tcBorders>
              <w:top w:val="single" w:color="000000" w:sz="4" w:space="0"/>
              <w:left w:val="single" w:color="000000" w:sz="4" w:space="0"/>
              <w:bottom w:val="single" w:color="000000" w:sz="4" w:space="0"/>
              <w:right w:val="single" w:color="000000" w:sz="4" w:space="0"/>
            </w:tcBorders>
            <w:vAlign w:val="center"/>
          </w:tcPr>
          <w:p w14:paraId="5C3B9F98">
            <w:pPr>
              <w:rPr>
                <w:rFonts w:ascii="Times New Roman" w:hAnsi="Times New Roman" w:cs="Times New Roman"/>
                <w:color w:val="000000"/>
                <w:kern w:val="0"/>
                <w:sz w:val="18"/>
                <w:szCs w:val="18"/>
              </w:rPr>
            </w:pPr>
          </w:p>
        </w:tc>
        <w:tc>
          <w:tcPr>
            <w:tcW w:w="3449" w:type="dxa"/>
            <w:tcBorders>
              <w:top w:val="single" w:color="000000" w:sz="4" w:space="0"/>
              <w:left w:val="single" w:color="000000" w:sz="4" w:space="0"/>
              <w:bottom w:val="single" w:color="000000" w:sz="4" w:space="0"/>
              <w:right w:val="single" w:color="000000" w:sz="4" w:space="0"/>
            </w:tcBorders>
            <w:vAlign w:val="center"/>
          </w:tcPr>
          <w:p w14:paraId="066141EA">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对经营活动中的违法行为，有违法所得的，且货值金额1千元以上5千元以下的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296F5732">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没收违法所得，处以违法所得2倍罚款</w:t>
            </w:r>
          </w:p>
        </w:tc>
      </w:tr>
      <w:tr w14:paraId="61A79A48">
        <w:tblPrEx>
          <w:tblCellMar>
            <w:top w:w="0" w:type="dxa"/>
            <w:left w:w="108" w:type="dxa"/>
            <w:bottom w:w="0" w:type="dxa"/>
            <w:right w:w="108" w:type="dxa"/>
          </w:tblCellMar>
        </w:tblPrEx>
        <w:trPr>
          <w:trHeight w:val="824"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39B98571">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13C186BC">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43A4C2FC">
            <w:pPr>
              <w:rPr>
                <w:rFonts w:ascii="Times New Roman" w:hAnsi="Times New Roman" w:cs="Times New Roman"/>
                <w:color w:val="000000"/>
                <w:kern w:val="0"/>
                <w:sz w:val="18"/>
                <w:szCs w:val="18"/>
              </w:rPr>
            </w:pPr>
          </w:p>
        </w:tc>
        <w:tc>
          <w:tcPr>
            <w:tcW w:w="1139" w:type="dxa"/>
            <w:tcBorders>
              <w:top w:val="single" w:color="000000" w:sz="4" w:space="0"/>
              <w:left w:val="single" w:color="000000" w:sz="4" w:space="0"/>
              <w:bottom w:val="single" w:color="000000" w:sz="4" w:space="0"/>
              <w:right w:val="single" w:color="000000" w:sz="4" w:space="0"/>
            </w:tcBorders>
            <w:vAlign w:val="center"/>
          </w:tcPr>
          <w:p w14:paraId="0DF28E76">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5860D516">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对经营活动中的违法行为，有违法所得的，且货值金额5千元以上的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47DCC321">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没收违法所得，处以违法所得3倍罚款，最高不超过三万元</w:t>
            </w:r>
          </w:p>
        </w:tc>
      </w:tr>
      <w:tr w14:paraId="6DB8F520">
        <w:tblPrEx>
          <w:tblCellMar>
            <w:top w:w="0" w:type="dxa"/>
            <w:left w:w="108" w:type="dxa"/>
            <w:bottom w:w="0" w:type="dxa"/>
            <w:right w:w="108" w:type="dxa"/>
          </w:tblCellMar>
        </w:tblPrEx>
        <w:trPr>
          <w:trHeight w:val="23" w:hRule="atLeast"/>
        </w:trPr>
        <w:tc>
          <w:tcPr>
            <w:tcW w:w="730" w:type="dxa"/>
            <w:vMerge w:val="restart"/>
            <w:tcBorders>
              <w:top w:val="single" w:color="000000" w:sz="4" w:space="0"/>
              <w:left w:val="single" w:color="000000" w:sz="4" w:space="0"/>
              <w:bottom w:val="single" w:color="000000" w:sz="4" w:space="0"/>
              <w:right w:val="single" w:color="000000" w:sz="4" w:space="0"/>
            </w:tcBorders>
            <w:vAlign w:val="center"/>
          </w:tcPr>
          <w:p w14:paraId="700EF4C1">
            <w:pPr>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w:t>
            </w:r>
          </w:p>
        </w:tc>
        <w:tc>
          <w:tcPr>
            <w:tcW w:w="1488" w:type="dxa"/>
            <w:vMerge w:val="restart"/>
            <w:tcBorders>
              <w:top w:val="single" w:color="000000" w:sz="4" w:space="0"/>
              <w:left w:val="single" w:color="000000" w:sz="4" w:space="0"/>
              <w:bottom w:val="single" w:color="000000" w:sz="4" w:space="0"/>
              <w:right w:val="single" w:color="000000" w:sz="4" w:space="0"/>
            </w:tcBorders>
            <w:vAlign w:val="center"/>
          </w:tcPr>
          <w:p w14:paraId="1805AE92">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未取得调运检疫证明擅自调运的</w:t>
            </w:r>
          </w:p>
        </w:tc>
        <w:tc>
          <w:tcPr>
            <w:tcW w:w="4605" w:type="dxa"/>
            <w:vMerge w:val="restart"/>
            <w:tcBorders>
              <w:top w:val="single" w:color="000000" w:sz="4" w:space="0"/>
              <w:left w:val="single" w:color="000000" w:sz="4" w:space="0"/>
              <w:bottom w:val="single" w:color="000000" w:sz="4" w:space="0"/>
              <w:right w:val="single" w:color="000000" w:sz="4" w:space="0"/>
            </w:tcBorders>
            <w:vAlign w:val="center"/>
          </w:tcPr>
          <w:p w14:paraId="086B6D23">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《北京市农业植物检疫办法》第二十七条第一款第四项　有下列违法行为之一，尚未构成犯罪的，由农业植物检疫机构给予处罚：（四）违反本办法第十一条第一、二款规定，调出单位或者个人未取得调运检疫证明擅自调运的</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《北京市农业植物检疫办法》第二十七条第二款  对前款规定的非经营活动中的违法行为，处以1000元以下罚款；对前款规定的经营活动中的违法行为，有违法所得的，没收违法所得，处以违法所得3倍以下罚款，最高不得超过3万元，没有违法所得的，处以1万元以下罚款</w:t>
            </w:r>
          </w:p>
        </w:tc>
        <w:tc>
          <w:tcPr>
            <w:tcW w:w="1139" w:type="dxa"/>
            <w:tcBorders>
              <w:top w:val="single" w:color="000000" w:sz="4" w:space="0"/>
              <w:left w:val="single" w:color="000000" w:sz="4" w:space="0"/>
              <w:bottom w:val="single" w:color="000000" w:sz="4" w:space="0"/>
              <w:right w:val="single" w:color="000000" w:sz="4" w:space="0"/>
            </w:tcBorders>
            <w:vAlign w:val="center"/>
          </w:tcPr>
          <w:p w14:paraId="7AF6A1DF">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598C5A67">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对非经营活动中的违法行为，或经营活动中没有违法所得的，且货值金额1千元以下的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237AD5F4">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处以一千元以下罚款</w:t>
            </w:r>
          </w:p>
        </w:tc>
      </w:tr>
      <w:tr w14:paraId="702D2509">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50CD0596">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3EC5F23E">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755DAFC7">
            <w:pPr>
              <w:rPr>
                <w:rFonts w:ascii="Times New Roman" w:hAnsi="Times New Roman" w:cs="Times New Roman"/>
                <w:color w:val="000000"/>
                <w:kern w:val="0"/>
                <w:sz w:val="18"/>
                <w:szCs w:val="18"/>
              </w:rPr>
            </w:pPr>
          </w:p>
        </w:tc>
        <w:tc>
          <w:tcPr>
            <w:tcW w:w="1139" w:type="dxa"/>
            <w:vMerge w:val="restart"/>
            <w:tcBorders>
              <w:top w:val="single" w:color="000000" w:sz="4" w:space="0"/>
              <w:left w:val="single" w:color="000000" w:sz="4" w:space="0"/>
              <w:bottom w:val="single" w:color="000000" w:sz="4" w:space="0"/>
              <w:right w:val="single" w:color="000000" w:sz="4" w:space="0"/>
            </w:tcBorders>
            <w:vAlign w:val="center"/>
          </w:tcPr>
          <w:p w14:paraId="3DBAFA72">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5E337E9C">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对经营活动中的违法行为，没有违法所得的，且货值金额1千元以上的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1E34C010">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处以货值同等金额罚款，最高不超过一万元</w:t>
            </w:r>
          </w:p>
        </w:tc>
      </w:tr>
      <w:tr w14:paraId="17BF6A26">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63C62D10">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2A9290DF">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4DC1CE58">
            <w:pPr>
              <w:rPr>
                <w:rFonts w:ascii="Times New Roman" w:hAnsi="Times New Roman" w:cs="Times New Roman"/>
                <w:color w:val="000000"/>
                <w:kern w:val="0"/>
                <w:sz w:val="18"/>
                <w:szCs w:val="18"/>
              </w:rPr>
            </w:pPr>
          </w:p>
        </w:tc>
        <w:tc>
          <w:tcPr>
            <w:tcW w:w="1139" w:type="dxa"/>
            <w:vMerge w:val="continue"/>
            <w:tcBorders>
              <w:top w:val="single" w:color="000000" w:sz="4" w:space="0"/>
              <w:left w:val="single" w:color="000000" w:sz="4" w:space="0"/>
              <w:bottom w:val="single" w:color="000000" w:sz="4" w:space="0"/>
              <w:right w:val="single" w:color="000000" w:sz="4" w:space="0"/>
            </w:tcBorders>
            <w:vAlign w:val="center"/>
          </w:tcPr>
          <w:p w14:paraId="512FADF5">
            <w:pPr>
              <w:rPr>
                <w:rFonts w:ascii="Times New Roman" w:hAnsi="Times New Roman" w:cs="Times New Roman"/>
                <w:color w:val="000000"/>
                <w:kern w:val="0"/>
                <w:sz w:val="18"/>
                <w:szCs w:val="18"/>
              </w:rPr>
            </w:pPr>
          </w:p>
        </w:tc>
        <w:tc>
          <w:tcPr>
            <w:tcW w:w="3449" w:type="dxa"/>
            <w:tcBorders>
              <w:top w:val="single" w:color="000000" w:sz="4" w:space="0"/>
              <w:left w:val="single" w:color="000000" w:sz="4" w:space="0"/>
              <w:bottom w:val="single" w:color="000000" w:sz="4" w:space="0"/>
              <w:right w:val="single" w:color="000000" w:sz="4" w:space="0"/>
            </w:tcBorders>
            <w:vAlign w:val="center"/>
          </w:tcPr>
          <w:p w14:paraId="5E3355D3">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对经营活动中的违法行为，有违法所得的，且货值金额1千元以下的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2BBADF3F">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没收违法所得，处以违法所得1倍罚款</w:t>
            </w:r>
          </w:p>
        </w:tc>
      </w:tr>
      <w:tr w14:paraId="555B2E85">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18492FAB">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23AF4C24">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1DE06271">
            <w:pPr>
              <w:rPr>
                <w:rFonts w:ascii="Times New Roman" w:hAnsi="Times New Roman" w:cs="Times New Roman"/>
                <w:color w:val="000000"/>
                <w:kern w:val="0"/>
                <w:sz w:val="18"/>
                <w:szCs w:val="18"/>
              </w:rPr>
            </w:pPr>
          </w:p>
        </w:tc>
        <w:tc>
          <w:tcPr>
            <w:tcW w:w="1139" w:type="dxa"/>
            <w:vMerge w:val="continue"/>
            <w:tcBorders>
              <w:top w:val="single" w:color="000000" w:sz="4" w:space="0"/>
              <w:left w:val="single" w:color="000000" w:sz="4" w:space="0"/>
              <w:bottom w:val="single" w:color="000000" w:sz="4" w:space="0"/>
              <w:right w:val="single" w:color="000000" w:sz="4" w:space="0"/>
            </w:tcBorders>
            <w:vAlign w:val="center"/>
          </w:tcPr>
          <w:p w14:paraId="09914851">
            <w:pPr>
              <w:rPr>
                <w:rFonts w:ascii="Times New Roman" w:hAnsi="Times New Roman" w:cs="Times New Roman"/>
                <w:color w:val="000000"/>
                <w:kern w:val="0"/>
                <w:sz w:val="18"/>
                <w:szCs w:val="18"/>
              </w:rPr>
            </w:pPr>
          </w:p>
        </w:tc>
        <w:tc>
          <w:tcPr>
            <w:tcW w:w="3449" w:type="dxa"/>
            <w:tcBorders>
              <w:top w:val="single" w:color="000000" w:sz="4" w:space="0"/>
              <w:left w:val="single" w:color="000000" w:sz="4" w:space="0"/>
              <w:bottom w:val="single" w:color="000000" w:sz="4" w:space="0"/>
              <w:right w:val="single" w:color="000000" w:sz="4" w:space="0"/>
            </w:tcBorders>
            <w:vAlign w:val="center"/>
          </w:tcPr>
          <w:p w14:paraId="69968365">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对经营活动中的违法行为，有违法所得的，且货值金额1千元以上5千元以下的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0141E38D">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没收违法所得，处以违法所得2倍罚款</w:t>
            </w:r>
          </w:p>
        </w:tc>
      </w:tr>
      <w:tr w14:paraId="6F384456">
        <w:tblPrEx>
          <w:tblCellMar>
            <w:top w:w="0" w:type="dxa"/>
            <w:left w:w="108" w:type="dxa"/>
            <w:bottom w:w="0" w:type="dxa"/>
            <w:right w:w="108" w:type="dxa"/>
          </w:tblCellMar>
        </w:tblPrEx>
        <w:trPr>
          <w:trHeight w:val="824"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4312E7D7">
            <w:pPr>
              <w:jc w:val="center"/>
              <w:rPr>
                <w:rFonts w:ascii="Times New Roman" w:hAnsi="Times New Roman" w:cs="Times New Roman"/>
                <w:color w:val="000000"/>
                <w:kern w:val="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21950DFD">
            <w:pPr>
              <w:rPr>
                <w:rFonts w:ascii="Times New Roman" w:hAnsi="Times New Roman" w:cs="Times New Roman"/>
                <w:color w:val="000000"/>
                <w:kern w:val="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56C61CA3">
            <w:pPr>
              <w:rPr>
                <w:rFonts w:ascii="Times New Roman" w:hAnsi="Times New Roman" w:cs="Times New Roman"/>
                <w:color w:val="000000"/>
                <w:kern w:val="0"/>
                <w:sz w:val="18"/>
                <w:szCs w:val="18"/>
              </w:rPr>
            </w:pPr>
          </w:p>
        </w:tc>
        <w:tc>
          <w:tcPr>
            <w:tcW w:w="1139" w:type="dxa"/>
            <w:tcBorders>
              <w:top w:val="single" w:color="000000" w:sz="4" w:space="0"/>
              <w:left w:val="single" w:color="000000" w:sz="4" w:space="0"/>
              <w:bottom w:val="single" w:color="000000" w:sz="4" w:space="0"/>
              <w:right w:val="single" w:color="000000" w:sz="4" w:space="0"/>
            </w:tcBorders>
            <w:vAlign w:val="center"/>
          </w:tcPr>
          <w:p w14:paraId="0C79C020">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18D4961E">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对经营活动中的违法行为，有违法所得的，且货值金额5千元以上的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6144EBA2">
            <w:pP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没收违法所得，处以违法所得3倍罚款，最高不超过三万元</w:t>
            </w:r>
          </w:p>
        </w:tc>
      </w:tr>
      <w:tr w14:paraId="4E0F923B">
        <w:tblPrEx>
          <w:tblCellMar>
            <w:top w:w="0" w:type="dxa"/>
            <w:left w:w="108" w:type="dxa"/>
            <w:bottom w:w="0" w:type="dxa"/>
            <w:right w:w="108" w:type="dxa"/>
          </w:tblCellMar>
        </w:tblPrEx>
        <w:trPr>
          <w:trHeight w:val="875" w:hRule="atLeast"/>
        </w:trPr>
        <w:tc>
          <w:tcPr>
            <w:tcW w:w="730" w:type="dxa"/>
            <w:vMerge w:val="restart"/>
            <w:tcBorders>
              <w:top w:val="single" w:color="000000" w:sz="4" w:space="0"/>
              <w:left w:val="single" w:color="000000" w:sz="4" w:space="0"/>
              <w:bottom w:val="single" w:color="000000" w:sz="4" w:space="0"/>
              <w:right w:val="single" w:color="000000" w:sz="4" w:space="0"/>
            </w:tcBorders>
            <w:vAlign w:val="center"/>
          </w:tcPr>
          <w:p w14:paraId="3761458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488" w:type="dxa"/>
            <w:vMerge w:val="restart"/>
            <w:tcBorders>
              <w:top w:val="single" w:color="000000" w:sz="4" w:space="0"/>
              <w:left w:val="single" w:color="000000" w:sz="4" w:space="0"/>
              <w:bottom w:val="single" w:color="000000" w:sz="4" w:space="0"/>
              <w:right w:val="single" w:color="000000" w:sz="4" w:space="0"/>
            </w:tcBorders>
            <w:vAlign w:val="center"/>
          </w:tcPr>
          <w:p w14:paraId="7704DB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承运未办理调运检疫证明的农业植物、植物产品，或者承运的数量、种类与调运检疫证明不符的</w:t>
            </w:r>
          </w:p>
        </w:tc>
        <w:tc>
          <w:tcPr>
            <w:tcW w:w="4605" w:type="dxa"/>
            <w:vMerge w:val="restart"/>
            <w:tcBorders>
              <w:top w:val="single" w:color="000000" w:sz="4" w:space="0"/>
              <w:left w:val="single" w:color="000000" w:sz="4" w:space="0"/>
              <w:bottom w:val="single" w:color="000000" w:sz="4" w:space="0"/>
              <w:right w:val="single" w:color="000000" w:sz="4" w:space="0"/>
            </w:tcBorders>
            <w:vAlign w:val="center"/>
          </w:tcPr>
          <w:p w14:paraId="435CF8D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《北京市农业植物检疫办法》第二十八条　违反本办法第十一条第三款规定，承运单位承运未办理调运检疫证明的农业植物、植物产品，或者承运的数量、种类与调运检疫证明不符的，由农业植物检疫机构给予警告，可处1000元以上1万元以下罚款</w:t>
            </w:r>
          </w:p>
        </w:tc>
        <w:tc>
          <w:tcPr>
            <w:tcW w:w="1139" w:type="dxa"/>
            <w:tcBorders>
              <w:top w:val="single" w:color="000000" w:sz="4" w:space="0"/>
              <w:left w:val="single" w:color="000000" w:sz="4" w:space="0"/>
              <w:bottom w:val="single" w:color="000000" w:sz="4" w:space="0"/>
              <w:right w:val="single" w:color="000000" w:sz="4" w:space="0"/>
            </w:tcBorders>
            <w:vAlign w:val="center"/>
          </w:tcPr>
          <w:p w14:paraId="6795B3E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6732B60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对承运未办理调运检疫证明的农业植物、植物产品，或承运的数量、种类与调运检疫证明不符1次的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3AD922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处警告</w:t>
            </w:r>
          </w:p>
        </w:tc>
      </w:tr>
      <w:tr w14:paraId="37B9330B">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71A4CF5B">
            <w:pPr>
              <w:snapToGrid w:val="0"/>
              <w:spacing w:line="240" w:lineRule="atLeast"/>
              <w:jc w:val="center"/>
              <w:rPr>
                <w:rFonts w:ascii="Times New Roman" w:hAnsi="Times New Roman" w:cs="Times New Roman"/>
                <w:color w:val="00000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602CACCF">
            <w:pPr>
              <w:snapToGrid w:val="0"/>
              <w:spacing w:line="240" w:lineRule="atLeast"/>
              <w:rPr>
                <w:rFonts w:ascii="Times New Roman" w:hAnsi="Times New Roman" w:cs="Times New Roman"/>
                <w:color w:val="00000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7878C3C1">
            <w:pPr>
              <w:snapToGrid w:val="0"/>
              <w:spacing w:line="240" w:lineRule="atLeast"/>
              <w:rPr>
                <w:rFonts w:ascii="Times New Roman" w:hAnsi="Times New Roman" w:cs="Times New Roman"/>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vAlign w:val="center"/>
          </w:tcPr>
          <w:p w14:paraId="28EF0C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49F638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对承运未办理调运检疫证明的农业植物、植物产品，或承运的数量、种类与调运检疫证明不符2次的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6D39122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处警告，并处以一千元以上五千元以下罚款</w:t>
            </w:r>
          </w:p>
        </w:tc>
      </w:tr>
      <w:tr w14:paraId="04BADAD2">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15D3C9BF">
            <w:pPr>
              <w:snapToGrid w:val="0"/>
              <w:spacing w:line="240" w:lineRule="atLeast"/>
              <w:jc w:val="center"/>
              <w:rPr>
                <w:rFonts w:ascii="Times New Roman" w:hAnsi="Times New Roman" w:cs="Times New Roman"/>
                <w:color w:val="00000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34513F9A">
            <w:pPr>
              <w:snapToGrid w:val="0"/>
              <w:spacing w:line="240" w:lineRule="atLeast"/>
              <w:rPr>
                <w:rFonts w:ascii="Times New Roman" w:hAnsi="Times New Roman" w:cs="Times New Roman"/>
                <w:color w:val="00000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14685D6D">
            <w:pPr>
              <w:snapToGrid w:val="0"/>
              <w:spacing w:line="240" w:lineRule="atLeast"/>
              <w:rPr>
                <w:rFonts w:ascii="Times New Roman" w:hAnsi="Times New Roman" w:cs="Times New Roman"/>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vAlign w:val="center"/>
          </w:tcPr>
          <w:p w14:paraId="759B02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79E0EF9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对承运未办理调运检疫证明的农业植物、植物产品，或承运的数量、种类与调运检疫证明不符3次以上的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56DF1D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处警告，并处以五千元以上一万元以下罚款</w:t>
            </w:r>
          </w:p>
        </w:tc>
      </w:tr>
      <w:tr w14:paraId="7739E027">
        <w:tblPrEx>
          <w:tblCellMar>
            <w:top w:w="0" w:type="dxa"/>
            <w:left w:w="108" w:type="dxa"/>
            <w:bottom w:w="0" w:type="dxa"/>
            <w:right w:w="108" w:type="dxa"/>
          </w:tblCellMar>
        </w:tblPrEx>
        <w:trPr>
          <w:trHeight w:val="23" w:hRule="atLeast"/>
        </w:trPr>
        <w:tc>
          <w:tcPr>
            <w:tcW w:w="730" w:type="dxa"/>
            <w:vMerge w:val="restart"/>
            <w:tcBorders>
              <w:top w:val="single" w:color="000000" w:sz="4" w:space="0"/>
              <w:left w:val="single" w:color="000000" w:sz="4" w:space="0"/>
              <w:bottom w:val="single" w:color="000000" w:sz="4" w:space="0"/>
              <w:right w:val="single" w:color="000000" w:sz="4" w:space="0"/>
            </w:tcBorders>
            <w:vAlign w:val="center"/>
          </w:tcPr>
          <w:p w14:paraId="4AEC60C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488" w:type="dxa"/>
            <w:vMerge w:val="restart"/>
            <w:tcBorders>
              <w:top w:val="single" w:color="000000" w:sz="4" w:space="0"/>
              <w:left w:val="single" w:color="000000" w:sz="4" w:space="0"/>
              <w:bottom w:val="single" w:color="000000" w:sz="4" w:space="0"/>
              <w:right w:val="single" w:color="000000" w:sz="4" w:space="0"/>
            </w:tcBorders>
            <w:vAlign w:val="center"/>
          </w:tcPr>
          <w:p w14:paraId="55A9B88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未按照要求保存产地检疫或者调运检疫证明原件或者复印件的</w:t>
            </w:r>
          </w:p>
        </w:tc>
        <w:tc>
          <w:tcPr>
            <w:tcW w:w="4605" w:type="dxa"/>
            <w:vMerge w:val="restart"/>
            <w:tcBorders>
              <w:top w:val="single" w:color="000000" w:sz="4" w:space="0"/>
              <w:left w:val="single" w:color="000000" w:sz="4" w:space="0"/>
              <w:bottom w:val="single" w:color="000000" w:sz="4" w:space="0"/>
              <w:right w:val="single" w:color="000000" w:sz="4" w:space="0"/>
            </w:tcBorders>
            <w:vAlign w:val="center"/>
          </w:tcPr>
          <w:p w14:paraId="5332D7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《北京市农业植物检疫办法》第二十九条　违反本办法第十三条规定，未按照要求保存产地检疫或者调运检疫证明原件或者复印件的，由农业植物检疫机构责令改正，对单位可处2000元以下罚款，对个人可处200元以下罚款</w:t>
            </w:r>
          </w:p>
        </w:tc>
        <w:tc>
          <w:tcPr>
            <w:tcW w:w="1139" w:type="dxa"/>
            <w:tcBorders>
              <w:top w:val="single" w:color="000000" w:sz="4" w:space="0"/>
              <w:left w:val="single" w:color="000000" w:sz="4" w:space="0"/>
              <w:bottom w:val="nil"/>
              <w:right w:val="single" w:color="000000" w:sz="4" w:space="0"/>
            </w:tcBorders>
            <w:vAlign w:val="center"/>
          </w:tcPr>
          <w:p w14:paraId="3B211D9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49" w:type="dxa"/>
            <w:tcBorders>
              <w:top w:val="single" w:color="000000" w:sz="4" w:space="0"/>
              <w:left w:val="single" w:color="000000" w:sz="4" w:space="0"/>
              <w:bottom w:val="nil"/>
              <w:right w:val="single" w:color="000000" w:sz="4" w:space="0"/>
            </w:tcBorders>
            <w:vAlign w:val="center"/>
          </w:tcPr>
          <w:p w14:paraId="085E0CB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对二年内未按照要求保存产地检疫证明，或调运检疫证明原件，或复印件1次的</w:t>
            </w:r>
          </w:p>
        </w:tc>
        <w:tc>
          <w:tcPr>
            <w:tcW w:w="2752" w:type="dxa"/>
            <w:tcBorders>
              <w:top w:val="single" w:color="000000" w:sz="4" w:space="0"/>
              <w:left w:val="single" w:color="000000" w:sz="4" w:space="0"/>
              <w:bottom w:val="nil"/>
              <w:right w:val="single" w:color="000000" w:sz="4" w:space="0"/>
            </w:tcBorders>
            <w:vAlign w:val="center"/>
          </w:tcPr>
          <w:p w14:paraId="5DE80B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对单位处六百元以下罚款，对个人处二百元以下罚款</w:t>
            </w:r>
          </w:p>
        </w:tc>
      </w:tr>
      <w:tr w14:paraId="24632E49">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2523091A">
            <w:pPr>
              <w:snapToGrid w:val="0"/>
              <w:spacing w:line="240" w:lineRule="atLeast"/>
              <w:jc w:val="center"/>
              <w:rPr>
                <w:rFonts w:ascii="Times New Roman" w:hAnsi="Times New Roman" w:cs="Times New Roman"/>
                <w:color w:val="00000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3396A9F4">
            <w:pPr>
              <w:snapToGrid w:val="0"/>
              <w:spacing w:line="240" w:lineRule="atLeast"/>
              <w:rPr>
                <w:rFonts w:ascii="Times New Roman" w:hAnsi="Times New Roman" w:cs="Times New Roman"/>
                <w:color w:val="00000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4B90B1E2">
            <w:pPr>
              <w:snapToGrid w:val="0"/>
              <w:spacing w:line="240" w:lineRule="atLeast"/>
              <w:rPr>
                <w:rFonts w:ascii="Times New Roman" w:hAnsi="Times New Roman" w:cs="Times New Roman"/>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vAlign w:val="center"/>
          </w:tcPr>
          <w:p w14:paraId="1A7B8F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3F191F3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对二年内未按照要求保存产地检疫证明，或调运检疫证明原件，或复印件2次的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02AB3F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对单位处六百元以上一千二百元以下罚款，对个人处二百元以下罚款</w:t>
            </w:r>
          </w:p>
        </w:tc>
      </w:tr>
      <w:tr w14:paraId="2EEDE0A6">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11A437D4">
            <w:pPr>
              <w:snapToGrid w:val="0"/>
              <w:spacing w:line="240" w:lineRule="atLeast"/>
              <w:jc w:val="center"/>
              <w:rPr>
                <w:rFonts w:ascii="Times New Roman" w:hAnsi="Times New Roman" w:cs="Times New Roman"/>
                <w:color w:val="00000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1407A6D4">
            <w:pPr>
              <w:snapToGrid w:val="0"/>
              <w:spacing w:line="240" w:lineRule="atLeast"/>
              <w:rPr>
                <w:rFonts w:ascii="Times New Roman" w:hAnsi="Times New Roman" w:cs="Times New Roman"/>
                <w:color w:val="00000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209C98E4">
            <w:pPr>
              <w:snapToGrid w:val="0"/>
              <w:spacing w:line="240" w:lineRule="atLeast"/>
              <w:rPr>
                <w:rFonts w:ascii="Times New Roman" w:hAnsi="Times New Roman" w:cs="Times New Roman"/>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vAlign w:val="center"/>
          </w:tcPr>
          <w:p w14:paraId="0BEAA13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37F7C3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对二年内未按照要求保存产地检疫证明．或调运检疫证明原件，或复印件3次的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023FB2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对单位处一千二百元以上二千元以下罚款，对个人处二百元以下罚款</w:t>
            </w:r>
          </w:p>
        </w:tc>
      </w:tr>
      <w:tr w14:paraId="77D3AB2B">
        <w:tblPrEx>
          <w:tblCellMar>
            <w:top w:w="0" w:type="dxa"/>
            <w:left w:w="108" w:type="dxa"/>
            <w:bottom w:w="0" w:type="dxa"/>
            <w:right w:w="108" w:type="dxa"/>
          </w:tblCellMar>
        </w:tblPrEx>
        <w:trPr>
          <w:trHeight w:val="23" w:hRule="atLeast"/>
        </w:trPr>
        <w:tc>
          <w:tcPr>
            <w:tcW w:w="730" w:type="dxa"/>
            <w:vMerge w:val="restart"/>
            <w:tcBorders>
              <w:top w:val="single" w:color="000000" w:sz="4" w:space="0"/>
              <w:left w:val="single" w:color="000000" w:sz="4" w:space="0"/>
              <w:bottom w:val="single" w:color="000000" w:sz="4" w:space="0"/>
              <w:right w:val="single" w:color="000000" w:sz="4" w:space="0"/>
            </w:tcBorders>
            <w:vAlign w:val="center"/>
          </w:tcPr>
          <w:p w14:paraId="0F8C047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488" w:type="dxa"/>
            <w:vMerge w:val="restart"/>
            <w:tcBorders>
              <w:top w:val="single" w:color="000000" w:sz="4" w:space="0"/>
              <w:left w:val="single" w:color="000000" w:sz="4" w:space="0"/>
              <w:bottom w:val="single" w:color="000000" w:sz="4" w:space="0"/>
              <w:right w:val="single" w:color="000000" w:sz="4" w:space="0"/>
            </w:tcBorders>
            <w:vAlign w:val="center"/>
          </w:tcPr>
          <w:p w14:paraId="6CE864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销售农作物种子、苗木或者其他繁殖材料的单位或者个人未按照要求建立经营档案的</w:t>
            </w:r>
          </w:p>
        </w:tc>
        <w:tc>
          <w:tcPr>
            <w:tcW w:w="4605" w:type="dxa"/>
            <w:vMerge w:val="restart"/>
            <w:tcBorders>
              <w:top w:val="single" w:color="000000" w:sz="4" w:space="0"/>
              <w:left w:val="single" w:color="000000" w:sz="4" w:space="0"/>
              <w:bottom w:val="single" w:color="000000" w:sz="4" w:space="0"/>
              <w:right w:val="single" w:color="000000" w:sz="4" w:space="0"/>
            </w:tcBorders>
            <w:vAlign w:val="center"/>
          </w:tcPr>
          <w:p w14:paraId="5A7EB22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《北京市农业植物检疫办法》第三十条　违反本办法第十四条规定，销售农作物种子、苗木或者其他繁殖材料的单位或者个人未按照要求建立经营档案的，由农业植物检疫机构责令改正，对单位可处2000元以下罚款，对个人可处200元以下罚款</w:t>
            </w:r>
          </w:p>
        </w:tc>
        <w:tc>
          <w:tcPr>
            <w:tcW w:w="1139" w:type="dxa"/>
            <w:tcBorders>
              <w:top w:val="single" w:color="000000" w:sz="4" w:space="0"/>
              <w:left w:val="single" w:color="000000" w:sz="4" w:space="0"/>
              <w:bottom w:val="nil"/>
              <w:right w:val="single" w:color="000000" w:sz="4" w:space="0"/>
            </w:tcBorders>
            <w:vAlign w:val="center"/>
          </w:tcPr>
          <w:p w14:paraId="487C443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49" w:type="dxa"/>
            <w:tcBorders>
              <w:top w:val="single" w:color="000000" w:sz="4" w:space="0"/>
              <w:left w:val="single" w:color="000000" w:sz="4" w:space="0"/>
              <w:bottom w:val="nil"/>
              <w:right w:val="single" w:color="000000" w:sz="4" w:space="0"/>
            </w:tcBorders>
            <w:vAlign w:val="center"/>
          </w:tcPr>
          <w:p w14:paraId="2392CD3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对二年内未按照要求建立经营档案1次的</w:t>
            </w:r>
          </w:p>
        </w:tc>
        <w:tc>
          <w:tcPr>
            <w:tcW w:w="2752" w:type="dxa"/>
            <w:tcBorders>
              <w:top w:val="single" w:color="000000" w:sz="4" w:space="0"/>
              <w:left w:val="single" w:color="000000" w:sz="4" w:space="0"/>
              <w:bottom w:val="nil"/>
              <w:right w:val="single" w:color="000000" w:sz="4" w:space="0"/>
            </w:tcBorders>
            <w:vAlign w:val="center"/>
          </w:tcPr>
          <w:p w14:paraId="0AE6F04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对单位处六百元以下罚款，对个人处二百元以下罚款</w:t>
            </w:r>
          </w:p>
        </w:tc>
      </w:tr>
      <w:tr w14:paraId="0CCE69E6">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69380C7C">
            <w:pPr>
              <w:snapToGrid w:val="0"/>
              <w:spacing w:line="240" w:lineRule="atLeast"/>
              <w:jc w:val="center"/>
              <w:rPr>
                <w:rFonts w:ascii="Times New Roman" w:hAnsi="Times New Roman" w:cs="Times New Roman"/>
                <w:color w:val="00000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6E992C8E">
            <w:pPr>
              <w:snapToGrid w:val="0"/>
              <w:spacing w:line="240" w:lineRule="atLeast"/>
              <w:rPr>
                <w:rFonts w:ascii="Times New Roman" w:hAnsi="Times New Roman" w:cs="Times New Roman"/>
                <w:color w:val="00000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3D0F8D7C">
            <w:pPr>
              <w:snapToGrid w:val="0"/>
              <w:spacing w:line="240" w:lineRule="atLeast"/>
              <w:rPr>
                <w:rFonts w:ascii="Times New Roman" w:hAnsi="Times New Roman" w:cs="Times New Roman"/>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vAlign w:val="center"/>
          </w:tcPr>
          <w:p w14:paraId="3086C98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16DDA1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对二年内未按照要求建立经营档案2次的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2CDE0B9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对单位处六百元以上一千二百元以下罚款，对个人处二百元以下罚款</w:t>
            </w:r>
          </w:p>
        </w:tc>
      </w:tr>
      <w:tr w14:paraId="4664A03F">
        <w:tblPrEx>
          <w:tblCellMar>
            <w:top w:w="0" w:type="dxa"/>
            <w:left w:w="108" w:type="dxa"/>
            <w:bottom w:w="0" w:type="dxa"/>
            <w:right w:w="108" w:type="dxa"/>
          </w:tblCellMar>
        </w:tblPrEx>
        <w:trPr>
          <w:trHeight w:val="23" w:hRule="atLeast"/>
        </w:trPr>
        <w:tc>
          <w:tcPr>
            <w:tcW w:w="730" w:type="dxa"/>
            <w:vMerge w:val="continue"/>
            <w:tcBorders>
              <w:top w:val="single" w:color="000000" w:sz="4" w:space="0"/>
              <w:left w:val="single" w:color="000000" w:sz="4" w:space="0"/>
              <w:bottom w:val="single" w:color="000000" w:sz="4" w:space="0"/>
              <w:right w:val="single" w:color="000000" w:sz="4" w:space="0"/>
            </w:tcBorders>
            <w:vAlign w:val="center"/>
          </w:tcPr>
          <w:p w14:paraId="25B5047B">
            <w:pPr>
              <w:snapToGrid w:val="0"/>
              <w:spacing w:line="240" w:lineRule="atLeast"/>
              <w:jc w:val="center"/>
              <w:rPr>
                <w:rFonts w:ascii="Times New Roman" w:hAnsi="Times New Roman" w:cs="Times New Roman"/>
                <w:color w:val="000000"/>
                <w:sz w:val="18"/>
                <w:szCs w:val="18"/>
              </w:rPr>
            </w:pPr>
          </w:p>
        </w:tc>
        <w:tc>
          <w:tcPr>
            <w:tcW w:w="1488" w:type="dxa"/>
            <w:vMerge w:val="continue"/>
            <w:tcBorders>
              <w:top w:val="single" w:color="000000" w:sz="4" w:space="0"/>
              <w:left w:val="single" w:color="000000" w:sz="4" w:space="0"/>
              <w:bottom w:val="single" w:color="000000" w:sz="4" w:space="0"/>
              <w:right w:val="single" w:color="000000" w:sz="4" w:space="0"/>
            </w:tcBorders>
            <w:vAlign w:val="center"/>
          </w:tcPr>
          <w:p w14:paraId="187620B0">
            <w:pPr>
              <w:snapToGrid w:val="0"/>
              <w:spacing w:line="240" w:lineRule="atLeast"/>
              <w:rPr>
                <w:rFonts w:ascii="Times New Roman" w:hAnsi="Times New Roman" w:cs="Times New Roman"/>
                <w:color w:val="000000"/>
                <w:sz w:val="18"/>
                <w:szCs w:val="18"/>
              </w:rPr>
            </w:pP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1330E14F">
            <w:pPr>
              <w:snapToGrid w:val="0"/>
              <w:spacing w:line="240" w:lineRule="atLeast"/>
              <w:rPr>
                <w:rFonts w:ascii="Times New Roman" w:hAnsi="Times New Roman" w:cs="Times New Roman"/>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vAlign w:val="center"/>
          </w:tcPr>
          <w:p w14:paraId="02A11D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49" w:type="dxa"/>
            <w:tcBorders>
              <w:top w:val="single" w:color="000000" w:sz="4" w:space="0"/>
              <w:left w:val="single" w:color="000000" w:sz="4" w:space="0"/>
              <w:bottom w:val="single" w:color="000000" w:sz="4" w:space="0"/>
              <w:right w:val="single" w:color="000000" w:sz="4" w:space="0"/>
            </w:tcBorders>
            <w:vAlign w:val="center"/>
          </w:tcPr>
          <w:p w14:paraId="025C8BB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对二年内未按照要求建立经营档案3次</w:t>
            </w:r>
            <w:r>
              <w:rPr>
                <w:rFonts w:hint="eastAsia" w:ascii="Times New Roman" w:hAnsi="Times New Roman" w:cs="Times New Roman"/>
                <w:color w:val="000000"/>
                <w:kern w:val="0"/>
                <w:sz w:val="18"/>
                <w:szCs w:val="18"/>
              </w:rPr>
              <w:t>以上</w:t>
            </w:r>
            <w:r>
              <w:rPr>
                <w:rFonts w:ascii="Times New Roman" w:hAnsi="Times New Roman" w:cs="Times New Roman"/>
                <w:color w:val="000000"/>
                <w:kern w:val="0"/>
                <w:sz w:val="18"/>
                <w:szCs w:val="18"/>
              </w:rPr>
              <w:t>的</w:t>
            </w:r>
          </w:p>
        </w:tc>
        <w:tc>
          <w:tcPr>
            <w:tcW w:w="2752" w:type="dxa"/>
            <w:tcBorders>
              <w:top w:val="single" w:color="000000" w:sz="4" w:space="0"/>
              <w:left w:val="single" w:color="000000" w:sz="4" w:space="0"/>
              <w:bottom w:val="single" w:color="000000" w:sz="4" w:space="0"/>
              <w:right w:val="single" w:color="000000" w:sz="4" w:space="0"/>
            </w:tcBorders>
            <w:vAlign w:val="center"/>
          </w:tcPr>
          <w:p w14:paraId="2E1DF31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对单位处一千二百元以上二千元以下罚款，对个人处二百元以下罚款</w:t>
            </w:r>
          </w:p>
        </w:tc>
      </w:tr>
    </w:tbl>
    <w:p w14:paraId="1740DB1F">
      <w:pPr>
        <w:rPr>
          <w:rFonts w:ascii="Times New Roman" w:hAnsi="Times New Roman" w:cs="Times New Roman"/>
          <w:szCs w:val="18"/>
        </w:rPr>
      </w:pPr>
    </w:p>
    <w:p w14:paraId="269B6F4F">
      <w:pPr>
        <w:rPr>
          <w:rFonts w:ascii="Times New Roman" w:hAnsi="Times New Roman" w:cs="Times New Roman"/>
        </w:rPr>
      </w:pPr>
      <w:bookmarkStart w:id="178" w:name="_Toc147323082"/>
      <w:bookmarkStart w:id="179" w:name="_Toc304564510"/>
      <w:r>
        <w:rPr>
          <w:rFonts w:ascii="Times New Roman" w:hAnsi="Times New Roman" w:cs="Times New Roman"/>
        </w:rPr>
        <w:br w:type="page"/>
      </w:r>
    </w:p>
    <w:p w14:paraId="472558E0">
      <w:pPr>
        <w:pStyle w:val="3"/>
        <w:bidi w:val="0"/>
        <w:rPr>
          <w:rFonts w:hint="eastAsia" w:cs="Times New Roman"/>
        </w:rPr>
      </w:pPr>
      <w:bookmarkStart w:id="180" w:name="_Toc22563"/>
      <w:bookmarkStart w:id="181" w:name="_Toc1477908137"/>
      <w:bookmarkStart w:id="182" w:name="_Toc23729"/>
      <w:bookmarkStart w:id="183" w:name="_Toc32239"/>
      <w:bookmarkStart w:id="184" w:name="_Toc23672"/>
      <w:r>
        <w:rPr>
          <w:rFonts w:hint="eastAsia" w:cs="Times New Roman"/>
        </w:rPr>
        <w:t>北京市农业行政处罚裁量权基准（《农作物病虫害防治条例》部分）</w:t>
      </w:r>
      <w:bookmarkEnd w:id="180"/>
      <w:bookmarkEnd w:id="181"/>
      <w:bookmarkEnd w:id="182"/>
      <w:bookmarkEnd w:id="183"/>
    </w:p>
    <w:tbl>
      <w:tblPr>
        <w:tblStyle w:val="14"/>
        <w:tblW w:w="14168" w:type="dxa"/>
        <w:tblInd w:w="0" w:type="dxa"/>
        <w:tblLayout w:type="fixed"/>
        <w:tblCellMar>
          <w:top w:w="0" w:type="dxa"/>
          <w:left w:w="108" w:type="dxa"/>
          <w:bottom w:w="0" w:type="dxa"/>
          <w:right w:w="108" w:type="dxa"/>
        </w:tblCellMar>
      </w:tblPr>
      <w:tblGrid>
        <w:gridCol w:w="652"/>
        <w:gridCol w:w="1621"/>
        <w:gridCol w:w="5505"/>
        <w:gridCol w:w="1500"/>
        <w:gridCol w:w="3195"/>
        <w:gridCol w:w="1695"/>
      </w:tblGrid>
      <w:tr w14:paraId="5C2C4AC5">
        <w:tblPrEx>
          <w:tblCellMar>
            <w:top w:w="0" w:type="dxa"/>
            <w:left w:w="108" w:type="dxa"/>
            <w:bottom w:w="0" w:type="dxa"/>
            <w:right w:w="108" w:type="dxa"/>
          </w:tblCellMar>
        </w:tblPrEx>
        <w:trPr>
          <w:trHeight w:val="23" w:hRule="atLeast"/>
          <w:tblHeader/>
        </w:trPr>
        <w:tc>
          <w:tcPr>
            <w:tcW w:w="652" w:type="dxa"/>
            <w:tcBorders>
              <w:top w:val="single" w:color="000000" w:sz="4" w:space="0"/>
              <w:left w:val="single" w:color="000000" w:sz="4" w:space="0"/>
              <w:bottom w:val="single" w:color="000000" w:sz="4" w:space="0"/>
              <w:right w:val="single" w:color="000000" w:sz="4" w:space="0"/>
            </w:tcBorders>
            <w:vAlign w:val="center"/>
          </w:tcPr>
          <w:p w14:paraId="53A66C0D">
            <w:pPr>
              <w:widowControl/>
              <w:snapToGrid w:val="0"/>
              <w:spacing w:line="240" w:lineRule="atLeast"/>
              <w:jc w:val="center"/>
              <w:textAlignment w:val="center"/>
              <w:rPr>
                <w:rFonts w:ascii="Times New Roman" w:hAnsi="Times New Roman" w:cs="Times New Roman"/>
                <w:b/>
                <w:bCs/>
              </w:rPr>
            </w:pPr>
            <w:r>
              <w:rPr>
                <w:rFonts w:ascii="Times New Roman" w:hAnsi="Times New Roman" w:cs="Times New Roman"/>
                <w:b/>
                <w:bCs/>
                <w:sz w:val="18"/>
                <w:szCs w:val="18"/>
              </w:rPr>
              <w:t>序号</w:t>
            </w:r>
          </w:p>
        </w:tc>
        <w:tc>
          <w:tcPr>
            <w:tcW w:w="1621" w:type="dxa"/>
            <w:tcBorders>
              <w:top w:val="single" w:color="000000" w:sz="4" w:space="0"/>
              <w:left w:val="single" w:color="000000" w:sz="4" w:space="0"/>
              <w:bottom w:val="single" w:color="000000" w:sz="4" w:space="0"/>
              <w:right w:val="single" w:color="000000" w:sz="4" w:space="0"/>
            </w:tcBorders>
            <w:vAlign w:val="center"/>
          </w:tcPr>
          <w:p w14:paraId="76189115">
            <w:pPr>
              <w:widowControl/>
              <w:snapToGrid w:val="0"/>
              <w:spacing w:line="240" w:lineRule="atLeast"/>
              <w:jc w:val="center"/>
              <w:textAlignment w:val="center"/>
              <w:rPr>
                <w:rFonts w:ascii="Times New Roman" w:hAnsi="Times New Roman" w:cs="Times New Roman"/>
                <w:b/>
                <w:bCs/>
              </w:rPr>
            </w:pPr>
            <w:r>
              <w:rPr>
                <w:rFonts w:ascii="Times New Roman" w:hAnsi="Times New Roman" w:cs="Times New Roman"/>
                <w:b/>
                <w:bCs/>
                <w:sz w:val="18"/>
                <w:szCs w:val="18"/>
              </w:rPr>
              <w:t>违法行为</w:t>
            </w:r>
          </w:p>
        </w:tc>
        <w:tc>
          <w:tcPr>
            <w:tcW w:w="5505" w:type="dxa"/>
            <w:tcBorders>
              <w:top w:val="single" w:color="000000" w:sz="4" w:space="0"/>
              <w:left w:val="single" w:color="000000" w:sz="4" w:space="0"/>
              <w:bottom w:val="single" w:color="000000" w:sz="4" w:space="0"/>
              <w:right w:val="single" w:color="000000" w:sz="4" w:space="0"/>
            </w:tcBorders>
            <w:vAlign w:val="center"/>
          </w:tcPr>
          <w:p w14:paraId="0B9B9C96">
            <w:pPr>
              <w:widowControl/>
              <w:snapToGrid w:val="0"/>
              <w:spacing w:line="240" w:lineRule="atLeast"/>
              <w:jc w:val="center"/>
              <w:textAlignment w:val="center"/>
              <w:rPr>
                <w:rFonts w:ascii="Times New Roman" w:hAnsi="Times New Roman" w:cs="Times New Roman"/>
                <w:b/>
                <w:bCs/>
              </w:rPr>
            </w:pPr>
            <w:r>
              <w:rPr>
                <w:rFonts w:ascii="Times New Roman" w:hAnsi="Times New Roman" w:cs="Times New Roman"/>
                <w:b/>
                <w:bCs/>
                <w:sz w:val="18"/>
                <w:szCs w:val="18"/>
              </w:rPr>
              <w:t>处罚依据</w:t>
            </w:r>
          </w:p>
        </w:tc>
        <w:tc>
          <w:tcPr>
            <w:tcW w:w="1500" w:type="dxa"/>
            <w:tcBorders>
              <w:top w:val="single" w:color="000000" w:sz="4" w:space="0"/>
              <w:left w:val="single" w:color="000000" w:sz="4" w:space="0"/>
              <w:bottom w:val="single" w:color="000000" w:sz="4" w:space="0"/>
              <w:right w:val="single" w:color="000000" w:sz="4" w:space="0"/>
            </w:tcBorders>
            <w:vAlign w:val="center"/>
          </w:tcPr>
          <w:p w14:paraId="5E1A8EC9">
            <w:pPr>
              <w:widowControl/>
              <w:snapToGrid w:val="0"/>
              <w:spacing w:line="240" w:lineRule="atLeast"/>
              <w:jc w:val="center"/>
              <w:textAlignment w:val="center"/>
              <w:rPr>
                <w:rFonts w:ascii="Times New Roman" w:hAnsi="Times New Roman" w:cs="Times New Roman"/>
                <w:b/>
                <w:bCs/>
              </w:rPr>
            </w:pPr>
            <w:r>
              <w:rPr>
                <w:rFonts w:ascii="Times New Roman" w:hAnsi="Times New Roman" w:cs="Times New Roman"/>
                <w:b/>
                <w:bCs/>
                <w:sz w:val="18"/>
                <w:szCs w:val="18"/>
              </w:rPr>
              <w:t>裁量阶次</w:t>
            </w:r>
          </w:p>
        </w:tc>
        <w:tc>
          <w:tcPr>
            <w:tcW w:w="3195" w:type="dxa"/>
            <w:tcBorders>
              <w:top w:val="single" w:color="000000" w:sz="4" w:space="0"/>
              <w:left w:val="single" w:color="000000" w:sz="4" w:space="0"/>
              <w:bottom w:val="single" w:color="000000" w:sz="4" w:space="0"/>
              <w:right w:val="single" w:color="000000" w:sz="4" w:space="0"/>
            </w:tcBorders>
            <w:vAlign w:val="center"/>
          </w:tcPr>
          <w:p w14:paraId="78459129">
            <w:pPr>
              <w:widowControl/>
              <w:snapToGrid w:val="0"/>
              <w:spacing w:line="240" w:lineRule="atLeast"/>
              <w:jc w:val="center"/>
              <w:textAlignment w:val="center"/>
              <w:rPr>
                <w:rFonts w:ascii="Times New Roman" w:hAnsi="Times New Roman" w:cs="Times New Roman"/>
                <w:b/>
                <w:bCs/>
              </w:rPr>
            </w:pPr>
            <w:r>
              <w:rPr>
                <w:rFonts w:ascii="Times New Roman" w:hAnsi="Times New Roman" w:cs="Times New Roman"/>
                <w:b/>
                <w:bCs/>
                <w:sz w:val="18"/>
                <w:szCs w:val="18"/>
              </w:rPr>
              <w:t>适用条件</w:t>
            </w:r>
          </w:p>
        </w:tc>
        <w:tc>
          <w:tcPr>
            <w:tcW w:w="1695" w:type="dxa"/>
            <w:tcBorders>
              <w:top w:val="single" w:color="000000" w:sz="4" w:space="0"/>
              <w:left w:val="single" w:color="000000" w:sz="4" w:space="0"/>
              <w:bottom w:val="single" w:color="000000" w:sz="4" w:space="0"/>
              <w:right w:val="single" w:color="000000" w:sz="4" w:space="0"/>
            </w:tcBorders>
            <w:vAlign w:val="center"/>
          </w:tcPr>
          <w:p w14:paraId="6411B308">
            <w:pPr>
              <w:widowControl/>
              <w:snapToGrid w:val="0"/>
              <w:spacing w:line="240" w:lineRule="atLeast"/>
              <w:jc w:val="center"/>
              <w:textAlignment w:val="center"/>
              <w:rPr>
                <w:rFonts w:ascii="Times New Roman" w:hAnsi="Times New Roman" w:cs="Times New Roman"/>
                <w:b/>
                <w:bCs/>
              </w:rPr>
            </w:pPr>
            <w:r>
              <w:rPr>
                <w:rFonts w:ascii="Times New Roman" w:hAnsi="Times New Roman" w:cs="Times New Roman"/>
                <w:b/>
                <w:bCs/>
                <w:sz w:val="18"/>
                <w:szCs w:val="18"/>
              </w:rPr>
              <w:t>具体标准</w:t>
            </w:r>
          </w:p>
        </w:tc>
      </w:tr>
      <w:tr w14:paraId="19ED4B0F">
        <w:tblPrEx>
          <w:tblCellMar>
            <w:top w:w="0" w:type="dxa"/>
            <w:left w:w="108" w:type="dxa"/>
            <w:bottom w:w="0" w:type="dxa"/>
            <w:right w:w="108" w:type="dxa"/>
          </w:tblCellMar>
        </w:tblPrEx>
        <w:trPr>
          <w:trHeight w:val="23" w:hRule="atLeast"/>
        </w:trPr>
        <w:tc>
          <w:tcPr>
            <w:tcW w:w="652" w:type="dxa"/>
            <w:vMerge w:val="restart"/>
            <w:tcBorders>
              <w:top w:val="single" w:color="000000" w:sz="4" w:space="0"/>
              <w:left w:val="single" w:color="000000" w:sz="4" w:space="0"/>
              <w:right w:val="single" w:color="000000" w:sz="4" w:space="0"/>
            </w:tcBorders>
            <w:vAlign w:val="center"/>
          </w:tcPr>
          <w:p w14:paraId="07384BA4">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1</w:t>
            </w:r>
          </w:p>
        </w:tc>
        <w:tc>
          <w:tcPr>
            <w:tcW w:w="1621" w:type="dxa"/>
            <w:vMerge w:val="restart"/>
            <w:tcBorders>
              <w:top w:val="single" w:color="000000" w:sz="4" w:space="0"/>
              <w:left w:val="single" w:color="000000" w:sz="4" w:space="0"/>
              <w:right w:val="single" w:color="000000" w:sz="4" w:space="0"/>
            </w:tcBorders>
            <w:vAlign w:val="center"/>
          </w:tcPr>
          <w:p w14:paraId="36AC2B8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侵占、损毁、拆除、擅自移动农作物病虫害监测设施设备或者以其他方式妨害农作物病虫害监测设施设备正常运行的</w:t>
            </w:r>
          </w:p>
        </w:tc>
        <w:tc>
          <w:tcPr>
            <w:tcW w:w="5505" w:type="dxa"/>
            <w:vMerge w:val="restart"/>
            <w:tcBorders>
              <w:top w:val="single" w:color="000000" w:sz="4" w:space="0"/>
              <w:left w:val="single" w:color="000000" w:sz="4" w:space="0"/>
              <w:right w:val="single" w:color="000000" w:sz="4" w:space="0"/>
            </w:tcBorders>
            <w:vAlign w:val="center"/>
          </w:tcPr>
          <w:p w14:paraId="40734AF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《农作物病虫害防治条例》第四十条　违反本条例规定，侵占、损毁、拆除、擅自移动农作物病虫害监测设施设备或者以其他方式妨害农作物病虫害监测设施设备正常运行的，由县级以上人民政府农业农村主管部门责令停止违法行为，限期恢复原状或者采取其他补救措施，可以处5万元以下罚款；造成损失的，依法承担赔偿责任</w:t>
            </w:r>
          </w:p>
        </w:tc>
        <w:tc>
          <w:tcPr>
            <w:tcW w:w="1500" w:type="dxa"/>
            <w:tcBorders>
              <w:top w:val="single" w:color="000000" w:sz="4" w:space="0"/>
              <w:left w:val="single" w:color="000000" w:sz="4" w:space="0"/>
              <w:bottom w:val="single" w:color="000000" w:sz="4" w:space="0"/>
              <w:right w:val="single" w:color="000000" w:sz="4" w:space="0"/>
            </w:tcBorders>
            <w:vAlign w:val="center"/>
          </w:tcPr>
          <w:p w14:paraId="441A8E8E">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不予处罚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513EE06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按照责令改正期限及时恢复原状的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3A099AF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不予处罚</w:t>
            </w:r>
          </w:p>
        </w:tc>
      </w:tr>
      <w:tr w14:paraId="4F3FEF12">
        <w:tblPrEx>
          <w:tblCellMar>
            <w:top w:w="0" w:type="dxa"/>
            <w:left w:w="108" w:type="dxa"/>
            <w:bottom w:w="0" w:type="dxa"/>
            <w:right w:w="108" w:type="dxa"/>
          </w:tblCellMar>
        </w:tblPrEx>
        <w:trPr>
          <w:trHeight w:val="23" w:hRule="atLeast"/>
        </w:trPr>
        <w:tc>
          <w:tcPr>
            <w:tcW w:w="652" w:type="dxa"/>
            <w:vMerge w:val="continue"/>
            <w:tcBorders>
              <w:left w:val="single" w:color="000000" w:sz="4" w:space="0"/>
              <w:right w:val="single" w:color="000000" w:sz="4" w:space="0"/>
            </w:tcBorders>
            <w:vAlign w:val="center"/>
          </w:tcPr>
          <w:p w14:paraId="56D3D7BB">
            <w:pPr>
              <w:widowControl/>
              <w:snapToGrid w:val="0"/>
              <w:spacing w:line="240" w:lineRule="atLeast"/>
              <w:jc w:val="center"/>
              <w:textAlignment w:val="center"/>
              <w:rPr>
                <w:rFonts w:ascii="Times New Roman" w:hAnsi="Times New Roman" w:cs="Times New Roman"/>
              </w:rPr>
            </w:pPr>
          </w:p>
        </w:tc>
        <w:tc>
          <w:tcPr>
            <w:tcW w:w="1621" w:type="dxa"/>
            <w:vMerge w:val="continue"/>
            <w:tcBorders>
              <w:left w:val="single" w:color="000000" w:sz="4" w:space="0"/>
              <w:right w:val="single" w:color="000000" w:sz="4" w:space="0"/>
            </w:tcBorders>
            <w:vAlign w:val="center"/>
          </w:tcPr>
          <w:p w14:paraId="3CCD6C0A">
            <w:pPr>
              <w:widowControl/>
              <w:snapToGrid w:val="0"/>
              <w:spacing w:line="240" w:lineRule="atLeast"/>
              <w:textAlignment w:val="center"/>
              <w:rPr>
                <w:rFonts w:ascii="Times New Roman" w:hAnsi="Times New Roman" w:cs="Times New Roman"/>
              </w:rPr>
            </w:pPr>
          </w:p>
        </w:tc>
        <w:tc>
          <w:tcPr>
            <w:tcW w:w="5505" w:type="dxa"/>
            <w:vMerge w:val="continue"/>
            <w:tcBorders>
              <w:left w:val="single" w:color="000000" w:sz="4" w:space="0"/>
              <w:right w:val="single" w:color="000000" w:sz="4" w:space="0"/>
            </w:tcBorders>
            <w:vAlign w:val="center"/>
          </w:tcPr>
          <w:p w14:paraId="6A9341B6">
            <w:pPr>
              <w:widowControl/>
              <w:snapToGrid w:val="0"/>
              <w:spacing w:line="240" w:lineRule="atLeast"/>
              <w:textAlignment w:val="center"/>
              <w:rPr>
                <w:rFonts w:ascii="Times New Roman" w:hAnsi="Times New Roman" w:cs="Times New Roman"/>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FF1EAFD">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22CCC06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逾期未恢复原状，且尚未影响到病虫害监测工作的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7E2BA071">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处五千元以下罚款</w:t>
            </w:r>
          </w:p>
        </w:tc>
      </w:tr>
      <w:tr w14:paraId="1269B8C6">
        <w:tblPrEx>
          <w:tblCellMar>
            <w:top w:w="0" w:type="dxa"/>
            <w:left w:w="108" w:type="dxa"/>
            <w:bottom w:w="0" w:type="dxa"/>
            <w:right w:w="108" w:type="dxa"/>
          </w:tblCellMar>
        </w:tblPrEx>
        <w:trPr>
          <w:trHeight w:val="23" w:hRule="atLeast"/>
        </w:trPr>
        <w:tc>
          <w:tcPr>
            <w:tcW w:w="652" w:type="dxa"/>
            <w:vMerge w:val="continue"/>
            <w:tcBorders>
              <w:left w:val="single" w:color="000000" w:sz="4" w:space="0"/>
              <w:right w:val="single" w:color="000000" w:sz="4" w:space="0"/>
            </w:tcBorders>
            <w:vAlign w:val="center"/>
          </w:tcPr>
          <w:p w14:paraId="0DE0390E">
            <w:pPr>
              <w:widowControl/>
              <w:snapToGrid w:val="0"/>
              <w:spacing w:line="240" w:lineRule="atLeast"/>
              <w:jc w:val="center"/>
              <w:textAlignment w:val="center"/>
              <w:rPr>
                <w:rFonts w:ascii="Times New Roman" w:hAnsi="Times New Roman" w:cs="Times New Roman"/>
              </w:rPr>
            </w:pPr>
          </w:p>
        </w:tc>
        <w:tc>
          <w:tcPr>
            <w:tcW w:w="1621" w:type="dxa"/>
            <w:vMerge w:val="continue"/>
            <w:tcBorders>
              <w:left w:val="single" w:color="000000" w:sz="4" w:space="0"/>
              <w:right w:val="single" w:color="000000" w:sz="4" w:space="0"/>
            </w:tcBorders>
            <w:vAlign w:val="center"/>
          </w:tcPr>
          <w:p w14:paraId="330CCDBF">
            <w:pPr>
              <w:widowControl/>
              <w:snapToGrid w:val="0"/>
              <w:spacing w:line="240" w:lineRule="atLeast"/>
              <w:textAlignment w:val="center"/>
              <w:rPr>
                <w:rFonts w:ascii="Times New Roman" w:hAnsi="Times New Roman" w:cs="Times New Roman"/>
              </w:rPr>
            </w:pPr>
          </w:p>
        </w:tc>
        <w:tc>
          <w:tcPr>
            <w:tcW w:w="5505" w:type="dxa"/>
            <w:vMerge w:val="continue"/>
            <w:tcBorders>
              <w:left w:val="single" w:color="000000" w:sz="4" w:space="0"/>
              <w:right w:val="single" w:color="000000" w:sz="4" w:space="0"/>
            </w:tcBorders>
            <w:vAlign w:val="center"/>
          </w:tcPr>
          <w:p w14:paraId="137BAEF8">
            <w:pPr>
              <w:widowControl/>
              <w:snapToGrid w:val="0"/>
              <w:spacing w:line="240" w:lineRule="atLeast"/>
              <w:textAlignment w:val="center"/>
              <w:rPr>
                <w:rFonts w:ascii="Times New Roman" w:hAnsi="Times New Roman" w:cs="Times New Roman"/>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34C00B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54C97553">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逾期未恢复原状，且影响到农作物病虫害日常监测工作的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2545E721">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处五千元以上三万元以下罚款</w:t>
            </w:r>
          </w:p>
        </w:tc>
      </w:tr>
      <w:tr w14:paraId="4827174A">
        <w:tblPrEx>
          <w:tblCellMar>
            <w:top w:w="0" w:type="dxa"/>
            <w:left w:w="108" w:type="dxa"/>
            <w:bottom w:w="0" w:type="dxa"/>
            <w:right w:w="108" w:type="dxa"/>
          </w:tblCellMar>
        </w:tblPrEx>
        <w:trPr>
          <w:trHeight w:val="23" w:hRule="atLeast"/>
        </w:trPr>
        <w:tc>
          <w:tcPr>
            <w:tcW w:w="652" w:type="dxa"/>
            <w:vMerge w:val="continue"/>
            <w:tcBorders>
              <w:left w:val="single" w:color="000000" w:sz="4" w:space="0"/>
              <w:bottom w:val="single" w:color="000000" w:sz="4" w:space="0"/>
              <w:right w:val="single" w:color="000000" w:sz="4" w:space="0"/>
            </w:tcBorders>
            <w:vAlign w:val="center"/>
          </w:tcPr>
          <w:p w14:paraId="69B4F6A5">
            <w:pPr>
              <w:widowControl/>
              <w:snapToGrid w:val="0"/>
              <w:spacing w:line="240" w:lineRule="atLeast"/>
              <w:jc w:val="center"/>
              <w:textAlignment w:val="center"/>
              <w:rPr>
                <w:rFonts w:ascii="Times New Roman" w:hAnsi="Times New Roman" w:cs="Times New Roman"/>
              </w:rPr>
            </w:pPr>
          </w:p>
        </w:tc>
        <w:tc>
          <w:tcPr>
            <w:tcW w:w="1621" w:type="dxa"/>
            <w:vMerge w:val="continue"/>
            <w:tcBorders>
              <w:left w:val="single" w:color="000000" w:sz="4" w:space="0"/>
              <w:bottom w:val="single" w:color="000000" w:sz="4" w:space="0"/>
              <w:right w:val="single" w:color="000000" w:sz="4" w:space="0"/>
            </w:tcBorders>
            <w:vAlign w:val="center"/>
          </w:tcPr>
          <w:p w14:paraId="4774B7E9">
            <w:pPr>
              <w:widowControl/>
              <w:snapToGrid w:val="0"/>
              <w:spacing w:line="240" w:lineRule="atLeast"/>
              <w:textAlignment w:val="center"/>
              <w:rPr>
                <w:rFonts w:ascii="Times New Roman" w:hAnsi="Times New Roman" w:cs="Times New Roman"/>
              </w:rPr>
            </w:pPr>
          </w:p>
        </w:tc>
        <w:tc>
          <w:tcPr>
            <w:tcW w:w="5505" w:type="dxa"/>
            <w:vMerge w:val="continue"/>
            <w:tcBorders>
              <w:left w:val="single" w:color="000000" w:sz="4" w:space="0"/>
              <w:bottom w:val="single" w:color="000000" w:sz="4" w:space="0"/>
              <w:right w:val="single" w:color="000000" w:sz="4" w:space="0"/>
            </w:tcBorders>
            <w:vAlign w:val="center"/>
          </w:tcPr>
          <w:p w14:paraId="5EF8260F">
            <w:pPr>
              <w:widowControl/>
              <w:snapToGrid w:val="0"/>
              <w:spacing w:line="240" w:lineRule="atLeast"/>
              <w:textAlignment w:val="center"/>
              <w:rPr>
                <w:rFonts w:ascii="Times New Roman" w:hAnsi="Times New Roman" w:cs="Times New Roman"/>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665C373">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1768304D">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逾期未恢复原状，且影响到正在本市暴发危害的农作物病虫害监测工作的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1894551E">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处三万元以上五万元以下罚款</w:t>
            </w:r>
          </w:p>
        </w:tc>
      </w:tr>
      <w:tr w14:paraId="0F23B8F9">
        <w:tblPrEx>
          <w:tblCellMar>
            <w:top w:w="0" w:type="dxa"/>
            <w:left w:w="108" w:type="dxa"/>
            <w:bottom w:w="0" w:type="dxa"/>
            <w:right w:w="108" w:type="dxa"/>
          </w:tblCellMar>
        </w:tblPrEx>
        <w:trPr>
          <w:trHeight w:val="23" w:hRule="atLeast"/>
        </w:trPr>
        <w:tc>
          <w:tcPr>
            <w:tcW w:w="652" w:type="dxa"/>
            <w:vMerge w:val="restart"/>
            <w:tcBorders>
              <w:top w:val="single" w:color="000000" w:sz="4" w:space="0"/>
              <w:left w:val="single" w:color="000000" w:sz="4" w:space="0"/>
              <w:right w:val="single" w:color="000000" w:sz="4" w:space="0"/>
            </w:tcBorders>
            <w:vAlign w:val="center"/>
          </w:tcPr>
          <w:p w14:paraId="6086F8E9">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2</w:t>
            </w:r>
          </w:p>
        </w:tc>
        <w:tc>
          <w:tcPr>
            <w:tcW w:w="1621" w:type="dxa"/>
            <w:vMerge w:val="restart"/>
            <w:tcBorders>
              <w:top w:val="single" w:color="000000" w:sz="4" w:space="0"/>
              <w:left w:val="single" w:color="000000" w:sz="4" w:space="0"/>
              <w:right w:val="single" w:color="000000" w:sz="4" w:space="0"/>
            </w:tcBorders>
            <w:vAlign w:val="center"/>
          </w:tcPr>
          <w:p w14:paraId="1AE63B7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擅自向社会发布农作物病虫害预报或者灾情信息的</w:t>
            </w:r>
          </w:p>
        </w:tc>
        <w:tc>
          <w:tcPr>
            <w:tcW w:w="5505" w:type="dxa"/>
            <w:vMerge w:val="restart"/>
            <w:tcBorders>
              <w:top w:val="single" w:color="000000" w:sz="4" w:space="0"/>
              <w:left w:val="single" w:color="000000" w:sz="4" w:space="0"/>
              <w:right w:val="single" w:color="000000" w:sz="4" w:space="0"/>
            </w:tcBorders>
            <w:vAlign w:val="center"/>
          </w:tcPr>
          <w:p w14:paraId="5BF999FE">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《农作物病虫害防治条例》第四十一条第一项　违反本条例规定，有下列行为之一的，由县级以上人民政府农业农村主管部门处5000元以上5万元以下罚款；情节严重的，处5万元以上10万元以下罚款；造成损失的，依法承担赔偿责任；构成犯罪的，依法追究刑事责任：（一）擅自向社会发布农作物病虫害预报或者灾情信息</w:t>
            </w:r>
          </w:p>
        </w:tc>
        <w:tc>
          <w:tcPr>
            <w:tcW w:w="1500" w:type="dxa"/>
            <w:tcBorders>
              <w:top w:val="single" w:color="000000" w:sz="4" w:space="0"/>
              <w:left w:val="single" w:color="000000" w:sz="4" w:space="0"/>
              <w:bottom w:val="single" w:color="000000" w:sz="4" w:space="0"/>
              <w:right w:val="single" w:color="000000" w:sz="4" w:space="0"/>
            </w:tcBorders>
            <w:vAlign w:val="center"/>
          </w:tcPr>
          <w:p w14:paraId="011667FE">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6DA5AF8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在一个平台擅自发布三类农作物病虫害预报，或灾情信息的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7E088F1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处五千元以上二万元以下罚款</w:t>
            </w:r>
          </w:p>
        </w:tc>
      </w:tr>
      <w:tr w14:paraId="6EF03263">
        <w:tblPrEx>
          <w:tblCellMar>
            <w:top w:w="0" w:type="dxa"/>
            <w:left w:w="108" w:type="dxa"/>
            <w:bottom w:w="0" w:type="dxa"/>
            <w:right w:w="108" w:type="dxa"/>
          </w:tblCellMar>
        </w:tblPrEx>
        <w:trPr>
          <w:trHeight w:val="23" w:hRule="atLeast"/>
        </w:trPr>
        <w:tc>
          <w:tcPr>
            <w:tcW w:w="652" w:type="dxa"/>
            <w:vMerge w:val="continue"/>
            <w:tcBorders>
              <w:left w:val="single" w:color="000000" w:sz="4" w:space="0"/>
              <w:right w:val="single" w:color="000000" w:sz="4" w:space="0"/>
            </w:tcBorders>
            <w:vAlign w:val="center"/>
          </w:tcPr>
          <w:p w14:paraId="28443263">
            <w:pPr>
              <w:widowControl/>
              <w:snapToGrid w:val="0"/>
              <w:spacing w:line="240" w:lineRule="atLeast"/>
              <w:jc w:val="center"/>
              <w:textAlignment w:val="center"/>
              <w:rPr>
                <w:rFonts w:ascii="Times New Roman" w:hAnsi="Times New Roman" w:cs="Times New Roman"/>
              </w:rPr>
            </w:pPr>
          </w:p>
        </w:tc>
        <w:tc>
          <w:tcPr>
            <w:tcW w:w="1621" w:type="dxa"/>
            <w:vMerge w:val="continue"/>
            <w:tcBorders>
              <w:left w:val="single" w:color="000000" w:sz="4" w:space="0"/>
              <w:right w:val="single" w:color="000000" w:sz="4" w:space="0"/>
            </w:tcBorders>
            <w:vAlign w:val="center"/>
          </w:tcPr>
          <w:p w14:paraId="513A23C3">
            <w:pPr>
              <w:widowControl/>
              <w:snapToGrid w:val="0"/>
              <w:spacing w:line="240" w:lineRule="atLeast"/>
              <w:textAlignment w:val="center"/>
              <w:rPr>
                <w:rFonts w:ascii="Times New Roman" w:hAnsi="Times New Roman" w:cs="Times New Roman"/>
              </w:rPr>
            </w:pPr>
          </w:p>
        </w:tc>
        <w:tc>
          <w:tcPr>
            <w:tcW w:w="5505" w:type="dxa"/>
            <w:vMerge w:val="continue"/>
            <w:tcBorders>
              <w:left w:val="single" w:color="000000" w:sz="4" w:space="0"/>
              <w:right w:val="single" w:color="000000" w:sz="4" w:space="0"/>
            </w:tcBorders>
            <w:vAlign w:val="center"/>
          </w:tcPr>
          <w:p w14:paraId="0A367A26">
            <w:pPr>
              <w:widowControl/>
              <w:snapToGrid w:val="0"/>
              <w:spacing w:line="240" w:lineRule="atLeast"/>
              <w:textAlignment w:val="center"/>
              <w:rPr>
                <w:rFonts w:ascii="Times New Roman" w:hAnsi="Times New Roman" w:cs="Times New Roman"/>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1DDEEE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7BFCDA11">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在一个平台擅自发布二类农作物病虫害预报或灾情信息造成社会舆论影响的，或在两个以上平台擅自发布三类农作物病虫害预报或灾情信息造成社会舆论影响的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72F5075C">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处二万元以上五万元以下罚款</w:t>
            </w:r>
          </w:p>
        </w:tc>
      </w:tr>
      <w:tr w14:paraId="75843694">
        <w:tblPrEx>
          <w:tblCellMar>
            <w:top w:w="0" w:type="dxa"/>
            <w:left w:w="108" w:type="dxa"/>
            <w:bottom w:w="0" w:type="dxa"/>
            <w:right w:w="108" w:type="dxa"/>
          </w:tblCellMar>
        </w:tblPrEx>
        <w:trPr>
          <w:trHeight w:val="23" w:hRule="atLeast"/>
        </w:trPr>
        <w:tc>
          <w:tcPr>
            <w:tcW w:w="652" w:type="dxa"/>
            <w:vMerge w:val="continue"/>
            <w:tcBorders>
              <w:left w:val="single" w:color="000000" w:sz="4" w:space="0"/>
              <w:bottom w:val="single" w:color="000000" w:sz="4" w:space="0"/>
              <w:right w:val="single" w:color="000000" w:sz="4" w:space="0"/>
            </w:tcBorders>
            <w:vAlign w:val="center"/>
          </w:tcPr>
          <w:p w14:paraId="548D2E42">
            <w:pPr>
              <w:widowControl/>
              <w:snapToGrid w:val="0"/>
              <w:spacing w:line="240" w:lineRule="atLeast"/>
              <w:jc w:val="center"/>
              <w:textAlignment w:val="center"/>
              <w:rPr>
                <w:rFonts w:ascii="Times New Roman" w:hAnsi="Times New Roman" w:cs="Times New Roman"/>
              </w:rPr>
            </w:pPr>
          </w:p>
        </w:tc>
        <w:tc>
          <w:tcPr>
            <w:tcW w:w="1621" w:type="dxa"/>
            <w:vMerge w:val="continue"/>
            <w:tcBorders>
              <w:left w:val="single" w:color="000000" w:sz="4" w:space="0"/>
              <w:bottom w:val="single" w:color="000000" w:sz="4" w:space="0"/>
              <w:right w:val="single" w:color="000000" w:sz="4" w:space="0"/>
            </w:tcBorders>
            <w:vAlign w:val="center"/>
          </w:tcPr>
          <w:p w14:paraId="41051450">
            <w:pPr>
              <w:widowControl/>
              <w:snapToGrid w:val="0"/>
              <w:spacing w:line="240" w:lineRule="atLeast"/>
              <w:textAlignment w:val="center"/>
              <w:rPr>
                <w:rFonts w:ascii="Times New Roman" w:hAnsi="Times New Roman" w:cs="Times New Roman"/>
              </w:rPr>
            </w:pPr>
          </w:p>
        </w:tc>
        <w:tc>
          <w:tcPr>
            <w:tcW w:w="5505" w:type="dxa"/>
            <w:vMerge w:val="continue"/>
            <w:tcBorders>
              <w:left w:val="single" w:color="000000" w:sz="4" w:space="0"/>
              <w:bottom w:val="single" w:color="000000" w:sz="4" w:space="0"/>
              <w:right w:val="single" w:color="000000" w:sz="4" w:space="0"/>
            </w:tcBorders>
            <w:vAlign w:val="center"/>
          </w:tcPr>
          <w:p w14:paraId="3C468D15">
            <w:pPr>
              <w:widowControl/>
              <w:snapToGrid w:val="0"/>
              <w:spacing w:line="240" w:lineRule="atLeast"/>
              <w:textAlignment w:val="center"/>
              <w:rPr>
                <w:rFonts w:ascii="Times New Roman" w:hAnsi="Times New Roman" w:cs="Times New Roman"/>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244236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17C0DD0A">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在一个以上平台擅自发布一类农作物病虫害预报或灾情信息造成重大社会舆论影响的，或在两个以上平台擅自发布二类农作物病虫害预报或灾情信息造成重大社会舆论影响的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0C8AFE9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处五万元以上十万元以下罚款</w:t>
            </w:r>
          </w:p>
        </w:tc>
      </w:tr>
      <w:tr w14:paraId="542E54C9">
        <w:tblPrEx>
          <w:tblCellMar>
            <w:top w:w="0" w:type="dxa"/>
            <w:left w:w="108" w:type="dxa"/>
            <w:bottom w:w="0" w:type="dxa"/>
            <w:right w:w="108" w:type="dxa"/>
          </w:tblCellMar>
        </w:tblPrEx>
        <w:trPr>
          <w:trHeight w:val="23" w:hRule="atLeast"/>
        </w:trPr>
        <w:tc>
          <w:tcPr>
            <w:tcW w:w="652" w:type="dxa"/>
            <w:vMerge w:val="restart"/>
            <w:tcBorders>
              <w:top w:val="single" w:color="000000" w:sz="4" w:space="0"/>
              <w:left w:val="single" w:color="000000" w:sz="4" w:space="0"/>
              <w:right w:val="single" w:color="000000" w:sz="4" w:space="0"/>
            </w:tcBorders>
            <w:vAlign w:val="center"/>
          </w:tcPr>
          <w:p w14:paraId="51541425">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3</w:t>
            </w:r>
          </w:p>
        </w:tc>
        <w:tc>
          <w:tcPr>
            <w:tcW w:w="1621" w:type="dxa"/>
            <w:vMerge w:val="restart"/>
            <w:tcBorders>
              <w:top w:val="single" w:color="000000" w:sz="4" w:space="0"/>
              <w:left w:val="single" w:color="000000" w:sz="4" w:space="0"/>
              <w:right w:val="single" w:color="000000" w:sz="4" w:space="0"/>
            </w:tcBorders>
            <w:vAlign w:val="center"/>
          </w:tcPr>
          <w:p w14:paraId="2089BC51">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从事农作物病虫害研究、饲养、繁殖、运输、展览等活动未采取有效措施，造成农作物病虫害逃逸、扩散</w:t>
            </w:r>
          </w:p>
        </w:tc>
        <w:tc>
          <w:tcPr>
            <w:tcW w:w="5505" w:type="dxa"/>
            <w:vMerge w:val="restart"/>
            <w:tcBorders>
              <w:top w:val="single" w:color="000000" w:sz="4" w:space="0"/>
              <w:left w:val="single" w:color="000000" w:sz="4" w:space="0"/>
              <w:right w:val="single" w:color="000000" w:sz="4" w:space="0"/>
            </w:tcBorders>
            <w:vAlign w:val="center"/>
          </w:tcPr>
          <w:p w14:paraId="4A291FB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农作物病虫害防治条例》第四十一条：违反本条例规定，有下列行为之一的，由县级以上人民政府农业农村主管部门处5000元以上5万元以下罚款；情节严重的，处5万元以上10万元以下罚款；造成损失的，依法承担赔偿责任；构成犯罪的，依法追究刑事责任：（二）从事农作物病虫害研究、饲养、繁殖、运输、展览等活动未采取有效措施，造成农作物病虫害逃逸、扩散</w:t>
            </w:r>
          </w:p>
        </w:tc>
        <w:tc>
          <w:tcPr>
            <w:tcW w:w="1500" w:type="dxa"/>
            <w:tcBorders>
              <w:top w:val="single" w:color="000000" w:sz="4" w:space="0"/>
              <w:left w:val="single" w:color="000000" w:sz="4" w:space="0"/>
              <w:bottom w:val="single" w:color="000000" w:sz="4" w:space="0"/>
              <w:right w:val="single" w:color="000000" w:sz="4" w:space="0"/>
            </w:tcBorders>
            <w:vAlign w:val="center"/>
          </w:tcPr>
          <w:p w14:paraId="442CFD13">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06F0BD33">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造成三类农作物病虫害逃逸、扩散的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7403587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处五千元以上二万元以下罚款</w:t>
            </w:r>
          </w:p>
        </w:tc>
      </w:tr>
      <w:tr w14:paraId="7D371F17">
        <w:tblPrEx>
          <w:tblCellMar>
            <w:top w:w="0" w:type="dxa"/>
            <w:left w:w="108" w:type="dxa"/>
            <w:bottom w:w="0" w:type="dxa"/>
            <w:right w:w="108" w:type="dxa"/>
          </w:tblCellMar>
        </w:tblPrEx>
        <w:trPr>
          <w:trHeight w:val="23" w:hRule="atLeast"/>
        </w:trPr>
        <w:tc>
          <w:tcPr>
            <w:tcW w:w="652" w:type="dxa"/>
            <w:vMerge w:val="continue"/>
            <w:tcBorders>
              <w:left w:val="single" w:color="000000" w:sz="4" w:space="0"/>
              <w:right w:val="single" w:color="000000" w:sz="4" w:space="0"/>
            </w:tcBorders>
            <w:vAlign w:val="center"/>
          </w:tcPr>
          <w:p w14:paraId="631E16FD">
            <w:pPr>
              <w:widowControl/>
              <w:snapToGrid w:val="0"/>
              <w:spacing w:line="240" w:lineRule="atLeast"/>
              <w:jc w:val="center"/>
              <w:textAlignment w:val="center"/>
              <w:rPr>
                <w:rFonts w:ascii="Times New Roman" w:hAnsi="Times New Roman" w:cs="Times New Roman"/>
              </w:rPr>
            </w:pPr>
          </w:p>
        </w:tc>
        <w:tc>
          <w:tcPr>
            <w:tcW w:w="1621" w:type="dxa"/>
            <w:vMerge w:val="continue"/>
            <w:tcBorders>
              <w:left w:val="single" w:color="000000" w:sz="4" w:space="0"/>
              <w:right w:val="single" w:color="000000" w:sz="4" w:space="0"/>
            </w:tcBorders>
            <w:vAlign w:val="center"/>
          </w:tcPr>
          <w:p w14:paraId="627B7FF2">
            <w:pPr>
              <w:widowControl/>
              <w:snapToGrid w:val="0"/>
              <w:spacing w:line="240" w:lineRule="atLeast"/>
              <w:textAlignment w:val="center"/>
              <w:rPr>
                <w:rFonts w:ascii="Times New Roman" w:hAnsi="Times New Roman" w:cs="Times New Roman"/>
              </w:rPr>
            </w:pPr>
          </w:p>
        </w:tc>
        <w:tc>
          <w:tcPr>
            <w:tcW w:w="5505" w:type="dxa"/>
            <w:vMerge w:val="continue"/>
            <w:tcBorders>
              <w:left w:val="single" w:color="000000" w:sz="4" w:space="0"/>
              <w:right w:val="single" w:color="000000" w:sz="4" w:space="0"/>
            </w:tcBorders>
            <w:vAlign w:val="center"/>
          </w:tcPr>
          <w:p w14:paraId="38DF26E1">
            <w:pPr>
              <w:widowControl/>
              <w:snapToGrid w:val="0"/>
              <w:spacing w:line="240" w:lineRule="atLeast"/>
              <w:textAlignment w:val="center"/>
              <w:rPr>
                <w:rFonts w:ascii="Times New Roman" w:hAnsi="Times New Roman" w:cs="Times New Roman"/>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EF7F5F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6F742BF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造成二类农作物病虫害逃逸、扩散的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4FAB57E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处二万元以上五万元以下罚款</w:t>
            </w:r>
          </w:p>
        </w:tc>
      </w:tr>
      <w:tr w14:paraId="7300F965">
        <w:tblPrEx>
          <w:tblCellMar>
            <w:top w:w="0" w:type="dxa"/>
            <w:left w:w="108" w:type="dxa"/>
            <w:bottom w:w="0" w:type="dxa"/>
            <w:right w:w="108" w:type="dxa"/>
          </w:tblCellMar>
        </w:tblPrEx>
        <w:trPr>
          <w:trHeight w:val="23" w:hRule="atLeast"/>
        </w:trPr>
        <w:tc>
          <w:tcPr>
            <w:tcW w:w="652" w:type="dxa"/>
            <w:vMerge w:val="continue"/>
            <w:tcBorders>
              <w:left w:val="single" w:color="000000" w:sz="4" w:space="0"/>
              <w:bottom w:val="single" w:color="000000" w:sz="4" w:space="0"/>
              <w:right w:val="single" w:color="000000" w:sz="4" w:space="0"/>
            </w:tcBorders>
            <w:vAlign w:val="center"/>
          </w:tcPr>
          <w:p w14:paraId="2C3501AD">
            <w:pPr>
              <w:widowControl/>
              <w:snapToGrid w:val="0"/>
              <w:spacing w:line="240" w:lineRule="atLeast"/>
              <w:jc w:val="center"/>
              <w:textAlignment w:val="center"/>
              <w:rPr>
                <w:rFonts w:ascii="Times New Roman" w:hAnsi="Times New Roman" w:cs="Times New Roman"/>
              </w:rPr>
            </w:pPr>
          </w:p>
        </w:tc>
        <w:tc>
          <w:tcPr>
            <w:tcW w:w="1621" w:type="dxa"/>
            <w:vMerge w:val="continue"/>
            <w:tcBorders>
              <w:left w:val="single" w:color="000000" w:sz="4" w:space="0"/>
              <w:bottom w:val="single" w:color="000000" w:sz="4" w:space="0"/>
              <w:right w:val="single" w:color="000000" w:sz="4" w:space="0"/>
            </w:tcBorders>
            <w:vAlign w:val="center"/>
          </w:tcPr>
          <w:p w14:paraId="030B7595">
            <w:pPr>
              <w:widowControl/>
              <w:snapToGrid w:val="0"/>
              <w:spacing w:line="240" w:lineRule="atLeast"/>
              <w:textAlignment w:val="center"/>
              <w:rPr>
                <w:rFonts w:ascii="Times New Roman" w:hAnsi="Times New Roman" w:cs="Times New Roman"/>
              </w:rPr>
            </w:pPr>
          </w:p>
        </w:tc>
        <w:tc>
          <w:tcPr>
            <w:tcW w:w="5505" w:type="dxa"/>
            <w:vMerge w:val="continue"/>
            <w:tcBorders>
              <w:left w:val="single" w:color="000000" w:sz="4" w:space="0"/>
              <w:bottom w:val="single" w:color="000000" w:sz="4" w:space="0"/>
              <w:right w:val="single" w:color="000000" w:sz="4" w:space="0"/>
            </w:tcBorders>
            <w:vAlign w:val="center"/>
          </w:tcPr>
          <w:p w14:paraId="3A0336C9">
            <w:pPr>
              <w:widowControl/>
              <w:snapToGrid w:val="0"/>
              <w:spacing w:line="240" w:lineRule="atLeast"/>
              <w:textAlignment w:val="center"/>
              <w:rPr>
                <w:rFonts w:ascii="Times New Roman" w:hAnsi="Times New Roman" w:cs="Times New Roman"/>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8AF5CE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12185DD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造成一类农作物病虫害逃逸、扩散的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0EFB469C">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处五万元以上十万元以下罚款</w:t>
            </w:r>
          </w:p>
        </w:tc>
      </w:tr>
      <w:tr w14:paraId="7D3CB565">
        <w:tblPrEx>
          <w:tblCellMar>
            <w:top w:w="0" w:type="dxa"/>
            <w:left w:w="108" w:type="dxa"/>
            <w:bottom w:w="0" w:type="dxa"/>
            <w:right w:w="108" w:type="dxa"/>
          </w:tblCellMar>
        </w:tblPrEx>
        <w:trPr>
          <w:trHeight w:val="23" w:hRule="atLeast"/>
        </w:trPr>
        <w:tc>
          <w:tcPr>
            <w:tcW w:w="652" w:type="dxa"/>
            <w:vMerge w:val="restart"/>
            <w:tcBorders>
              <w:top w:val="single" w:color="000000" w:sz="4" w:space="0"/>
              <w:left w:val="single" w:color="000000" w:sz="4" w:space="0"/>
              <w:right w:val="single" w:color="000000" w:sz="4" w:space="0"/>
            </w:tcBorders>
            <w:vAlign w:val="center"/>
          </w:tcPr>
          <w:p w14:paraId="4E1851A0">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4</w:t>
            </w:r>
          </w:p>
        </w:tc>
        <w:tc>
          <w:tcPr>
            <w:tcW w:w="1621" w:type="dxa"/>
            <w:vMerge w:val="restart"/>
            <w:tcBorders>
              <w:top w:val="single" w:color="000000" w:sz="4" w:space="0"/>
              <w:left w:val="single" w:color="000000" w:sz="4" w:space="0"/>
              <w:right w:val="single" w:color="000000" w:sz="4" w:space="0"/>
            </w:tcBorders>
            <w:vAlign w:val="center"/>
          </w:tcPr>
          <w:p w14:paraId="1444B2E1">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开展农作物病虫害预防控制航空作业未按照国家有关规定进行公告的</w:t>
            </w:r>
          </w:p>
        </w:tc>
        <w:tc>
          <w:tcPr>
            <w:tcW w:w="5505" w:type="dxa"/>
            <w:vMerge w:val="restart"/>
            <w:tcBorders>
              <w:top w:val="single" w:color="000000" w:sz="4" w:space="0"/>
              <w:left w:val="single" w:color="000000" w:sz="4" w:space="0"/>
              <w:right w:val="single" w:color="000000" w:sz="4" w:space="0"/>
            </w:tcBorders>
            <w:vAlign w:val="center"/>
          </w:tcPr>
          <w:p w14:paraId="150364B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农作物病虫害防治条例》第四十一条：违反本条例规定，有下列行为之一的，由县级以上人民政府农业农村主管部门处5000元以上5万元以下罚款；情节严重的，处5万元以上10万元以下罚款；造成损失的，依法承担赔偿责任；构成犯罪的，依法追究刑事责任：（三）开展农作物病虫害预防控制航空作业未按照国家有关规定进行公告</w:t>
            </w:r>
          </w:p>
        </w:tc>
        <w:tc>
          <w:tcPr>
            <w:tcW w:w="1500" w:type="dxa"/>
            <w:tcBorders>
              <w:top w:val="single" w:color="000000" w:sz="4" w:space="0"/>
              <w:left w:val="single" w:color="000000" w:sz="4" w:space="0"/>
              <w:bottom w:val="single" w:color="000000" w:sz="4" w:space="0"/>
              <w:right w:val="single" w:color="000000" w:sz="4" w:space="0"/>
            </w:tcBorders>
            <w:vAlign w:val="center"/>
          </w:tcPr>
          <w:p w14:paraId="22D7B7EE">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0CE34C8B">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航空作业面积在500亩以下的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59D2220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处五千元以上二万元以下罚款</w:t>
            </w:r>
          </w:p>
        </w:tc>
      </w:tr>
      <w:tr w14:paraId="2EEE0008">
        <w:tblPrEx>
          <w:tblCellMar>
            <w:top w:w="0" w:type="dxa"/>
            <w:left w:w="108" w:type="dxa"/>
            <w:bottom w:w="0" w:type="dxa"/>
            <w:right w:w="108" w:type="dxa"/>
          </w:tblCellMar>
        </w:tblPrEx>
        <w:trPr>
          <w:trHeight w:val="23" w:hRule="atLeast"/>
        </w:trPr>
        <w:tc>
          <w:tcPr>
            <w:tcW w:w="652" w:type="dxa"/>
            <w:vMerge w:val="continue"/>
            <w:tcBorders>
              <w:left w:val="single" w:color="000000" w:sz="4" w:space="0"/>
              <w:right w:val="single" w:color="000000" w:sz="4" w:space="0"/>
            </w:tcBorders>
            <w:vAlign w:val="center"/>
          </w:tcPr>
          <w:p w14:paraId="5AE5FE45">
            <w:pPr>
              <w:widowControl/>
              <w:snapToGrid w:val="0"/>
              <w:spacing w:line="240" w:lineRule="atLeast"/>
              <w:jc w:val="center"/>
              <w:textAlignment w:val="center"/>
              <w:rPr>
                <w:rFonts w:ascii="Times New Roman" w:hAnsi="Times New Roman" w:cs="Times New Roman"/>
              </w:rPr>
            </w:pPr>
          </w:p>
        </w:tc>
        <w:tc>
          <w:tcPr>
            <w:tcW w:w="1621" w:type="dxa"/>
            <w:vMerge w:val="continue"/>
            <w:tcBorders>
              <w:left w:val="single" w:color="000000" w:sz="4" w:space="0"/>
              <w:right w:val="single" w:color="000000" w:sz="4" w:space="0"/>
            </w:tcBorders>
            <w:vAlign w:val="center"/>
          </w:tcPr>
          <w:p w14:paraId="16C8AC89">
            <w:pPr>
              <w:widowControl/>
              <w:snapToGrid w:val="0"/>
              <w:spacing w:line="240" w:lineRule="atLeast"/>
              <w:textAlignment w:val="center"/>
              <w:rPr>
                <w:rFonts w:ascii="Times New Roman" w:hAnsi="Times New Roman" w:cs="Times New Roman"/>
              </w:rPr>
            </w:pPr>
          </w:p>
        </w:tc>
        <w:tc>
          <w:tcPr>
            <w:tcW w:w="5505" w:type="dxa"/>
            <w:vMerge w:val="continue"/>
            <w:tcBorders>
              <w:left w:val="single" w:color="000000" w:sz="4" w:space="0"/>
              <w:right w:val="single" w:color="000000" w:sz="4" w:space="0"/>
            </w:tcBorders>
            <w:vAlign w:val="center"/>
          </w:tcPr>
          <w:p w14:paraId="1DD445C5">
            <w:pPr>
              <w:widowControl/>
              <w:snapToGrid w:val="0"/>
              <w:spacing w:line="240" w:lineRule="atLeast"/>
              <w:textAlignment w:val="center"/>
              <w:rPr>
                <w:rFonts w:ascii="Times New Roman" w:hAnsi="Times New Roman" w:cs="Times New Roman"/>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A76D8A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3C1292A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航空作业面积在500亩以上，但未引起飘移药害的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29E2901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处二万元以上五万元以下罚款</w:t>
            </w:r>
          </w:p>
        </w:tc>
      </w:tr>
      <w:tr w14:paraId="0C707105">
        <w:tblPrEx>
          <w:tblCellMar>
            <w:top w:w="0" w:type="dxa"/>
            <w:left w:w="108" w:type="dxa"/>
            <w:bottom w:w="0" w:type="dxa"/>
            <w:right w:w="108" w:type="dxa"/>
          </w:tblCellMar>
        </w:tblPrEx>
        <w:trPr>
          <w:trHeight w:val="23" w:hRule="atLeast"/>
        </w:trPr>
        <w:tc>
          <w:tcPr>
            <w:tcW w:w="652" w:type="dxa"/>
            <w:vMerge w:val="continue"/>
            <w:tcBorders>
              <w:left w:val="single" w:color="000000" w:sz="4" w:space="0"/>
              <w:bottom w:val="single" w:color="000000" w:sz="4" w:space="0"/>
              <w:right w:val="single" w:color="000000" w:sz="4" w:space="0"/>
            </w:tcBorders>
            <w:vAlign w:val="center"/>
          </w:tcPr>
          <w:p w14:paraId="1AFB2F06">
            <w:pPr>
              <w:widowControl/>
              <w:snapToGrid w:val="0"/>
              <w:spacing w:line="240" w:lineRule="atLeast"/>
              <w:jc w:val="center"/>
              <w:textAlignment w:val="center"/>
              <w:rPr>
                <w:rFonts w:ascii="Times New Roman" w:hAnsi="Times New Roman" w:cs="Times New Roman"/>
              </w:rPr>
            </w:pPr>
          </w:p>
        </w:tc>
        <w:tc>
          <w:tcPr>
            <w:tcW w:w="1621" w:type="dxa"/>
            <w:vMerge w:val="continue"/>
            <w:tcBorders>
              <w:left w:val="single" w:color="000000" w:sz="4" w:space="0"/>
              <w:bottom w:val="single" w:color="000000" w:sz="4" w:space="0"/>
              <w:right w:val="single" w:color="000000" w:sz="4" w:space="0"/>
            </w:tcBorders>
            <w:vAlign w:val="center"/>
          </w:tcPr>
          <w:p w14:paraId="182663B6">
            <w:pPr>
              <w:widowControl/>
              <w:snapToGrid w:val="0"/>
              <w:spacing w:line="240" w:lineRule="atLeast"/>
              <w:textAlignment w:val="center"/>
              <w:rPr>
                <w:rFonts w:ascii="Times New Roman" w:hAnsi="Times New Roman" w:cs="Times New Roman"/>
              </w:rPr>
            </w:pPr>
          </w:p>
        </w:tc>
        <w:tc>
          <w:tcPr>
            <w:tcW w:w="5505" w:type="dxa"/>
            <w:vMerge w:val="continue"/>
            <w:tcBorders>
              <w:left w:val="single" w:color="000000" w:sz="4" w:space="0"/>
              <w:bottom w:val="single" w:color="000000" w:sz="4" w:space="0"/>
              <w:right w:val="single" w:color="000000" w:sz="4" w:space="0"/>
            </w:tcBorders>
            <w:vAlign w:val="center"/>
          </w:tcPr>
          <w:p w14:paraId="2C047CDC">
            <w:pPr>
              <w:widowControl/>
              <w:snapToGrid w:val="0"/>
              <w:spacing w:line="240" w:lineRule="atLeast"/>
              <w:textAlignment w:val="center"/>
              <w:rPr>
                <w:rFonts w:ascii="Times New Roman" w:hAnsi="Times New Roman" w:cs="Times New Roman"/>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7D4B143">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6E1F682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航空作业面积在500亩以上，引起飘移药害的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7957AAD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处五万元以上十万元以下罚款</w:t>
            </w:r>
          </w:p>
        </w:tc>
      </w:tr>
      <w:tr w14:paraId="06984C18">
        <w:tblPrEx>
          <w:tblCellMar>
            <w:top w:w="0" w:type="dxa"/>
            <w:left w:w="108" w:type="dxa"/>
            <w:bottom w:w="0" w:type="dxa"/>
            <w:right w:w="108" w:type="dxa"/>
          </w:tblCellMar>
        </w:tblPrEx>
        <w:trPr>
          <w:trHeight w:val="23" w:hRule="atLeast"/>
        </w:trPr>
        <w:tc>
          <w:tcPr>
            <w:tcW w:w="652" w:type="dxa"/>
            <w:tcBorders>
              <w:top w:val="single" w:color="000000" w:sz="4" w:space="0"/>
              <w:left w:val="single" w:color="000000" w:sz="4" w:space="0"/>
              <w:right w:val="single" w:color="000000" w:sz="4" w:space="0"/>
            </w:tcBorders>
            <w:vAlign w:val="center"/>
          </w:tcPr>
          <w:p w14:paraId="2FDAA3AB">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5</w:t>
            </w:r>
          </w:p>
        </w:tc>
        <w:tc>
          <w:tcPr>
            <w:tcW w:w="1621" w:type="dxa"/>
            <w:tcBorders>
              <w:top w:val="single" w:color="000000" w:sz="4" w:space="0"/>
              <w:left w:val="single" w:color="000000" w:sz="4" w:space="0"/>
              <w:right w:val="single" w:color="000000" w:sz="4" w:space="0"/>
            </w:tcBorders>
            <w:vAlign w:val="center"/>
          </w:tcPr>
          <w:p w14:paraId="5D0ACF94">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对专业化病虫害防治服务组织不具备相应的设施设备、技术人员、田间作业人员以及规范的管理制度的</w:t>
            </w:r>
          </w:p>
        </w:tc>
        <w:tc>
          <w:tcPr>
            <w:tcW w:w="5505" w:type="dxa"/>
            <w:tcBorders>
              <w:top w:val="single" w:color="000000" w:sz="4" w:space="0"/>
              <w:left w:val="single" w:color="000000" w:sz="4" w:space="0"/>
              <w:right w:val="single" w:color="000000" w:sz="4" w:space="0"/>
            </w:tcBorders>
            <w:vAlign w:val="center"/>
          </w:tcPr>
          <w:p w14:paraId="298F3AF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农作物病虫害防治条例》第四十二条：专业化病虫害防治服务组织有下列行为之一的，由县级以上人民政府农业农村主管部门责令改正；拒不改正或者情节严重的，处2000元以上2万元以下罚款；造成损失的，依法承担赔偿责任：（一）不具备相应的设施设备、技术人员、田间作业人员以及规范的管理制度</w:t>
            </w:r>
          </w:p>
        </w:tc>
        <w:tc>
          <w:tcPr>
            <w:tcW w:w="1500" w:type="dxa"/>
            <w:tcBorders>
              <w:top w:val="single" w:color="000000" w:sz="4" w:space="0"/>
              <w:left w:val="single" w:color="000000" w:sz="4" w:space="0"/>
              <w:bottom w:val="single" w:color="000000" w:sz="4" w:space="0"/>
              <w:right w:val="single" w:color="000000" w:sz="4" w:space="0"/>
            </w:tcBorders>
            <w:vAlign w:val="center"/>
          </w:tcPr>
          <w:p w14:paraId="26975B76">
            <w:pPr>
              <w:widowControl/>
              <w:snapToGrid w:val="0"/>
              <w:spacing w:line="240" w:lineRule="atLeast"/>
              <w:textAlignment w:val="center"/>
              <w:rPr>
                <w:rFonts w:ascii="Times New Roman" w:hAnsi="Times New Roman" w:cs="Times New Roman"/>
              </w:rPr>
            </w:pPr>
          </w:p>
        </w:tc>
        <w:tc>
          <w:tcPr>
            <w:tcW w:w="3195" w:type="dxa"/>
            <w:tcBorders>
              <w:top w:val="single" w:color="000000" w:sz="4" w:space="0"/>
              <w:left w:val="single" w:color="000000" w:sz="4" w:space="0"/>
              <w:bottom w:val="single" w:color="000000" w:sz="4" w:space="0"/>
              <w:right w:val="single" w:color="000000" w:sz="4" w:space="0"/>
            </w:tcBorders>
            <w:vAlign w:val="center"/>
          </w:tcPr>
          <w:p w14:paraId="3F69B95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拒不改正或者情节严重的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3C8AA54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处二千元以上二万元以下罚款</w:t>
            </w:r>
          </w:p>
        </w:tc>
      </w:tr>
      <w:tr w14:paraId="5879B3D7">
        <w:tblPrEx>
          <w:tblCellMar>
            <w:top w:w="0" w:type="dxa"/>
            <w:left w:w="108" w:type="dxa"/>
            <w:bottom w:w="0" w:type="dxa"/>
            <w:right w:w="108" w:type="dxa"/>
          </w:tblCellMar>
        </w:tblPrEx>
        <w:trPr>
          <w:trHeight w:val="23" w:hRule="atLeast"/>
        </w:trPr>
        <w:tc>
          <w:tcPr>
            <w:tcW w:w="652" w:type="dxa"/>
            <w:tcBorders>
              <w:top w:val="single" w:color="000000" w:sz="4" w:space="0"/>
              <w:left w:val="single" w:color="000000" w:sz="4" w:space="0"/>
              <w:right w:val="single" w:color="000000" w:sz="4" w:space="0"/>
            </w:tcBorders>
            <w:vAlign w:val="center"/>
          </w:tcPr>
          <w:p w14:paraId="6F31BC46">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6</w:t>
            </w:r>
          </w:p>
        </w:tc>
        <w:tc>
          <w:tcPr>
            <w:tcW w:w="1621" w:type="dxa"/>
            <w:tcBorders>
              <w:top w:val="single" w:color="000000" w:sz="4" w:space="0"/>
              <w:left w:val="single" w:color="000000" w:sz="4" w:space="0"/>
              <w:right w:val="single" w:color="000000" w:sz="4" w:space="0"/>
            </w:tcBorders>
            <w:vAlign w:val="center"/>
          </w:tcPr>
          <w:p w14:paraId="4BA74D6C">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对专业化病虫害防治服务组织田间作业人员不能正确识别服务区域的农作物病虫害等行为的</w:t>
            </w:r>
          </w:p>
        </w:tc>
        <w:tc>
          <w:tcPr>
            <w:tcW w:w="5505" w:type="dxa"/>
            <w:tcBorders>
              <w:top w:val="single" w:color="000000" w:sz="4" w:space="0"/>
              <w:left w:val="single" w:color="000000" w:sz="4" w:space="0"/>
              <w:right w:val="single" w:color="000000" w:sz="4" w:space="0"/>
            </w:tcBorders>
            <w:vAlign w:val="center"/>
          </w:tcPr>
          <w:p w14:paraId="32FD90FC">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农作物病虫害防治条例》第四十二条：专业化病虫害防治服务组织有下列行为之一的，由县级以上人民政府农业农村主管部门责令改正；拒不改正或者情节严重的，处2000元以上2万元以下罚款；造成损失的，依法承担赔偿责任：（二）其田间作业人员不能正确识别服务区域的农作物病虫害，或者不能正确掌握农药适用范围、施用方法、安全间隔期等专业知识以及田间作业安全防护知识，或者不能正确使用施药机械以及农作物病虫害防治相关用品</w:t>
            </w:r>
          </w:p>
        </w:tc>
        <w:tc>
          <w:tcPr>
            <w:tcW w:w="1500" w:type="dxa"/>
            <w:tcBorders>
              <w:top w:val="single" w:color="000000" w:sz="4" w:space="0"/>
              <w:left w:val="single" w:color="000000" w:sz="4" w:space="0"/>
              <w:bottom w:val="single" w:color="000000" w:sz="4" w:space="0"/>
              <w:right w:val="single" w:color="000000" w:sz="4" w:space="0"/>
            </w:tcBorders>
            <w:vAlign w:val="center"/>
          </w:tcPr>
          <w:p w14:paraId="200AEA6D">
            <w:pPr>
              <w:widowControl/>
              <w:snapToGrid w:val="0"/>
              <w:spacing w:line="240" w:lineRule="atLeast"/>
              <w:textAlignment w:val="center"/>
              <w:rPr>
                <w:rFonts w:ascii="Times New Roman" w:hAnsi="Times New Roman" w:cs="Times New Roman"/>
              </w:rPr>
            </w:pPr>
          </w:p>
        </w:tc>
        <w:tc>
          <w:tcPr>
            <w:tcW w:w="3195" w:type="dxa"/>
            <w:tcBorders>
              <w:top w:val="single" w:color="000000" w:sz="4" w:space="0"/>
              <w:left w:val="single" w:color="000000" w:sz="4" w:space="0"/>
              <w:bottom w:val="single" w:color="000000" w:sz="4" w:space="0"/>
              <w:right w:val="single" w:color="000000" w:sz="4" w:space="0"/>
            </w:tcBorders>
            <w:vAlign w:val="center"/>
          </w:tcPr>
          <w:p w14:paraId="16E9AC2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拒不改正或者情节严重的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2EFBB787">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处二千元以上二万元以下罚款</w:t>
            </w:r>
          </w:p>
        </w:tc>
      </w:tr>
      <w:tr w14:paraId="7BA8A50F">
        <w:tblPrEx>
          <w:tblCellMar>
            <w:top w:w="0" w:type="dxa"/>
            <w:left w:w="108" w:type="dxa"/>
            <w:bottom w:w="0" w:type="dxa"/>
            <w:right w:w="108" w:type="dxa"/>
          </w:tblCellMar>
        </w:tblPrEx>
        <w:trPr>
          <w:trHeight w:val="23" w:hRule="atLeast"/>
        </w:trPr>
        <w:tc>
          <w:tcPr>
            <w:tcW w:w="652" w:type="dxa"/>
            <w:tcBorders>
              <w:top w:val="single" w:color="000000" w:sz="4" w:space="0"/>
              <w:left w:val="single" w:color="000000" w:sz="4" w:space="0"/>
              <w:right w:val="single" w:color="000000" w:sz="4" w:space="0"/>
            </w:tcBorders>
            <w:vAlign w:val="center"/>
          </w:tcPr>
          <w:p w14:paraId="0E36766B">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7</w:t>
            </w:r>
          </w:p>
        </w:tc>
        <w:tc>
          <w:tcPr>
            <w:tcW w:w="1621" w:type="dxa"/>
            <w:tcBorders>
              <w:top w:val="single" w:color="000000" w:sz="4" w:space="0"/>
              <w:left w:val="single" w:color="000000" w:sz="4" w:space="0"/>
              <w:right w:val="single" w:color="000000" w:sz="4" w:space="0"/>
            </w:tcBorders>
            <w:vAlign w:val="center"/>
          </w:tcPr>
          <w:p w14:paraId="4C9008A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对专业化病虫害防治服务组织未按规定建立或者保存服务档案的</w:t>
            </w:r>
          </w:p>
        </w:tc>
        <w:tc>
          <w:tcPr>
            <w:tcW w:w="5505" w:type="dxa"/>
            <w:tcBorders>
              <w:top w:val="single" w:color="000000" w:sz="4" w:space="0"/>
              <w:left w:val="single" w:color="000000" w:sz="4" w:space="0"/>
              <w:right w:val="single" w:color="000000" w:sz="4" w:space="0"/>
            </w:tcBorders>
            <w:vAlign w:val="center"/>
          </w:tcPr>
          <w:p w14:paraId="37E4FB27">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农作物病虫害防治条例》第四十二条：专业化病虫害防治服务组织有下列行为之一的，由县级以上人民政府农业农村主管部门责令改正；拒不改正或者情节严重的，处2000元以上2万元以下罚款；造成损失的，依法承担赔偿责任：（三）未按规定建立或者保存服务档案</w:t>
            </w:r>
          </w:p>
        </w:tc>
        <w:tc>
          <w:tcPr>
            <w:tcW w:w="1500" w:type="dxa"/>
            <w:tcBorders>
              <w:top w:val="single" w:color="000000" w:sz="4" w:space="0"/>
              <w:left w:val="single" w:color="000000" w:sz="4" w:space="0"/>
              <w:bottom w:val="single" w:color="000000" w:sz="4" w:space="0"/>
              <w:right w:val="single" w:color="000000" w:sz="4" w:space="0"/>
            </w:tcBorders>
            <w:vAlign w:val="center"/>
          </w:tcPr>
          <w:p w14:paraId="0B140867">
            <w:pPr>
              <w:widowControl/>
              <w:snapToGrid w:val="0"/>
              <w:spacing w:line="240" w:lineRule="atLeast"/>
              <w:textAlignment w:val="center"/>
              <w:rPr>
                <w:rFonts w:ascii="Times New Roman" w:hAnsi="Times New Roman" w:cs="Times New Roman"/>
              </w:rPr>
            </w:pPr>
          </w:p>
        </w:tc>
        <w:tc>
          <w:tcPr>
            <w:tcW w:w="3195" w:type="dxa"/>
            <w:tcBorders>
              <w:top w:val="single" w:color="000000" w:sz="4" w:space="0"/>
              <w:left w:val="single" w:color="000000" w:sz="4" w:space="0"/>
              <w:bottom w:val="single" w:color="000000" w:sz="4" w:space="0"/>
              <w:right w:val="single" w:color="000000" w:sz="4" w:space="0"/>
            </w:tcBorders>
            <w:vAlign w:val="center"/>
          </w:tcPr>
          <w:p w14:paraId="55C906C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拒不改正或者情节严重的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2BA97E60">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处二千元以上二万元以下罚款</w:t>
            </w:r>
          </w:p>
        </w:tc>
      </w:tr>
      <w:tr w14:paraId="632D2FED">
        <w:tblPrEx>
          <w:tblCellMar>
            <w:top w:w="0" w:type="dxa"/>
            <w:left w:w="108" w:type="dxa"/>
            <w:bottom w:w="0" w:type="dxa"/>
            <w:right w:w="108" w:type="dxa"/>
          </w:tblCellMar>
        </w:tblPrEx>
        <w:trPr>
          <w:trHeight w:val="23" w:hRule="atLeast"/>
        </w:trPr>
        <w:tc>
          <w:tcPr>
            <w:tcW w:w="652" w:type="dxa"/>
            <w:tcBorders>
              <w:top w:val="single" w:color="000000" w:sz="4" w:space="0"/>
              <w:left w:val="single" w:color="000000" w:sz="4" w:space="0"/>
              <w:right w:val="single" w:color="000000" w:sz="4" w:space="0"/>
            </w:tcBorders>
            <w:vAlign w:val="center"/>
          </w:tcPr>
          <w:p w14:paraId="46F8F090">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8</w:t>
            </w:r>
          </w:p>
        </w:tc>
        <w:tc>
          <w:tcPr>
            <w:tcW w:w="1621" w:type="dxa"/>
            <w:tcBorders>
              <w:top w:val="single" w:color="000000" w:sz="4" w:space="0"/>
              <w:left w:val="single" w:color="000000" w:sz="4" w:space="0"/>
              <w:right w:val="single" w:color="000000" w:sz="4" w:space="0"/>
            </w:tcBorders>
            <w:vAlign w:val="center"/>
          </w:tcPr>
          <w:p w14:paraId="3843C19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对专业化病虫害防治服务组织未为田间作业人员配备必要的防护用品的</w:t>
            </w:r>
          </w:p>
        </w:tc>
        <w:tc>
          <w:tcPr>
            <w:tcW w:w="5505" w:type="dxa"/>
            <w:tcBorders>
              <w:top w:val="single" w:color="000000" w:sz="4" w:space="0"/>
              <w:left w:val="single" w:color="000000" w:sz="4" w:space="0"/>
              <w:right w:val="single" w:color="000000" w:sz="4" w:space="0"/>
            </w:tcBorders>
            <w:vAlign w:val="center"/>
          </w:tcPr>
          <w:p w14:paraId="5815069A">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农作物病虫害防治条例》第四十二条：专业化病虫害防治服务组织有下列行为之一的，由县级以上人民政府农业农村主管部门责令改正；拒不改正或者情节严重的，处2000元以上2万元以下罚款；造成损失的，依法承担赔偿责任：（四）未为田间作业人员配备必要的防护用品</w:t>
            </w:r>
          </w:p>
        </w:tc>
        <w:tc>
          <w:tcPr>
            <w:tcW w:w="1500" w:type="dxa"/>
            <w:tcBorders>
              <w:top w:val="single" w:color="000000" w:sz="4" w:space="0"/>
              <w:left w:val="single" w:color="000000" w:sz="4" w:space="0"/>
              <w:bottom w:val="single" w:color="000000" w:sz="4" w:space="0"/>
              <w:right w:val="single" w:color="000000" w:sz="4" w:space="0"/>
            </w:tcBorders>
            <w:vAlign w:val="center"/>
          </w:tcPr>
          <w:p w14:paraId="771D7694">
            <w:pPr>
              <w:widowControl/>
              <w:snapToGrid w:val="0"/>
              <w:spacing w:line="240" w:lineRule="atLeast"/>
              <w:textAlignment w:val="center"/>
              <w:rPr>
                <w:rFonts w:ascii="Times New Roman" w:hAnsi="Times New Roman" w:cs="Times New Roman"/>
              </w:rPr>
            </w:pPr>
          </w:p>
        </w:tc>
        <w:tc>
          <w:tcPr>
            <w:tcW w:w="3195" w:type="dxa"/>
            <w:tcBorders>
              <w:top w:val="single" w:color="000000" w:sz="4" w:space="0"/>
              <w:left w:val="single" w:color="000000" w:sz="4" w:space="0"/>
              <w:bottom w:val="single" w:color="000000" w:sz="4" w:space="0"/>
              <w:right w:val="single" w:color="000000" w:sz="4" w:space="0"/>
            </w:tcBorders>
            <w:vAlign w:val="center"/>
          </w:tcPr>
          <w:p w14:paraId="6A395AD0">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拒不改正或者情节严重的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24E6F7D0">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处二千元以上二万元以下罚款</w:t>
            </w:r>
          </w:p>
        </w:tc>
      </w:tr>
      <w:tr w14:paraId="0F0E32E2">
        <w:tblPrEx>
          <w:tblCellMar>
            <w:top w:w="0" w:type="dxa"/>
            <w:left w:w="108" w:type="dxa"/>
            <w:bottom w:w="0" w:type="dxa"/>
            <w:right w:w="108" w:type="dxa"/>
          </w:tblCellMar>
        </w:tblPrEx>
        <w:trPr>
          <w:trHeight w:val="23" w:hRule="atLeast"/>
        </w:trPr>
        <w:tc>
          <w:tcPr>
            <w:tcW w:w="652" w:type="dxa"/>
            <w:vMerge w:val="restart"/>
            <w:tcBorders>
              <w:top w:val="single" w:color="000000" w:sz="4" w:space="0"/>
              <w:left w:val="single" w:color="000000" w:sz="4" w:space="0"/>
              <w:right w:val="single" w:color="000000" w:sz="4" w:space="0"/>
            </w:tcBorders>
            <w:vAlign w:val="center"/>
          </w:tcPr>
          <w:p w14:paraId="0DC0FD40">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9</w:t>
            </w:r>
          </w:p>
        </w:tc>
        <w:tc>
          <w:tcPr>
            <w:tcW w:w="1621" w:type="dxa"/>
            <w:vMerge w:val="restart"/>
            <w:tcBorders>
              <w:top w:val="single" w:color="000000" w:sz="4" w:space="0"/>
              <w:left w:val="single" w:color="000000" w:sz="4" w:space="0"/>
              <w:right w:val="single" w:color="000000" w:sz="4" w:space="0"/>
            </w:tcBorders>
            <w:vAlign w:val="center"/>
          </w:tcPr>
          <w:p w14:paraId="53BB205D">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对境外组织和个人违反规定在我国境内开展农作物病虫害监测活动的</w:t>
            </w:r>
          </w:p>
        </w:tc>
        <w:tc>
          <w:tcPr>
            <w:tcW w:w="5505" w:type="dxa"/>
            <w:vMerge w:val="restart"/>
            <w:tcBorders>
              <w:top w:val="single" w:color="000000" w:sz="4" w:space="0"/>
              <w:left w:val="single" w:color="000000" w:sz="4" w:space="0"/>
              <w:right w:val="single" w:color="000000" w:sz="4" w:space="0"/>
            </w:tcBorders>
            <w:vAlign w:val="center"/>
          </w:tcPr>
          <w:p w14:paraId="5B5BE7BE">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农作物病虫害防治条例》第四十三条：境外组织和个人违反本条例规定，在我国境内开展农作物病虫害监测活动的，由县级以上人民政府农业农村主管部门责令其停止监测活动，没收监测数据和工具，并处10万元以上50万元以下罚款；情节严重的，并处50万元以上100万元以下罚款；构成犯罪的，依法追究刑事责任</w:t>
            </w:r>
          </w:p>
        </w:tc>
        <w:tc>
          <w:tcPr>
            <w:tcW w:w="1500" w:type="dxa"/>
            <w:tcBorders>
              <w:top w:val="single" w:color="000000" w:sz="4" w:space="0"/>
              <w:left w:val="single" w:color="000000" w:sz="4" w:space="0"/>
              <w:bottom w:val="single" w:color="000000" w:sz="4" w:space="0"/>
              <w:right w:val="single" w:color="000000" w:sz="4" w:space="0"/>
            </w:tcBorders>
            <w:vAlign w:val="center"/>
          </w:tcPr>
          <w:p w14:paraId="23CE20E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7E63617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在本市3个及以下行政区内开展病虫害监测活动的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5693890C">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处十万元以上三十万元以下罚款</w:t>
            </w:r>
          </w:p>
        </w:tc>
      </w:tr>
      <w:tr w14:paraId="230D6342">
        <w:tblPrEx>
          <w:tblCellMar>
            <w:top w:w="0" w:type="dxa"/>
            <w:left w:w="108" w:type="dxa"/>
            <w:bottom w:w="0" w:type="dxa"/>
            <w:right w:w="108" w:type="dxa"/>
          </w:tblCellMar>
        </w:tblPrEx>
        <w:trPr>
          <w:trHeight w:val="23" w:hRule="atLeast"/>
        </w:trPr>
        <w:tc>
          <w:tcPr>
            <w:tcW w:w="652" w:type="dxa"/>
            <w:vMerge w:val="continue"/>
            <w:tcBorders>
              <w:left w:val="single" w:color="000000" w:sz="4" w:space="0"/>
              <w:right w:val="single" w:color="000000" w:sz="4" w:space="0"/>
            </w:tcBorders>
            <w:vAlign w:val="center"/>
          </w:tcPr>
          <w:p w14:paraId="53986539">
            <w:pPr>
              <w:widowControl/>
              <w:snapToGrid w:val="0"/>
              <w:spacing w:line="240" w:lineRule="atLeast"/>
              <w:jc w:val="center"/>
              <w:textAlignment w:val="center"/>
              <w:rPr>
                <w:rFonts w:ascii="Times New Roman" w:hAnsi="Times New Roman" w:cs="Times New Roman"/>
              </w:rPr>
            </w:pPr>
          </w:p>
        </w:tc>
        <w:tc>
          <w:tcPr>
            <w:tcW w:w="1621" w:type="dxa"/>
            <w:vMerge w:val="continue"/>
            <w:tcBorders>
              <w:left w:val="single" w:color="000000" w:sz="4" w:space="0"/>
              <w:right w:val="single" w:color="000000" w:sz="4" w:space="0"/>
            </w:tcBorders>
            <w:vAlign w:val="center"/>
          </w:tcPr>
          <w:p w14:paraId="00AC5EE0">
            <w:pPr>
              <w:widowControl/>
              <w:snapToGrid w:val="0"/>
              <w:spacing w:line="240" w:lineRule="atLeast"/>
              <w:textAlignment w:val="center"/>
              <w:rPr>
                <w:rFonts w:ascii="Times New Roman" w:hAnsi="Times New Roman" w:cs="Times New Roman"/>
              </w:rPr>
            </w:pPr>
          </w:p>
        </w:tc>
        <w:tc>
          <w:tcPr>
            <w:tcW w:w="5505" w:type="dxa"/>
            <w:vMerge w:val="continue"/>
            <w:tcBorders>
              <w:left w:val="single" w:color="000000" w:sz="4" w:space="0"/>
              <w:right w:val="single" w:color="000000" w:sz="4" w:space="0"/>
            </w:tcBorders>
            <w:vAlign w:val="center"/>
          </w:tcPr>
          <w:p w14:paraId="214F30CB">
            <w:pPr>
              <w:widowControl/>
              <w:snapToGrid w:val="0"/>
              <w:spacing w:line="240" w:lineRule="atLeast"/>
              <w:textAlignment w:val="center"/>
              <w:rPr>
                <w:rFonts w:ascii="Times New Roman" w:hAnsi="Times New Roman" w:cs="Times New Roman"/>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12EEABD">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5D00EDC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在本市3个以上5个以下行政区内开展病虫害监测活动的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5C0349F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处三十万元以上五十万元以下罚款</w:t>
            </w:r>
          </w:p>
        </w:tc>
      </w:tr>
      <w:tr w14:paraId="7DA4533E">
        <w:tblPrEx>
          <w:tblCellMar>
            <w:top w:w="0" w:type="dxa"/>
            <w:left w:w="108" w:type="dxa"/>
            <w:bottom w:w="0" w:type="dxa"/>
            <w:right w:w="108" w:type="dxa"/>
          </w:tblCellMar>
        </w:tblPrEx>
        <w:trPr>
          <w:trHeight w:val="23" w:hRule="atLeast"/>
        </w:trPr>
        <w:tc>
          <w:tcPr>
            <w:tcW w:w="652" w:type="dxa"/>
            <w:vMerge w:val="continue"/>
            <w:tcBorders>
              <w:left w:val="single" w:color="000000" w:sz="4" w:space="0"/>
              <w:bottom w:val="single" w:color="000000" w:sz="4" w:space="0"/>
              <w:right w:val="single" w:color="000000" w:sz="4" w:space="0"/>
            </w:tcBorders>
            <w:vAlign w:val="center"/>
          </w:tcPr>
          <w:p w14:paraId="0855BBD0">
            <w:pPr>
              <w:widowControl/>
              <w:snapToGrid w:val="0"/>
              <w:spacing w:line="240" w:lineRule="atLeast"/>
              <w:jc w:val="center"/>
              <w:textAlignment w:val="center"/>
              <w:rPr>
                <w:rFonts w:ascii="Times New Roman" w:hAnsi="Times New Roman" w:cs="Times New Roman"/>
              </w:rPr>
            </w:pPr>
          </w:p>
        </w:tc>
        <w:tc>
          <w:tcPr>
            <w:tcW w:w="1621" w:type="dxa"/>
            <w:vMerge w:val="continue"/>
            <w:tcBorders>
              <w:left w:val="single" w:color="000000" w:sz="4" w:space="0"/>
              <w:bottom w:val="single" w:color="000000" w:sz="4" w:space="0"/>
              <w:right w:val="single" w:color="000000" w:sz="4" w:space="0"/>
            </w:tcBorders>
            <w:vAlign w:val="center"/>
          </w:tcPr>
          <w:p w14:paraId="26938834">
            <w:pPr>
              <w:widowControl/>
              <w:snapToGrid w:val="0"/>
              <w:spacing w:line="240" w:lineRule="atLeast"/>
              <w:textAlignment w:val="center"/>
              <w:rPr>
                <w:rFonts w:ascii="Times New Roman" w:hAnsi="Times New Roman" w:cs="Times New Roman"/>
              </w:rPr>
            </w:pPr>
          </w:p>
        </w:tc>
        <w:tc>
          <w:tcPr>
            <w:tcW w:w="5505" w:type="dxa"/>
            <w:vMerge w:val="continue"/>
            <w:tcBorders>
              <w:left w:val="single" w:color="000000" w:sz="4" w:space="0"/>
              <w:bottom w:val="single" w:color="000000" w:sz="4" w:space="0"/>
              <w:right w:val="single" w:color="000000" w:sz="4" w:space="0"/>
            </w:tcBorders>
            <w:vAlign w:val="center"/>
          </w:tcPr>
          <w:p w14:paraId="04054D71">
            <w:pPr>
              <w:widowControl/>
              <w:snapToGrid w:val="0"/>
              <w:spacing w:line="240" w:lineRule="atLeast"/>
              <w:textAlignment w:val="center"/>
              <w:rPr>
                <w:rFonts w:ascii="Times New Roman" w:hAnsi="Times New Roman" w:cs="Times New Roman"/>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7CD4E0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3195" w:type="dxa"/>
            <w:tcBorders>
              <w:top w:val="single" w:color="000000" w:sz="4" w:space="0"/>
              <w:left w:val="single" w:color="000000" w:sz="4" w:space="0"/>
              <w:bottom w:val="single" w:color="000000" w:sz="4" w:space="0"/>
              <w:right w:val="single" w:color="000000" w:sz="4" w:space="0"/>
            </w:tcBorders>
            <w:vAlign w:val="center"/>
          </w:tcPr>
          <w:p w14:paraId="678D013B">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在本市5个以上行政区内开展病虫害监测活动，或将监测数据公开的</w:t>
            </w:r>
          </w:p>
        </w:tc>
        <w:tc>
          <w:tcPr>
            <w:tcW w:w="1695" w:type="dxa"/>
            <w:tcBorders>
              <w:top w:val="single" w:color="000000" w:sz="4" w:space="0"/>
              <w:left w:val="single" w:color="000000" w:sz="4" w:space="0"/>
              <w:bottom w:val="single" w:color="000000" w:sz="4" w:space="0"/>
              <w:right w:val="single" w:color="000000" w:sz="4" w:space="0"/>
            </w:tcBorders>
            <w:vAlign w:val="center"/>
          </w:tcPr>
          <w:p w14:paraId="44CA810E">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处五十万元以上一百万元以下罚款</w:t>
            </w:r>
          </w:p>
        </w:tc>
      </w:tr>
    </w:tbl>
    <w:p w14:paraId="0E11C437">
      <w:pPr>
        <w:rPr>
          <w:rFonts w:ascii="Times New Roman" w:hAnsi="Times New Roman" w:cs="Times New Roman"/>
        </w:rPr>
      </w:pPr>
      <w:r>
        <w:rPr>
          <w:rFonts w:hint="eastAsia" w:ascii="Times New Roman" w:hAnsi="Times New Roman" w:cs="Times New Roman"/>
        </w:rPr>
        <w:br w:type="page"/>
      </w:r>
    </w:p>
    <w:p w14:paraId="606E1E3F">
      <w:pPr>
        <w:pStyle w:val="3"/>
        <w:bidi w:val="0"/>
        <w:rPr>
          <w:rFonts w:hint="eastAsia" w:cs="Times New Roman"/>
        </w:rPr>
      </w:pPr>
      <w:bookmarkStart w:id="185" w:name="_Toc1095147360"/>
      <w:bookmarkStart w:id="186" w:name="_Toc27028"/>
      <w:bookmarkStart w:id="187" w:name="_Toc19016"/>
      <w:r>
        <w:rPr>
          <w:rFonts w:hint="eastAsia" w:cs="Times New Roman"/>
        </w:rPr>
        <w:t>北京市农业行政处罚裁量权基准（《肥料登记管理办法》部分）</w:t>
      </w:r>
      <w:bookmarkEnd w:id="178"/>
      <w:bookmarkEnd w:id="179"/>
      <w:bookmarkEnd w:id="184"/>
      <w:bookmarkEnd w:id="185"/>
      <w:bookmarkEnd w:id="186"/>
      <w:bookmarkEnd w:id="187"/>
    </w:p>
    <w:tbl>
      <w:tblPr>
        <w:tblStyle w:val="14"/>
        <w:tblW w:w="14168" w:type="dxa"/>
        <w:tblInd w:w="0" w:type="dxa"/>
        <w:tblLayout w:type="fixed"/>
        <w:tblCellMar>
          <w:top w:w="0" w:type="dxa"/>
          <w:left w:w="108" w:type="dxa"/>
          <w:bottom w:w="0" w:type="dxa"/>
          <w:right w:w="108" w:type="dxa"/>
        </w:tblCellMar>
      </w:tblPr>
      <w:tblGrid>
        <w:gridCol w:w="608"/>
        <w:gridCol w:w="1275"/>
        <w:gridCol w:w="3975"/>
        <w:gridCol w:w="1515"/>
        <w:gridCol w:w="2253"/>
        <w:gridCol w:w="4542"/>
      </w:tblGrid>
      <w:tr w14:paraId="40FD4E79">
        <w:tblPrEx>
          <w:tblCellMar>
            <w:top w:w="0" w:type="dxa"/>
            <w:left w:w="108" w:type="dxa"/>
            <w:bottom w:w="0" w:type="dxa"/>
            <w:right w:w="108" w:type="dxa"/>
          </w:tblCellMar>
        </w:tblPrEx>
        <w:trPr>
          <w:trHeight w:val="23" w:hRule="atLeast"/>
          <w:tblHeader/>
        </w:trPr>
        <w:tc>
          <w:tcPr>
            <w:tcW w:w="608" w:type="dxa"/>
            <w:tcBorders>
              <w:top w:val="single" w:color="000000" w:sz="4" w:space="0"/>
              <w:left w:val="single" w:color="000000" w:sz="4" w:space="0"/>
              <w:bottom w:val="single" w:color="000000" w:sz="4" w:space="0"/>
              <w:right w:val="single" w:color="000000" w:sz="4" w:space="0"/>
            </w:tcBorders>
            <w:vAlign w:val="center"/>
          </w:tcPr>
          <w:p w14:paraId="7CD8D1AE">
            <w:pPr>
              <w:pStyle w:val="4"/>
              <w:snapToGrid w:val="0"/>
              <w:rPr>
                <w:rFonts w:ascii="Times New Roman" w:hAnsi="Times New Roman" w:eastAsia="宋体" w:cs="Times New Roman"/>
                <w:szCs w:val="18"/>
              </w:rPr>
            </w:pPr>
            <w:r>
              <w:rPr>
                <w:rFonts w:ascii="Times New Roman" w:hAnsi="Times New Roman" w:eastAsia="宋体" w:cs="Times New Roman"/>
                <w:szCs w:val="18"/>
              </w:rPr>
              <w:t>序号</w:t>
            </w:r>
          </w:p>
        </w:tc>
        <w:tc>
          <w:tcPr>
            <w:tcW w:w="1275" w:type="dxa"/>
            <w:tcBorders>
              <w:top w:val="single" w:color="000000" w:sz="4" w:space="0"/>
              <w:left w:val="single" w:color="000000" w:sz="4" w:space="0"/>
              <w:bottom w:val="single" w:color="000000" w:sz="4" w:space="0"/>
              <w:right w:val="single" w:color="000000" w:sz="4" w:space="0"/>
            </w:tcBorders>
            <w:vAlign w:val="center"/>
          </w:tcPr>
          <w:p w14:paraId="3207C989">
            <w:pPr>
              <w:pStyle w:val="4"/>
              <w:snapToGrid w:val="0"/>
              <w:rPr>
                <w:rFonts w:ascii="Times New Roman" w:hAnsi="Times New Roman" w:eastAsia="宋体" w:cs="Times New Roman"/>
                <w:szCs w:val="18"/>
              </w:rPr>
            </w:pPr>
            <w:r>
              <w:rPr>
                <w:rFonts w:ascii="Times New Roman" w:hAnsi="Times New Roman" w:eastAsia="宋体" w:cs="Times New Roman"/>
                <w:szCs w:val="18"/>
              </w:rPr>
              <w:t>违法行为</w:t>
            </w:r>
          </w:p>
        </w:tc>
        <w:tc>
          <w:tcPr>
            <w:tcW w:w="3975" w:type="dxa"/>
            <w:tcBorders>
              <w:top w:val="single" w:color="000000" w:sz="4" w:space="0"/>
              <w:left w:val="single" w:color="000000" w:sz="4" w:space="0"/>
              <w:bottom w:val="single" w:color="000000" w:sz="4" w:space="0"/>
              <w:right w:val="single" w:color="000000" w:sz="4" w:space="0"/>
            </w:tcBorders>
            <w:vAlign w:val="center"/>
          </w:tcPr>
          <w:p w14:paraId="4E962B9D">
            <w:pPr>
              <w:pStyle w:val="4"/>
              <w:snapToGrid w:val="0"/>
              <w:rPr>
                <w:rFonts w:ascii="Times New Roman" w:hAnsi="Times New Roman" w:eastAsia="宋体" w:cs="Times New Roman"/>
                <w:szCs w:val="18"/>
              </w:rPr>
            </w:pPr>
            <w:r>
              <w:rPr>
                <w:rFonts w:ascii="Times New Roman" w:hAnsi="Times New Roman" w:eastAsia="宋体" w:cs="Times New Roman"/>
                <w:szCs w:val="18"/>
              </w:rPr>
              <w:t>处罚依据</w:t>
            </w:r>
          </w:p>
        </w:tc>
        <w:tc>
          <w:tcPr>
            <w:tcW w:w="1515" w:type="dxa"/>
            <w:tcBorders>
              <w:top w:val="single" w:color="000000" w:sz="4" w:space="0"/>
              <w:left w:val="single" w:color="000000" w:sz="4" w:space="0"/>
              <w:bottom w:val="single" w:color="000000" w:sz="4" w:space="0"/>
              <w:right w:val="single" w:color="000000" w:sz="4" w:space="0"/>
            </w:tcBorders>
            <w:vAlign w:val="center"/>
          </w:tcPr>
          <w:p w14:paraId="794E2645">
            <w:pPr>
              <w:pStyle w:val="4"/>
              <w:snapToGrid w:val="0"/>
              <w:rPr>
                <w:rFonts w:ascii="Times New Roman" w:hAnsi="Times New Roman" w:eastAsia="宋体" w:cs="Times New Roman"/>
                <w:szCs w:val="18"/>
              </w:rPr>
            </w:pPr>
            <w:r>
              <w:rPr>
                <w:rFonts w:ascii="Times New Roman" w:hAnsi="Times New Roman" w:eastAsia="宋体" w:cs="Times New Roman"/>
                <w:szCs w:val="18"/>
              </w:rPr>
              <w:t>裁量阶次</w:t>
            </w:r>
          </w:p>
        </w:tc>
        <w:tc>
          <w:tcPr>
            <w:tcW w:w="2253" w:type="dxa"/>
            <w:tcBorders>
              <w:top w:val="single" w:color="000000" w:sz="4" w:space="0"/>
              <w:left w:val="single" w:color="000000" w:sz="4" w:space="0"/>
              <w:bottom w:val="single" w:color="000000" w:sz="4" w:space="0"/>
              <w:right w:val="single" w:color="000000" w:sz="4" w:space="0"/>
            </w:tcBorders>
            <w:vAlign w:val="center"/>
          </w:tcPr>
          <w:p w14:paraId="1C5DA538">
            <w:pPr>
              <w:pStyle w:val="4"/>
              <w:snapToGrid w:val="0"/>
              <w:rPr>
                <w:rFonts w:ascii="Times New Roman" w:hAnsi="Times New Roman" w:eastAsia="宋体" w:cs="Times New Roman"/>
                <w:szCs w:val="18"/>
              </w:rPr>
            </w:pPr>
            <w:r>
              <w:rPr>
                <w:rFonts w:ascii="Times New Roman" w:hAnsi="Times New Roman" w:eastAsia="宋体" w:cs="Times New Roman"/>
                <w:szCs w:val="18"/>
              </w:rPr>
              <w:t>适用条件</w:t>
            </w:r>
          </w:p>
        </w:tc>
        <w:tc>
          <w:tcPr>
            <w:tcW w:w="4542" w:type="dxa"/>
            <w:tcBorders>
              <w:top w:val="single" w:color="000000" w:sz="4" w:space="0"/>
              <w:left w:val="single" w:color="000000" w:sz="4" w:space="0"/>
              <w:bottom w:val="single" w:color="000000" w:sz="4" w:space="0"/>
              <w:right w:val="single" w:color="000000" w:sz="4" w:space="0"/>
            </w:tcBorders>
            <w:vAlign w:val="center"/>
          </w:tcPr>
          <w:p w14:paraId="52464462">
            <w:pPr>
              <w:pStyle w:val="4"/>
              <w:snapToGrid w:val="0"/>
              <w:rPr>
                <w:rFonts w:ascii="Times New Roman" w:hAnsi="Times New Roman" w:eastAsia="宋体" w:cs="Times New Roman"/>
                <w:szCs w:val="18"/>
              </w:rPr>
            </w:pPr>
            <w:r>
              <w:rPr>
                <w:rFonts w:ascii="Times New Roman" w:hAnsi="Times New Roman" w:eastAsia="宋体" w:cs="Times New Roman"/>
                <w:szCs w:val="18"/>
              </w:rPr>
              <w:t>具体标准</w:t>
            </w:r>
          </w:p>
        </w:tc>
      </w:tr>
      <w:tr w14:paraId="5B7ABE93">
        <w:tblPrEx>
          <w:tblCellMar>
            <w:top w:w="0" w:type="dxa"/>
            <w:left w:w="108" w:type="dxa"/>
            <w:bottom w:w="0" w:type="dxa"/>
            <w:right w:w="108" w:type="dxa"/>
          </w:tblCellMar>
        </w:tblPrEx>
        <w:trPr>
          <w:trHeight w:val="1020" w:hRule="atLeast"/>
        </w:trPr>
        <w:tc>
          <w:tcPr>
            <w:tcW w:w="608" w:type="dxa"/>
            <w:vMerge w:val="restart"/>
            <w:tcBorders>
              <w:top w:val="single" w:color="000000" w:sz="4" w:space="0"/>
              <w:left w:val="single" w:color="000000" w:sz="4" w:space="0"/>
              <w:bottom w:val="single" w:color="000000" w:sz="4" w:space="0"/>
              <w:right w:val="single" w:color="000000" w:sz="4" w:space="0"/>
            </w:tcBorders>
            <w:vAlign w:val="center"/>
          </w:tcPr>
          <w:p w14:paraId="768A0042">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*1</w:t>
            </w:r>
          </w:p>
        </w:tc>
        <w:tc>
          <w:tcPr>
            <w:tcW w:w="1275" w:type="dxa"/>
            <w:vMerge w:val="restart"/>
            <w:tcBorders>
              <w:top w:val="single" w:color="000000" w:sz="4" w:space="0"/>
              <w:left w:val="single" w:color="000000" w:sz="4" w:space="0"/>
              <w:bottom w:val="single" w:color="000000" w:sz="4" w:space="0"/>
              <w:right w:val="single" w:color="000000" w:sz="4" w:space="0"/>
            </w:tcBorders>
            <w:vAlign w:val="center"/>
          </w:tcPr>
          <w:p w14:paraId="0508F62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生产、销售未取得登记证的肥料产品的</w:t>
            </w:r>
          </w:p>
        </w:tc>
        <w:tc>
          <w:tcPr>
            <w:tcW w:w="3975" w:type="dxa"/>
            <w:vMerge w:val="restart"/>
            <w:tcBorders>
              <w:top w:val="single" w:color="000000" w:sz="4" w:space="0"/>
              <w:left w:val="single" w:color="000000" w:sz="4" w:space="0"/>
              <w:bottom w:val="single" w:color="000000" w:sz="4" w:space="0"/>
              <w:right w:val="single" w:color="000000" w:sz="4" w:space="0"/>
            </w:tcBorders>
            <w:vAlign w:val="center"/>
          </w:tcPr>
          <w:p w14:paraId="3F005077">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《肥料登记管理办法》第二十六条第一项  有下列情形之一的，由县级以上农业农村主管部门给予警告，并处违法所得3倍以下罚款，但最高不得超过30000元； 没有违法所得的，处10000元以下罚款： （一）生产、销售未取得登记证的肥料产品</w:t>
            </w:r>
            <w:r>
              <w:rPr>
                <w:rFonts w:hint="eastAsia" w:ascii="Times New Roman" w:hAnsi="Times New Roman" w:cs="Times New Roman"/>
                <w:sz w:val="18"/>
                <w:szCs w:val="18"/>
              </w:rPr>
              <w:t>；</w:t>
            </w:r>
          </w:p>
          <w:p w14:paraId="0DC79CCB">
            <w:pPr>
              <w:snapToGrid w:val="0"/>
              <w:spacing w:line="240" w:lineRule="atLeast"/>
            </w:pPr>
            <w:r>
              <w:rPr>
                <w:rFonts w:ascii="Times New Roman" w:hAnsi="Times New Roman" w:cs="Times New Roman"/>
                <w:sz w:val="18"/>
                <w:szCs w:val="18"/>
              </w:rPr>
              <w:t>《中华人民共和国行政处罚法》第二十八条第二款 当事人有违法所得，除依法应当退赔的外，应当予以没收。违法所得是指实施违法行为所取得的款项。法律、行政法规、部门规章对违法所得的计算另有规定的，从其规定</w:t>
            </w:r>
          </w:p>
        </w:tc>
        <w:tc>
          <w:tcPr>
            <w:tcW w:w="1515" w:type="dxa"/>
            <w:tcBorders>
              <w:top w:val="single" w:color="000000" w:sz="4" w:space="0"/>
              <w:left w:val="single" w:color="000000" w:sz="4" w:space="0"/>
              <w:bottom w:val="single" w:color="000000" w:sz="4" w:space="0"/>
              <w:right w:val="single" w:color="000000" w:sz="4" w:space="0"/>
            </w:tcBorders>
            <w:vAlign w:val="center"/>
          </w:tcPr>
          <w:p w14:paraId="3F65D4F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150ABA04">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货值金额1万元以下的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593F1AA2">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，没收违法所得，并处违法所得1倍以下罚款，但最高不得超过九千元；没有违法所得的，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，并处三千元以下罚款</w:t>
            </w:r>
          </w:p>
        </w:tc>
      </w:tr>
      <w:tr w14:paraId="7A1E3A48">
        <w:tblPrEx>
          <w:tblCellMar>
            <w:top w:w="0" w:type="dxa"/>
            <w:left w:w="108" w:type="dxa"/>
            <w:bottom w:w="0" w:type="dxa"/>
            <w:right w:w="108" w:type="dxa"/>
          </w:tblCellMar>
        </w:tblPrEx>
        <w:trPr>
          <w:trHeight w:val="1420"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367495EC">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0E4A2416">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510F33D2">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5AE07ADE">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56CCF0AF">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货值金额1万元以上2万元以下的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526D2C90">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，没收违法所得，并处违法所得1倍以上2倍以下罚款，但最高不得超过一万八千元；没有违法所得的，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，并处三千元以上六千元以下罚款</w:t>
            </w:r>
          </w:p>
        </w:tc>
      </w:tr>
      <w:tr w14:paraId="6D8B576E">
        <w:tblPrEx>
          <w:tblCellMar>
            <w:top w:w="0" w:type="dxa"/>
            <w:left w:w="108" w:type="dxa"/>
            <w:bottom w:w="0" w:type="dxa"/>
            <w:right w:w="108" w:type="dxa"/>
          </w:tblCellMar>
        </w:tblPrEx>
        <w:trPr>
          <w:trHeight w:val="23"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6A284FFF">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2F429EB3">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41892DE6">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2D1260EA">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3454AA75">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货值金额2万元以上的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3187E688">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，没收违法所得，并处违法所得2倍以上3倍以下罚款，但最高不得超过三万元；没有违法所得的，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，并处六千元以上一万元以下罚款</w:t>
            </w:r>
          </w:p>
        </w:tc>
      </w:tr>
      <w:tr w14:paraId="387E81DA">
        <w:tblPrEx>
          <w:tblCellMar>
            <w:top w:w="0" w:type="dxa"/>
            <w:left w:w="108" w:type="dxa"/>
            <w:bottom w:w="0" w:type="dxa"/>
            <w:right w:w="108" w:type="dxa"/>
          </w:tblCellMar>
        </w:tblPrEx>
        <w:trPr>
          <w:trHeight w:val="23" w:hRule="atLeast"/>
        </w:trPr>
        <w:tc>
          <w:tcPr>
            <w:tcW w:w="608" w:type="dxa"/>
            <w:vMerge w:val="restart"/>
            <w:tcBorders>
              <w:top w:val="single" w:color="000000" w:sz="4" w:space="0"/>
              <w:left w:val="single" w:color="000000" w:sz="4" w:space="0"/>
              <w:bottom w:val="single" w:color="000000" w:sz="4" w:space="0"/>
              <w:right w:val="single" w:color="000000" w:sz="4" w:space="0"/>
            </w:tcBorders>
            <w:vAlign w:val="center"/>
          </w:tcPr>
          <w:p w14:paraId="569CDD3C">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2</w:t>
            </w:r>
          </w:p>
        </w:tc>
        <w:tc>
          <w:tcPr>
            <w:tcW w:w="1275" w:type="dxa"/>
            <w:vMerge w:val="restart"/>
            <w:tcBorders>
              <w:top w:val="single" w:color="000000" w:sz="4" w:space="0"/>
              <w:left w:val="single" w:color="000000" w:sz="4" w:space="0"/>
              <w:bottom w:val="single" w:color="000000" w:sz="4" w:space="0"/>
              <w:right w:val="single" w:color="000000" w:sz="4" w:space="0"/>
            </w:tcBorders>
            <w:vAlign w:val="center"/>
          </w:tcPr>
          <w:p w14:paraId="65CF6B02">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假冒、伪造肥料登记证、登记证号的</w:t>
            </w:r>
          </w:p>
        </w:tc>
        <w:tc>
          <w:tcPr>
            <w:tcW w:w="3975" w:type="dxa"/>
            <w:vMerge w:val="restart"/>
            <w:tcBorders>
              <w:top w:val="single" w:color="000000" w:sz="4" w:space="0"/>
              <w:left w:val="single" w:color="000000" w:sz="4" w:space="0"/>
              <w:bottom w:val="single" w:color="000000" w:sz="4" w:space="0"/>
              <w:right w:val="single" w:color="000000" w:sz="4" w:space="0"/>
            </w:tcBorders>
            <w:vAlign w:val="center"/>
          </w:tcPr>
          <w:p w14:paraId="27AA329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《肥料登记管理办法》第二十六条第二项  有下列情形之一的，由县级以上农业农村主管部门给予警告，并处违法所得3倍以下罚款，但最高不得超过30000元； 没有违法所得的，处10000元以下罚款： （二）假冒、伪造肥料登记证、登记证号的</w:t>
            </w:r>
            <w:r>
              <w:rPr>
                <w:rFonts w:hint="eastAsia" w:ascii="Times New Roman" w:hAnsi="Times New Roman" w:cs="Times New Roman"/>
                <w:sz w:val="18"/>
                <w:szCs w:val="18"/>
              </w:rPr>
              <w:t>；</w:t>
            </w:r>
          </w:p>
          <w:p w14:paraId="66FBAB0D">
            <w:pPr>
              <w:snapToGrid w:val="0"/>
              <w:spacing w:line="240" w:lineRule="atLeast"/>
            </w:pPr>
            <w:r>
              <w:rPr>
                <w:rFonts w:ascii="Times New Roman" w:hAnsi="Times New Roman" w:cs="Times New Roman"/>
                <w:sz w:val="18"/>
                <w:szCs w:val="18"/>
              </w:rPr>
              <w:t>《中华人民共和国行政处罚法》第二十八条第二款 当事人有违法所得，除依法应当退赔的外，应当予以没收。违法所得是指实施违法行为所取得的款项。法律、行政法规、部门规章对违法所得的计算另有规定的，从其规定</w:t>
            </w:r>
          </w:p>
        </w:tc>
        <w:tc>
          <w:tcPr>
            <w:tcW w:w="1515" w:type="dxa"/>
            <w:tcBorders>
              <w:top w:val="single" w:color="000000" w:sz="4" w:space="0"/>
              <w:left w:val="single" w:color="000000" w:sz="4" w:space="0"/>
              <w:bottom w:val="single" w:color="000000" w:sz="4" w:space="0"/>
              <w:right w:val="single" w:color="000000" w:sz="4" w:space="0"/>
            </w:tcBorders>
            <w:vAlign w:val="center"/>
          </w:tcPr>
          <w:p w14:paraId="28157922">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0B84F1D9">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货值金额1万元以下的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62984B00">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，没收违法所得，并处违法所得1倍以下罚款，但最高不得超过九千元；没有违法所得的，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，并处三千元以下罚款</w:t>
            </w:r>
          </w:p>
        </w:tc>
      </w:tr>
      <w:tr w14:paraId="25F6ECFA">
        <w:tblPrEx>
          <w:tblCellMar>
            <w:top w:w="0" w:type="dxa"/>
            <w:left w:w="108" w:type="dxa"/>
            <w:bottom w:w="0" w:type="dxa"/>
            <w:right w:w="108" w:type="dxa"/>
          </w:tblCellMar>
        </w:tblPrEx>
        <w:trPr>
          <w:trHeight w:val="23"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266DB7C8">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1A6E3CEB">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31B17373">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39DB58F9">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1DB461C5">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货值金额1万元以上2万元以下的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505C9B02">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，没收违法所得，并处违法所得1倍以上2倍以下罚款，但最高不得超过一万八千元；没有违法所得的，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，并处三千元以上六千元以下罚款</w:t>
            </w:r>
          </w:p>
        </w:tc>
      </w:tr>
      <w:tr w14:paraId="3FDD1977">
        <w:tblPrEx>
          <w:tblCellMar>
            <w:top w:w="0" w:type="dxa"/>
            <w:left w:w="108" w:type="dxa"/>
            <w:bottom w:w="0" w:type="dxa"/>
            <w:right w:w="108" w:type="dxa"/>
          </w:tblCellMar>
        </w:tblPrEx>
        <w:trPr>
          <w:trHeight w:val="23"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3168C4AD">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1FF03CCC">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144F5C84">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3571B965">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42830813">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货值金额2万元以上的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2DB47602">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，没收违法所得，并处违法所得2倍以上3倍以下罚款，但最高不得超过三万元；没有违法所得的，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，并处六千元以上一万元以下罚款</w:t>
            </w:r>
          </w:p>
        </w:tc>
      </w:tr>
      <w:tr w14:paraId="2CD82D9E">
        <w:tblPrEx>
          <w:tblCellMar>
            <w:top w:w="0" w:type="dxa"/>
            <w:left w:w="108" w:type="dxa"/>
            <w:bottom w:w="0" w:type="dxa"/>
            <w:right w:w="108" w:type="dxa"/>
          </w:tblCellMar>
        </w:tblPrEx>
        <w:trPr>
          <w:trHeight w:val="23" w:hRule="atLeast"/>
        </w:trPr>
        <w:tc>
          <w:tcPr>
            <w:tcW w:w="608" w:type="dxa"/>
            <w:vMerge w:val="restart"/>
            <w:tcBorders>
              <w:top w:val="single" w:color="000000" w:sz="4" w:space="0"/>
              <w:left w:val="single" w:color="000000" w:sz="4" w:space="0"/>
              <w:bottom w:val="single" w:color="000000" w:sz="4" w:space="0"/>
              <w:right w:val="single" w:color="000000" w:sz="4" w:space="0"/>
            </w:tcBorders>
            <w:vAlign w:val="center"/>
          </w:tcPr>
          <w:p w14:paraId="57B4CF3B">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3</w:t>
            </w:r>
          </w:p>
        </w:tc>
        <w:tc>
          <w:tcPr>
            <w:tcW w:w="1275" w:type="dxa"/>
            <w:vMerge w:val="restart"/>
            <w:tcBorders>
              <w:top w:val="single" w:color="000000" w:sz="4" w:space="0"/>
              <w:left w:val="single" w:color="000000" w:sz="4" w:space="0"/>
              <w:bottom w:val="single" w:color="000000" w:sz="4" w:space="0"/>
              <w:right w:val="single" w:color="000000" w:sz="4" w:space="0"/>
            </w:tcBorders>
            <w:vAlign w:val="center"/>
          </w:tcPr>
          <w:p w14:paraId="593D8E2E">
            <w:pPr>
              <w:snapToGrid w:val="0"/>
              <w:spacing w:line="240" w:lineRule="atLeast"/>
              <w:rPr>
                <w:rFonts w:ascii="Times New Roman" w:hAnsi="Times New Roman" w:cs="Times New Roman"/>
                <w:sz w:val="18"/>
                <w:szCs w:val="18"/>
              </w:rPr>
            </w:pPr>
            <w:r>
              <w:rPr>
                <w:rFonts w:ascii="Times New Roman" w:hAnsi="Times New Roman" w:cs="Times New Roman"/>
                <w:sz w:val="18"/>
                <w:szCs w:val="18"/>
              </w:rPr>
              <w:t xml:space="preserve">生产、销售的肥料产品有效成分或含量与登记批准的内容不符的 </w:t>
            </w:r>
          </w:p>
        </w:tc>
        <w:tc>
          <w:tcPr>
            <w:tcW w:w="3975" w:type="dxa"/>
            <w:vMerge w:val="restart"/>
            <w:tcBorders>
              <w:top w:val="single" w:color="000000" w:sz="4" w:space="0"/>
              <w:left w:val="single" w:color="000000" w:sz="4" w:space="0"/>
              <w:bottom w:val="single" w:color="000000" w:sz="4" w:space="0"/>
              <w:right w:val="single" w:color="000000" w:sz="4" w:space="0"/>
            </w:tcBorders>
            <w:vAlign w:val="center"/>
          </w:tcPr>
          <w:p w14:paraId="64E839B5">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《肥料登记管理办法》第二十六条第三项  有下列情形之一的，由县级以上农业农村主管部门给予警告，并处违法所得3倍以下罚款，但最高不得超过30000元； 没有违法所得的，处10000元以下罚款： （三）生产、销售的肥料产品有效成分或含量与登记批准的内容不符的</w:t>
            </w:r>
            <w:r>
              <w:rPr>
                <w:rFonts w:hint="eastAsia" w:ascii="Times New Roman" w:hAnsi="Times New Roman" w:cs="Times New Roman"/>
                <w:sz w:val="18"/>
                <w:szCs w:val="18"/>
              </w:rPr>
              <w:t>；</w:t>
            </w:r>
          </w:p>
          <w:p w14:paraId="5F749411">
            <w:pPr>
              <w:snapToGrid w:val="0"/>
              <w:spacing w:line="240" w:lineRule="atLeast"/>
            </w:pPr>
            <w:r>
              <w:rPr>
                <w:rFonts w:ascii="Times New Roman" w:hAnsi="Times New Roman" w:cs="Times New Roman"/>
                <w:sz w:val="18"/>
                <w:szCs w:val="18"/>
              </w:rPr>
              <w:t>《中华人民共和国行政处罚法》第二十八条第二款 当事人有违法所得，除依法应当退赔的外，应当予以没收。违法所得是指实施违法行为所取得的款项。法律、行政法规、部门规章对违法所得的计算另有规定的，从其规定</w:t>
            </w:r>
          </w:p>
        </w:tc>
        <w:tc>
          <w:tcPr>
            <w:tcW w:w="1515" w:type="dxa"/>
            <w:tcBorders>
              <w:top w:val="single" w:color="000000" w:sz="4" w:space="0"/>
              <w:left w:val="single" w:color="000000" w:sz="4" w:space="0"/>
              <w:bottom w:val="single" w:color="000000" w:sz="4" w:space="0"/>
              <w:right w:val="single" w:color="000000" w:sz="4" w:space="0"/>
            </w:tcBorders>
            <w:vAlign w:val="center"/>
          </w:tcPr>
          <w:p w14:paraId="59E2E332">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4992E1B6">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货值金额1万元以下的，或产品有效</w:t>
            </w:r>
            <w:r>
              <w:rPr>
                <w:rFonts w:hint="eastAsia" w:ascii="Times New Roman" w:hAnsi="Times New Roman" w:cs="Times New Roman"/>
                <w:sz w:val="18"/>
                <w:szCs w:val="18"/>
              </w:rPr>
              <w:t>成分</w:t>
            </w:r>
            <w:r>
              <w:rPr>
                <w:rFonts w:ascii="Times New Roman" w:hAnsi="Times New Roman" w:cs="Times New Roman"/>
                <w:sz w:val="18"/>
                <w:szCs w:val="18"/>
              </w:rPr>
              <w:t>或含量低于登记标准（标明值）不足5个百分点的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351B2BB0">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，没收违法所得，并处违法所得1倍以下罚款，但最高不得超过九千元；没有违法所得的，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，并处三千元以下罚款</w:t>
            </w:r>
          </w:p>
        </w:tc>
      </w:tr>
      <w:tr w14:paraId="4C5E97A6">
        <w:tblPrEx>
          <w:tblCellMar>
            <w:top w:w="0" w:type="dxa"/>
            <w:left w:w="108" w:type="dxa"/>
            <w:bottom w:w="0" w:type="dxa"/>
            <w:right w:w="108" w:type="dxa"/>
          </w:tblCellMar>
        </w:tblPrEx>
        <w:trPr>
          <w:trHeight w:val="23"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1B4606BB">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6F03B52D">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6136FDFB">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2A18D690">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05142738">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货值金额1万元以上2万元以下，且产品有效</w:t>
            </w:r>
            <w:r>
              <w:rPr>
                <w:rFonts w:hint="eastAsia" w:ascii="Times New Roman" w:hAnsi="Times New Roman" w:cs="Times New Roman"/>
                <w:sz w:val="18"/>
                <w:szCs w:val="18"/>
              </w:rPr>
              <w:t>成分</w:t>
            </w:r>
            <w:r>
              <w:rPr>
                <w:rFonts w:ascii="Times New Roman" w:hAnsi="Times New Roman" w:cs="Times New Roman"/>
                <w:sz w:val="18"/>
                <w:szCs w:val="18"/>
              </w:rPr>
              <w:t>或含量低于登记标准（标明值）5个百分点以上的；或货值金额2万元以上，且产品有效</w:t>
            </w:r>
            <w:r>
              <w:rPr>
                <w:rFonts w:hint="eastAsia" w:ascii="Times New Roman" w:hAnsi="Times New Roman" w:cs="Times New Roman"/>
                <w:sz w:val="18"/>
                <w:szCs w:val="18"/>
              </w:rPr>
              <w:t>成分</w:t>
            </w:r>
            <w:r>
              <w:rPr>
                <w:rFonts w:ascii="Times New Roman" w:hAnsi="Times New Roman" w:cs="Times New Roman"/>
                <w:sz w:val="18"/>
                <w:szCs w:val="18"/>
              </w:rPr>
              <w:t>或含量低于登记标准（标明值）5个百分点以上10个百分点以下的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27E38860">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，没收违法所得，并处违法所得1倍以上2倍以下罚款，但最高不得超过一万八千元；没有违法所得的，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，并处三千元以上六千元以下罚款</w:t>
            </w:r>
          </w:p>
        </w:tc>
      </w:tr>
      <w:tr w14:paraId="5A719074">
        <w:tblPrEx>
          <w:tblCellMar>
            <w:top w:w="0" w:type="dxa"/>
            <w:left w:w="108" w:type="dxa"/>
            <w:bottom w:w="0" w:type="dxa"/>
            <w:right w:w="108" w:type="dxa"/>
          </w:tblCellMar>
        </w:tblPrEx>
        <w:trPr>
          <w:trHeight w:val="23"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2F40AD47">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491BB6CD">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11B771BD">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30DADF3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2AD96D0B">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货值金额2万元以上，且产品有效</w:t>
            </w:r>
            <w:r>
              <w:rPr>
                <w:rFonts w:hint="eastAsia" w:ascii="Times New Roman" w:hAnsi="Times New Roman" w:cs="Times New Roman"/>
                <w:sz w:val="18"/>
                <w:szCs w:val="18"/>
              </w:rPr>
              <w:t>成分</w:t>
            </w:r>
            <w:r>
              <w:rPr>
                <w:rFonts w:ascii="Times New Roman" w:hAnsi="Times New Roman" w:cs="Times New Roman"/>
                <w:sz w:val="18"/>
                <w:szCs w:val="18"/>
              </w:rPr>
              <w:t>或含量低于登记标准（标明值）10个百分点以上的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1A3A2540">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，没收违法所得，并处违法所得2倍以上3倍以下罚款，但最高不得超过三万元；没有违法所得的，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，并处六千元以上一万元以下罚款</w:t>
            </w:r>
          </w:p>
        </w:tc>
      </w:tr>
      <w:tr w14:paraId="2F552B15">
        <w:tblPrEx>
          <w:tblCellMar>
            <w:top w:w="0" w:type="dxa"/>
            <w:left w:w="108" w:type="dxa"/>
            <w:bottom w:w="0" w:type="dxa"/>
            <w:right w:w="108" w:type="dxa"/>
          </w:tblCellMar>
        </w:tblPrEx>
        <w:trPr>
          <w:trHeight w:val="23" w:hRule="atLeast"/>
        </w:trPr>
        <w:tc>
          <w:tcPr>
            <w:tcW w:w="608" w:type="dxa"/>
            <w:vMerge w:val="restart"/>
            <w:tcBorders>
              <w:top w:val="single" w:color="000000" w:sz="4" w:space="0"/>
              <w:left w:val="single" w:color="000000" w:sz="4" w:space="0"/>
              <w:bottom w:val="single" w:color="000000" w:sz="4" w:space="0"/>
              <w:right w:val="single" w:color="000000" w:sz="4" w:space="0"/>
            </w:tcBorders>
            <w:vAlign w:val="center"/>
          </w:tcPr>
          <w:p w14:paraId="309E51D6">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4</w:t>
            </w:r>
          </w:p>
        </w:tc>
        <w:tc>
          <w:tcPr>
            <w:tcW w:w="1275" w:type="dxa"/>
            <w:vMerge w:val="restart"/>
            <w:tcBorders>
              <w:top w:val="single" w:color="000000" w:sz="4" w:space="0"/>
              <w:left w:val="single" w:color="000000" w:sz="4" w:space="0"/>
              <w:bottom w:val="single" w:color="000000" w:sz="4" w:space="0"/>
              <w:right w:val="single" w:color="000000" w:sz="4" w:space="0"/>
            </w:tcBorders>
            <w:vAlign w:val="center"/>
          </w:tcPr>
          <w:p w14:paraId="3D92D0BF">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转让肥料登记证或登记证号的</w:t>
            </w:r>
          </w:p>
        </w:tc>
        <w:tc>
          <w:tcPr>
            <w:tcW w:w="3975" w:type="dxa"/>
            <w:vMerge w:val="restart"/>
            <w:tcBorders>
              <w:top w:val="single" w:color="000000" w:sz="4" w:space="0"/>
              <w:left w:val="single" w:color="000000" w:sz="4" w:space="0"/>
              <w:bottom w:val="single" w:color="000000" w:sz="4" w:space="0"/>
              <w:right w:val="single" w:color="000000" w:sz="4" w:space="0"/>
            </w:tcBorders>
            <w:vAlign w:val="center"/>
          </w:tcPr>
          <w:p w14:paraId="60349FE9">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《肥料登记管理办法》第二十七条第一项  有下列情形之一的，由县级以上农业农村主管部门给予警告，并处违法所得3倍以下罚款，但最高不得超过 20000元； 没有违法所得的，处10000元以下罚款： （一）转让肥料登记证或登记证号的</w:t>
            </w:r>
            <w:r>
              <w:rPr>
                <w:rFonts w:hint="eastAsia" w:ascii="Times New Roman" w:hAnsi="Times New Roman" w:cs="Times New Roman"/>
                <w:sz w:val="18"/>
                <w:szCs w:val="18"/>
              </w:rPr>
              <w:t>；</w:t>
            </w:r>
          </w:p>
          <w:p w14:paraId="3333B07D">
            <w:pPr>
              <w:snapToGrid w:val="0"/>
              <w:spacing w:line="240" w:lineRule="atLeast"/>
            </w:pPr>
            <w:r>
              <w:rPr>
                <w:rFonts w:ascii="Times New Roman" w:hAnsi="Times New Roman" w:cs="Times New Roman"/>
                <w:sz w:val="18"/>
                <w:szCs w:val="18"/>
              </w:rPr>
              <w:t>《中华人民共和国行政处罚法》第二十八条第二款 当事人有违法所得，除依法应当退赔的外，应当予以没收。违法所得是指实施违法行为所取得的款项。法律、行政法规、部门规章对违法所得的计算另有规定的，从其规定</w:t>
            </w:r>
          </w:p>
        </w:tc>
        <w:tc>
          <w:tcPr>
            <w:tcW w:w="1515" w:type="dxa"/>
            <w:tcBorders>
              <w:top w:val="single" w:color="000000" w:sz="4" w:space="0"/>
              <w:left w:val="single" w:color="000000" w:sz="4" w:space="0"/>
              <w:bottom w:val="single" w:color="000000" w:sz="4" w:space="0"/>
              <w:right w:val="single" w:color="000000" w:sz="4" w:space="0"/>
            </w:tcBorders>
            <w:vAlign w:val="center"/>
          </w:tcPr>
          <w:p w14:paraId="33899383">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46F8C0F5">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货值金额1万元以下的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73239777">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，没收违法所得，并处违法所得1倍以下罚款，但最高不得超过六千元；没有违法所得的，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，并处三千元以下罚款</w:t>
            </w:r>
          </w:p>
        </w:tc>
      </w:tr>
      <w:tr w14:paraId="20C4B612">
        <w:tblPrEx>
          <w:tblCellMar>
            <w:top w:w="0" w:type="dxa"/>
            <w:left w:w="108" w:type="dxa"/>
            <w:bottom w:w="0" w:type="dxa"/>
            <w:right w:w="108" w:type="dxa"/>
          </w:tblCellMar>
        </w:tblPrEx>
        <w:trPr>
          <w:trHeight w:val="23"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69D1F01F">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19AC46F5">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20472D77">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1FD73627">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7B8A0E93">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货值金额1万元以上2万元以下的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3350CA3D">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，没收违法所得，并处违法所得1倍以上2倍以下罚款，但最高不得超过一万二千元；没有违法所得的，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，并处三千元以上六千元以下罚款</w:t>
            </w:r>
          </w:p>
        </w:tc>
      </w:tr>
      <w:tr w14:paraId="0E3FFBE5">
        <w:tblPrEx>
          <w:tblCellMar>
            <w:top w:w="0" w:type="dxa"/>
            <w:left w:w="108" w:type="dxa"/>
            <w:bottom w:w="0" w:type="dxa"/>
            <w:right w:w="108" w:type="dxa"/>
          </w:tblCellMar>
        </w:tblPrEx>
        <w:trPr>
          <w:trHeight w:val="23"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6520715A">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70E7C59A">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32A5FD75">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5CB35FE8">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446A887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货值金额2万元以上的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785AE508">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，没收违法所得，并处违法所得2倍以上3倍以下罚款，但最高不得超过二万元；没有违法所得的，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，并处六千元以上一万元以下罚款</w:t>
            </w:r>
          </w:p>
        </w:tc>
      </w:tr>
      <w:tr w14:paraId="0D8CF385">
        <w:tblPrEx>
          <w:tblCellMar>
            <w:top w:w="0" w:type="dxa"/>
            <w:left w:w="108" w:type="dxa"/>
            <w:bottom w:w="0" w:type="dxa"/>
            <w:right w:w="108" w:type="dxa"/>
          </w:tblCellMar>
        </w:tblPrEx>
        <w:trPr>
          <w:trHeight w:val="23" w:hRule="atLeast"/>
        </w:trPr>
        <w:tc>
          <w:tcPr>
            <w:tcW w:w="608" w:type="dxa"/>
            <w:vMerge w:val="restart"/>
            <w:tcBorders>
              <w:top w:val="single" w:color="000000" w:sz="4" w:space="0"/>
              <w:left w:val="single" w:color="000000" w:sz="4" w:space="0"/>
              <w:bottom w:val="single" w:color="000000" w:sz="4" w:space="0"/>
              <w:right w:val="single" w:color="000000" w:sz="4" w:space="0"/>
            </w:tcBorders>
            <w:vAlign w:val="center"/>
          </w:tcPr>
          <w:p w14:paraId="149A9282">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5</w:t>
            </w:r>
          </w:p>
        </w:tc>
        <w:tc>
          <w:tcPr>
            <w:tcW w:w="1275" w:type="dxa"/>
            <w:vMerge w:val="restart"/>
            <w:tcBorders>
              <w:top w:val="single" w:color="000000" w:sz="4" w:space="0"/>
              <w:left w:val="single" w:color="000000" w:sz="4" w:space="0"/>
              <w:bottom w:val="single" w:color="000000" w:sz="4" w:space="0"/>
              <w:right w:val="single" w:color="000000" w:sz="4" w:space="0"/>
            </w:tcBorders>
            <w:vAlign w:val="center"/>
          </w:tcPr>
          <w:p w14:paraId="7FC770D6">
            <w:pPr>
              <w:snapToGrid w:val="0"/>
              <w:spacing w:line="240" w:lineRule="atLeast"/>
              <w:rPr>
                <w:rFonts w:ascii="Times New Roman" w:hAnsi="Times New Roman" w:cs="Times New Roman"/>
                <w:sz w:val="18"/>
                <w:szCs w:val="18"/>
              </w:rPr>
            </w:pPr>
            <w:r>
              <w:rPr>
                <w:rFonts w:ascii="Times New Roman" w:hAnsi="Times New Roman" w:cs="Times New Roman"/>
                <w:sz w:val="18"/>
                <w:szCs w:val="18"/>
              </w:rPr>
              <w:t>登记证有效期满未经批准续展登记而继续生产该肥料产品的</w:t>
            </w:r>
          </w:p>
        </w:tc>
        <w:tc>
          <w:tcPr>
            <w:tcW w:w="3975" w:type="dxa"/>
            <w:vMerge w:val="restart"/>
            <w:tcBorders>
              <w:top w:val="single" w:color="000000" w:sz="4" w:space="0"/>
              <w:left w:val="single" w:color="000000" w:sz="4" w:space="0"/>
              <w:bottom w:val="single" w:color="000000" w:sz="4" w:space="0"/>
              <w:right w:val="single" w:color="000000" w:sz="4" w:space="0"/>
            </w:tcBorders>
            <w:vAlign w:val="center"/>
          </w:tcPr>
          <w:p w14:paraId="12055F66">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《肥料登记管理办法》第二十七条第二项  有下列情形之一的，由县级以上农业农村主管部门给予警告，并处违法所得3倍以下罚款，但最高不得超过 20000元； 没有违法所得的，处10000元以下罚款： （二）登记证有效期满未经批准续展登记而继续生产该肥料产品的</w:t>
            </w:r>
            <w:r>
              <w:rPr>
                <w:rFonts w:hint="eastAsia" w:ascii="Times New Roman" w:hAnsi="Times New Roman" w:cs="Times New Roman"/>
                <w:sz w:val="18"/>
                <w:szCs w:val="18"/>
              </w:rPr>
              <w:t>；</w:t>
            </w:r>
          </w:p>
          <w:p w14:paraId="55C74B8A">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《中华人民共和国行政处罚法》第二十八条第二款 当事人有违法所得，除依法应当退赔的外，应当予以没收。违法所得是指实施违法行为所取得的款项。法律、行政法规、部门规章对违法所得的计算另有规定的，从其规定</w:t>
            </w:r>
          </w:p>
        </w:tc>
        <w:tc>
          <w:tcPr>
            <w:tcW w:w="1515" w:type="dxa"/>
            <w:tcBorders>
              <w:top w:val="single" w:color="000000" w:sz="4" w:space="0"/>
              <w:left w:val="single" w:color="000000" w:sz="4" w:space="0"/>
              <w:bottom w:val="single" w:color="000000" w:sz="4" w:space="0"/>
              <w:right w:val="single" w:color="000000" w:sz="4" w:space="0"/>
            </w:tcBorders>
            <w:vAlign w:val="center"/>
          </w:tcPr>
          <w:p w14:paraId="0952304E">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4C8AFB88">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货值金额1万元以下的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73817AAB">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，没收违法所得，并处违法所得1倍以下罚款，但最高不得超过六千元；没有违法所得的，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，并处三千元以下罚款</w:t>
            </w:r>
          </w:p>
        </w:tc>
      </w:tr>
      <w:tr w14:paraId="1E4F5786">
        <w:tblPrEx>
          <w:tblCellMar>
            <w:top w:w="0" w:type="dxa"/>
            <w:left w:w="108" w:type="dxa"/>
            <w:bottom w:w="0" w:type="dxa"/>
            <w:right w:w="108" w:type="dxa"/>
          </w:tblCellMar>
        </w:tblPrEx>
        <w:trPr>
          <w:trHeight w:val="23"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0A09D557">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6DE46323">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64EB0C19">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05493D4B">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28B0487E">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货值金额1万元以上2万元以下的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42EA3892">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，没收违法所得，并处违法所得1倍以上2倍以下罚款，但最高不得超过一万二千元；没有违法所得的，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，并处三千元以上六千元以下罚款</w:t>
            </w:r>
          </w:p>
        </w:tc>
      </w:tr>
      <w:tr w14:paraId="72986C61">
        <w:tblPrEx>
          <w:tblCellMar>
            <w:top w:w="0" w:type="dxa"/>
            <w:left w:w="108" w:type="dxa"/>
            <w:bottom w:w="0" w:type="dxa"/>
            <w:right w:w="108" w:type="dxa"/>
          </w:tblCellMar>
        </w:tblPrEx>
        <w:trPr>
          <w:trHeight w:val="23"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2FAFE827">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488C2EA4">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532756B0">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7CE5E5E6">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449D3C5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货值金额2万元以上的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1CC06FED">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，没收违法所得，并处违法所得2倍以上3倍以下罚款，但最高不得超过二万元；没有违法所得的，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，并处六千元以上一万元以下罚款</w:t>
            </w:r>
          </w:p>
        </w:tc>
      </w:tr>
      <w:tr w14:paraId="124D1B77">
        <w:tblPrEx>
          <w:tblCellMar>
            <w:top w:w="0" w:type="dxa"/>
            <w:left w:w="108" w:type="dxa"/>
            <w:bottom w:w="0" w:type="dxa"/>
            <w:right w:w="108" w:type="dxa"/>
          </w:tblCellMar>
        </w:tblPrEx>
        <w:trPr>
          <w:trHeight w:val="23" w:hRule="atLeast"/>
        </w:trPr>
        <w:tc>
          <w:tcPr>
            <w:tcW w:w="608" w:type="dxa"/>
            <w:vMerge w:val="restart"/>
            <w:tcBorders>
              <w:top w:val="single" w:color="000000" w:sz="4" w:space="0"/>
              <w:left w:val="single" w:color="000000" w:sz="4" w:space="0"/>
              <w:bottom w:val="single" w:color="000000" w:sz="4" w:space="0"/>
              <w:right w:val="single" w:color="000000" w:sz="4" w:space="0"/>
            </w:tcBorders>
            <w:vAlign w:val="center"/>
          </w:tcPr>
          <w:p w14:paraId="59B5AD36">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*6</w:t>
            </w:r>
          </w:p>
        </w:tc>
        <w:tc>
          <w:tcPr>
            <w:tcW w:w="1275" w:type="dxa"/>
            <w:vMerge w:val="restart"/>
            <w:tcBorders>
              <w:top w:val="single" w:color="000000" w:sz="4" w:space="0"/>
              <w:left w:val="single" w:color="000000" w:sz="4" w:space="0"/>
              <w:bottom w:val="single" w:color="000000" w:sz="4" w:space="0"/>
              <w:right w:val="single" w:color="000000" w:sz="4" w:space="0"/>
            </w:tcBorders>
            <w:vAlign w:val="center"/>
          </w:tcPr>
          <w:p w14:paraId="6ADCBF22">
            <w:pPr>
              <w:snapToGrid w:val="0"/>
              <w:spacing w:line="240" w:lineRule="atLeast"/>
              <w:rPr>
                <w:rFonts w:ascii="Times New Roman" w:hAnsi="Times New Roman" w:cs="Times New Roman"/>
                <w:sz w:val="18"/>
                <w:szCs w:val="18"/>
              </w:rPr>
            </w:pPr>
            <w:r>
              <w:rPr>
                <w:rFonts w:ascii="Times New Roman" w:hAnsi="Times New Roman" w:cs="Times New Roman"/>
                <w:sz w:val="18"/>
                <w:szCs w:val="18"/>
              </w:rPr>
              <w:t>生产、销售包装上未附标签、标签残缺不清或者擅自修改标签内容的</w:t>
            </w:r>
          </w:p>
        </w:tc>
        <w:tc>
          <w:tcPr>
            <w:tcW w:w="3975" w:type="dxa"/>
            <w:vMerge w:val="restart"/>
            <w:tcBorders>
              <w:top w:val="single" w:color="000000" w:sz="4" w:space="0"/>
              <w:left w:val="single" w:color="000000" w:sz="4" w:space="0"/>
              <w:bottom w:val="single" w:color="000000" w:sz="4" w:space="0"/>
              <w:right w:val="single" w:color="000000" w:sz="4" w:space="0"/>
            </w:tcBorders>
            <w:vAlign w:val="center"/>
          </w:tcPr>
          <w:p w14:paraId="1DF32671">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《肥料登记管理办法》第二十七条第三项  有下列情形之一的，由县级以上农业农村主管部门给予警告，并处违法所得3倍以下罚款，但最高不得超过 20000元； 没有违法所得的，处10000元以下罚款： （三）生产、销售包装上未附标签、标签残缺不清或者擅自修改标签内容的</w:t>
            </w:r>
            <w:r>
              <w:rPr>
                <w:rFonts w:hint="eastAsia" w:ascii="Times New Roman" w:hAnsi="Times New Roman" w:cs="Times New Roman"/>
                <w:sz w:val="18"/>
                <w:szCs w:val="18"/>
              </w:rPr>
              <w:t>；</w:t>
            </w:r>
          </w:p>
          <w:p w14:paraId="4793A962">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《中华人民共和国行政处罚法》第二十八条第二款 当事人有违法所得，除依法应当退赔的外，应当予以没收。违法所得是指实施违法行为所取得的款项。法律、行政法规、部门规章对违法所得的计算另有规定的，从其规定</w:t>
            </w:r>
          </w:p>
        </w:tc>
        <w:tc>
          <w:tcPr>
            <w:tcW w:w="1515" w:type="dxa"/>
            <w:tcBorders>
              <w:top w:val="single" w:color="000000" w:sz="4" w:space="0"/>
              <w:left w:val="single" w:color="000000" w:sz="4" w:space="0"/>
              <w:bottom w:val="single" w:color="000000" w:sz="4" w:space="0"/>
              <w:right w:val="single" w:color="000000" w:sz="4" w:space="0"/>
            </w:tcBorders>
            <w:vAlign w:val="center"/>
          </w:tcPr>
          <w:p w14:paraId="2659F2AD">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5A77638A">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货值金额1万元以下的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04E2ABA3">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，没收违法所得，并处违法所得1倍以下罚款，但最高不得超过六千元；没有违法所得的，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，并处三千元以下罚款</w:t>
            </w:r>
          </w:p>
        </w:tc>
      </w:tr>
      <w:tr w14:paraId="00C8C2A3">
        <w:tblPrEx>
          <w:tblCellMar>
            <w:top w:w="0" w:type="dxa"/>
            <w:left w:w="108" w:type="dxa"/>
            <w:bottom w:w="0" w:type="dxa"/>
            <w:right w:w="108" w:type="dxa"/>
          </w:tblCellMar>
        </w:tblPrEx>
        <w:trPr>
          <w:trHeight w:val="23"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49309405">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484D429E">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54E69C56">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67352A87">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3955EC9E">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货值金额1万元以上2万元以下的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31999C11">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，没收违法所得，并处违法所得1倍以上2倍以下罚款，但最高不得超过一万二千元；没有违法所得的，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，并处三千元以上六千元以下罚款</w:t>
            </w:r>
          </w:p>
        </w:tc>
      </w:tr>
      <w:tr w14:paraId="00622067">
        <w:tblPrEx>
          <w:tblCellMar>
            <w:top w:w="0" w:type="dxa"/>
            <w:left w:w="108" w:type="dxa"/>
            <w:bottom w:w="0" w:type="dxa"/>
            <w:right w:w="108" w:type="dxa"/>
          </w:tblCellMar>
        </w:tblPrEx>
        <w:trPr>
          <w:trHeight w:val="23" w:hRule="atLeast"/>
        </w:trPr>
        <w:tc>
          <w:tcPr>
            <w:tcW w:w="608" w:type="dxa"/>
            <w:vMerge w:val="continue"/>
            <w:tcBorders>
              <w:top w:val="single" w:color="000000" w:sz="4" w:space="0"/>
              <w:left w:val="single" w:color="000000" w:sz="4" w:space="0"/>
              <w:bottom w:val="single" w:color="000000" w:sz="4" w:space="0"/>
              <w:right w:val="single" w:color="000000" w:sz="4" w:space="0"/>
            </w:tcBorders>
            <w:vAlign w:val="center"/>
          </w:tcPr>
          <w:p w14:paraId="276AAC41">
            <w:pPr>
              <w:snapToGrid w:val="0"/>
              <w:spacing w:line="240" w:lineRule="atLeast"/>
              <w:jc w:val="center"/>
              <w:rPr>
                <w:rFonts w:ascii="Times New Roman" w:hAnsi="Times New Roman" w:cs="Times New Roman"/>
                <w:sz w:val="18"/>
                <w:szCs w:val="18"/>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14:paraId="2E381B2D">
            <w:pPr>
              <w:snapToGrid w:val="0"/>
              <w:spacing w:line="240" w:lineRule="atLeast"/>
              <w:rPr>
                <w:rFonts w:ascii="Times New Roman" w:hAnsi="Times New Roman" w:cs="Times New Roman"/>
                <w:sz w:val="18"/>
                <w:szCs w:val="18"/>
              </w:rPr>
            </w:pPr>
          </w:p>
        </w:tc>
        <w:tc>
          <w:tcPr>
            <w:tcW w:w="3975" w:type="dxa"/>
            <w:vMerge w:val="continue"/>
            <w:tcBorders>
              <w:top w:val="single" w:color="000000" w:sz="4" w:space="0"/>
              <w:left w:val="single" w:color="000000" w:sz="4" w:space="0"/>
              <w:bottom w:val="single" w:color="000000" w:sz="4" w:space="0"/>
              <w:right w:val="single" w:color="000000" w:sz="4" w:space="0"/>
            </w:tcBorders>
            <w:vAlign w:val="center"/>
          </w:tcPr>
          <w:p w14:paraId="5CBDE9AF">
            <w:pPr>
              <w:snapToGrid w:val="0"/>
              <w:spacing w:line="240" w:lineRule="atLeast"/>
              <w:rPr>
                <w:rFonts w:ascii="Times New Roman" w:hAnsi="Times New Roman" w:cs="Times New Roman"/>
                <w:sz w:val="18"/>
                <w:szCs w:val="18"/>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6BA33C10">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2253" w:type="dxa"/>
            <w:tcBorders>
              <w:top w:val="single" w:color="000000" w:sz="4" w:space="0"/>
              <w:left w:val="single" w:color="000000" w:sz="4" w:space="0"/>
              <w:bottom w:val="single" w:color="000000" w:sz="4" w:space="0"/>
              <w:right w:val="single" w:color="000000" w:sz="4" w:space="0"/>
            </w:tcBorders>
            <w:vAlign w:val="center"/>
          </w:tcPr>
          <w:p w14:paraId="3377D12E">
            <w:pPr>
              <w:snapToGrid w:val="0"/>
              <w:spacing w:line="240" w:lineRule="atLeast"/>
              <w:rPr>
                <w:rFonts w:ascii="Times New Roman" w:hAnsi="Times New Roman" w:cs="Times New Roman"/>
                <w:sz w:val="18"/>
                <w:szCs w:val="18"/>
              </w:rPr>
            </w:pPr>
            <w:r>
              <w:rPr>
                <w:rFonts w:ascii="Times New Roman" w:hAnsi="Times New Roman" w:cs="Times New Roman"/>
                <w:sz w:val="18"/>
                <w:szCs w:val="18"/>
              </w:rPr>
              <w:t>货值金额2万元以上的</w:t>
            </w:r>
          </w:p>
        </w:tc>
        <w:tc>
          <w:tcPr>
            <w:tcW w:w="4542" w:type="dxa"/>
            <w:tcBorders>
              <w:top w:val="single" w:color="000000" w:sz="4" w:space="0"/>
              <w:left w:val="single" w:color="000000" w:sz="4" w:space="0"/>
              <w:bottom w:val="single" w:color="000000" w:sz="4" w:space="0"/>
              <w:right w:val="single" w:color="000000" w:sz="4" w:space="0"/>
            </w:tcBorders>
            <w:vAlign w:val="center"/>
          </w:tcPr>
          <w:p w14:paraId="2352D77E">
            <w:pPr>
              <w:snapToGrid w:val="0"/>
              <w:spacing w:line="240" w:lineRule="atLeast"/>
              <w:rPr>
                <w:rFonts w:ascii="Times New Roman" w:hAnsi="Times New Roman" w:cs="Times New Roman"/>
                <w:sz w:val="18"/>
                <w:szCs w:val="18"/>
              </w:rPr>
            </w:pPr>
            <w:r>
              <w:rPr>
                <w:rFonts w:hint="eastAsia" w:ascii="Times New Roman" w:hAnsi="Times New Roman" w:cs="Times New Roman"/>
                <w:sz w:val="18"/>
                <w:szCs w:val="18"/>
              </w:rPr>
              <w:t>警告</w:t>
            </w:r>
            <w:r>
              <w:rPr>
                <w:rFonts w:ascii="Times New Roman" w:hAnsi="Times New Roman" w:cs="Times New Roman"/>
                <w:sz w:val="18"/>
                <w:szCs w:val="18"/>
              </w:rPr>
              <w:t>，没收违法所得，并处违法所得2倍以上3倍以下罚款，但最高不得超过二万元；没有违法所得的，</w:t>
            </w:r>
            <w:r>
              <w:rPr>
                <w:rFonts w:hint="eastAsia" w:ascii="Times New Roman" w:hAnsi="Times New Roman" w:cs="Times New Roman"/>
                <w:sz w:val="18"/>
                <w:szCs w:val="18"/>
              </w:rPr>
              <w:t>警告</w:t>
            </w:r>
            <w:r>
              <w:rPr>
                <w:rFonts w:ascii="Times New Roman" w:hAnsi="Times New Roman" w:cs="Times New Roman"/>
                <w:sz w:val="18"/>
                <w:szCs w:val="18"/>
              </w:rPr>
              <w:t>，并处六千元以上一万元以下罚款</w:t>
            </w:r>
          </w:p>
        </w:tc>
      </w:tr>
    </w:tbl>
    <w:p w14:paraId="6FEF9EFD">
      <w:pPr>
        <w:rPr>
          <w:rFonts w:ascii="Times New Roman" w:hAnsi="Times New Roman" w:cs="Times New Roman"/>
          <w:szCs w:val="18"/>
        </w:rPr>
      </w:pPr>
    </w:p>
    <w:p w14:paraId="0DE246A5">
      <w:pPr>
        <w:rPr>
          <w:rFonts w:ascii="Times New Roman" w:hAnsi="Times New Roman" w:cs="Times New Roman"/>
        </w:rPr>
      </w:pPr>
      <w:bookmarkStart w:id="188" w:name="_Toc1403534614"/>
      <w:bookmarkStart w:id="189" w:name="_Toc33564693"/>
      <w:r>
        <w:rPr>
          <w:rFonts w:hint="eastAsia" w:ascii="Times New Roman" w:hAnsi="Times New Roman" w:cs="Times New Roman"/>
        </w:rPr>
        <w:br w:type="page"/>
      </w:r>
    </w:p>
    <w:bookmarkEnd w:id="188"/>
    <w:bookmarkEnd w:id="189"/>
    <w:p w14:paraId="7B05C899">
      <w:pPr>
        <w:pStyle w:val="3"/>
        <w:bidi w:val="0"/>
        <w:rPr>
          <w:rFonts w:hint="eastAsia" w:cs="Times New Roman"/>
        </w:rPr>
      </w:pPr>
      <w:bookmarkStart w:id="190" w:name="_Toc26487"/>
      <w:bookmarkStart w:id="191" w:name="_Toc1818527039"/>
      <w:bookmarkStart w:id="192" w:name="_Toc4655"/>
      <w:bookmarkStart w:id="193" w:name="_Toc21476"/>
      <w:bookmarkStart w:id="194" w:name="_Toc460898491"/>
      <w:bookmarkStart w:id="195" w:name="_Toc1386275565"/>
      <w:r>
        <w:rPr>
          <w:rFonts w:hint="eastAsia" w:cs="Times New Roman"/>
        </w:rPr>
        <w:t>北京市农业行政处罚裁量权基准（《中华人民共和国土壤污染防治法》部分）</w:t>
      </w:r>
      <w:bookmarkEnd w:id="190"/>
      <w:bookmarkEnd w:id="191"/>
      <w:bookmarkEnd w:id="192"/>
      <w:bookmarkEnd w:id="193"/>
      <w:bookmarkEnd w:id="194"/>
      <w:bookmarkEnd w:id="195"/>
    </w:p>
    <w:tbl>
      <w:tblPr>
        <w:tblStyle w:val="14"/>
        <w:tblW w:w="14165" w:type="dxa"/>
        <w:tblInd w:w="0" w:type="dxa"/>
        <w:tblLayout w:type="fixed"/>
        <w:tblCellMar>
          <w:top w:w="0" w:type="dxa"/>
          <w:left w:w="108" w:type="dxa"/>
          <w:bottom w:w="0" w:type="dxa"/>
          <w:right w:w="108" w:type="dxa"/>
        </w:tblCellMar>
      </w:tblPr>
      <w:tblGrid>
        <w:gridCol w:w="678"/>
        <w:gridCol w:w="2010"/>
        <w:gridCol w:w="4453"/>
        <w:gridCol w:w="1094"/>
        <w:gridCol w:w="2826"/>
        <w:gridCol w:w="3104"/>
      </w:tblGrid>
      <w:tr w14:paraId="7DF9A593">
        <w:tblPrEx>
          <w:tblCellMar>
            <w:top w:w="0" w:type="dxa"/>
            <w:left w:w="108" w:type="dxa"/>
            <w:bottom w:w="0" w:type="dxa"/>
            <w:right w:w="108" w:type="dxa"/>
          </w:tblCellMar>
        </w:tblPrEx>
        <w:trPr>
          <w:trHeight w:val="23" w:hRule="atLeast"/>
          <w:tblHeader/>
        </w:trPr>
        <w:tc>
          <w:tcPr>
            <w:tcW w:w="678" w:type="dxa"/>
            <w:tcBorders>
              <w:top w:val="single" w:color="000000" w:sz="4" w:space="0"/>
              <w:left w:val="single" w:color="000000" w:sz="4" w:space="0"/>
              <w:bottom w:val="single" w:color="000000" w:sz="4" w:space="0"/>
              <w:right w:val="single" w:color="000000" w:sz="4" w:space="0"/>
            </w:tcBorders>
            <w:vAlign w:val="center"/>
          </w:tcPr>
          <w:p w14:paraId="5DEB17E5">
            <w:pPr>
              <w:widowControl/>
              <w:snapToGrid w:val="0"/>
              <w:spacing w:line="240" w:lineRule="atLeast"/>
              <w:jc w:val="center"/>
              <w:textAlignment w:val="center"/>
              <w:rPr>
                <w:rFonts w:ascii="Times New Roman" w:hAnsi="Times New Roman" w:cs="Times New Roman"/>
                <w:b/>
              </w:rPr>
            </w:pPr>
            <w:r>
              <w:rPr>
                <w:rFonts w:ascii="Times New Roman" w:hAnsi="Times New Roman" w:cs="Times New Roman"/>
                <w:b/>
                <w:sz w:val="18"/>
                <w:szCs w:val="18"/>
              </w:rPr>
              <w:t>序号</w:t>
            </w:r>
          </w:p>
        </w:tc>
        <w:tc>
          <w:tcPr>
            <w:tcW w:w="2010" w:type="dxa"/>
            <w:tcBorders>
              <w:top w:val="single" w:color="000000" w:sz="4" w:space="0"/>
              <w:left w:val="single" w:color="000000" w:sz="4" w:space="0"/>
              <w:bottom w:val="single" w:color="000000" w:sz="4" w:space="0"/>
              <w:right w:val="single" w:color="000000" w:sz="4" w:space="0"/>
            </w:tcBorders>
            <w:vAlign w:val="center"/>
          </w:tcPr>
          <w:p w14:paraId="46865775">
            <w:pPr>
              <w:widowControl/>
              <w:snapToGrid w:val="0"/>
              <w:spacing w:line="240" w:lineRule="atLeast"/>
              <w:jc w:val="center"/>
              <w:textAlignment w:val="center"/>
              <w:rPr>
                <w:rFonts w:ascii="Times New Roman" w:hAnsi="Times New Roman" w:cs="Times New Roman"/>
                <w:b/>
              </w:rPr>
            </w:pPr>
            <w:r>
              <w:rPr>
                <w:rFonts w:ascii="Times New Roman" w:hAnsi="Times New Roman" w:cs="Times New Roman"/>
                <w:b/>
                <w:sz w:val="18"/>
                <w:szCs w:val="18"/>
              </w:rPr>
              <w:t>违法行为</w:t>
            </w:r>
          </w:p>
        </w:tc>
        <w:tc>
          <w:tcPr>
            <w:tcW w:w="4453" w:type="dxa"/>
            <w:tcBorders>
              <w:top w:val="single" w:color="000000" w:sz="4" w:space="0"/>
              <w:left w:val="single" w:color="000000" w:sz="4" w:space="0"/>
              <w:bottom w:val="single" w:color="000000" w:sz="4" w:space="0"/>
              <w:right w:val="single" w:color="000000" w:sz="4" w:space="0"/>
            </w:tcBorders>
            <w:vAlign w:val="center"/>
          </w:tcPr>
          <w:p w14:paraId="642FB94A">
            <w:pPr>
              <w:widowControl/>
              <w:snapToGrid w:val="0"/>
              <w:spacing w:line="240" w:lineRule="atLeast"/>
              <w:jc w:val="center"/>
              <w:textAlignment w:val="center"/>
              <w:rPr>
                <w:rFonts w:ascii="Times New Roman" w:hAnsi="Times New Roman" w:cs="Times New Roman"/>
                <w:b/>
              </w:rPr>
            </w:pPr>
            <w:r>
              <w:rPr>
                <w:rFonts w:ascii="Times New Roman" w:hAnsi="Times New Roman" w:cs="Times New Roman"/>
                <w:b/>
                <w:sz w:val="18"/>
                <w:szCs w:val="18"/>
              </w:rPr>
              <w:t>处罚依据</w:t>
            </w:r>
          </w:p>
        </w:tc>
        <w:tc>
          <w:tcPr>
            <w:tcW w:w="1094" w:type="dxa"/>
            <w:tcBorders>
              <w:top w:val="single" w:color="000000" w:sz="4" w:space="0"/>
              <w:left w:val="single" w:color="000000" w:sz="4" w:space="0"/>
              <w:bottom w:val="single" w:color="000000" w:sz="4" w:space="0"/>
              <w:right w:val="single" w:color="000000" w:sz="4" w:space="0"/>
            </w:tcBorders>
            <w:vAlign w:val="center"/>
          </w:tcPr>
          <w:p w14:paraId="09C4B0D5">
            <w:pPr>
              <w:widowControl/>
              <w:snapToGrid w:val="0"/>
              <w:spacing w:line="240" w:lineRule="atLeast"/>
              <w:jc w:val="center"/>
              <w:textAlignment w:val="center"/>
              <w:rPr>
                <w:rFonts w:ascii="Times New Roman" w:hAnsi="Times New Roman" w:cs="Times New Roman"/>
                <w:b/>
              </w:rPr>
            </w:pPr>
            <w:r>
              <w:rPr>
                <w:rFonts w:ascii="Times New Roman" w:hAnsi="Times New Roman" w:cs="Times New Roman"/>
                <w:b/>
                <w:sz w:val="18"/>
                <w:szCs w:val="18"/>
              </w:rPr>
              <w:t>裁量阶次</w:t>
            </w:r>
          </w:p>
        </w:tc>
        <w:tc>
          <w:tcPr>
            <w:tcW w:w="2826" w:type="dxa"/>
            <w:tcBorders>
              <w:top w:val="single" w:color="000000" w:sz="4" w:space="0"/>
              <w:left w:val="single" w:color="000000" w:sz="4" w:space="0"/>
              <w:bottom w:val="single" w:color="000000" w:sz="4" w:space="0"/>
              <w:right w:val="single" w:color="000000" w:sz="4" w:space="0"/>
            </w:tcBorders>
            <w:vAlign w:val="center"/>
          </w:tcPr>
          <w:p w14:paraId="4FD6371E">
            <w:pPr>
              <w:widowControl/>
              <w:snapToGrid w:val="0"/>
              <w:spacing w:line="240" w:lineRule="atLeast"/>
              <w:jc w:val="center"/>
              <w:textAlignment w:val="center"/>
              <w:rPr>
                <w:rFonts w:ascii="Times New Roman" w:hAnsi="Times New Roman" w:cs="Times New Roman"/>
                <w:b/>
              </w:rPr>
            </w:pPr>
            <w:r>
              <w:rPr>
                <w:rFonts w:ascii="Times New Roman" w:hAnsi="Times New Roman" w:cs="Times New Roman"/>
                <w:b/>
                <w:sz w:val="18"/>
                <w:szCs w:val="18"/>
              </w:rPr>
              <w:t>适用条件</w:t>
            </w:r>
          </w:p>
        </w:tc>
        <w:tc>
          <w:tcPr>
            <w:tcW w:w="3104" w:type="dxa"/>
            <w:tcBorders>
              <w:top w:val="single" w:color="000000" w:sz="4" w:space="0"/>
              <w:left w:val="single" w:color="000000" w:sz="4" w:space="0"/>
              <w:bottom w:val="single" w:color="000000" w:sz="4" w:space="0"/>
              <w:right w:val="single" w:color="000000" w:sz="4" w:space="0"/>
            </w:tcBorders>
            <w:vAlign w:val="center"/>
          </w:tcPr>
          <w:p w14:paraId="3953474E">
            <w:pPr>
              <w:widowControl/>
              <w:snapToGrid w:val="0"/>
              <w:spacing w:line="240" w:lineRule="atLeast"/>
              <w:jc w:val="center"/>
              <w:textAlignment w:val="center"/>
              <w:rPr>
                <w:rFonts w:ascii="Times New Roman" w:hAnsi="Times New Roman" w:cs="Times New Roman"/>
                <w:b/>
              </w:rPr>
            </w:pPr>
            <w:r>
              <w:rPr>
                <w:rFonts w:ascii="Times New Roman" w:hAnsi="Times New Roman" w:cs="Times New Roman"/>
                <w:b/>
                <w:sz w:val="18"/>
                <w:szCs w:val="18"/>
              </w:rPr>
              <w:t>具体标准</w:t>
            </w:r>
          </w:p>
        </w:tc>
      </w:tr>
      <w:tr w14:paraId="275A0D39">
        <w:tblPrEx>
          <w:tblCellMar>
            <w:top w:w="0" w:type="dxa"/>
            <w:left w:w="108" w:type="dxa"/>
            <w:bottom w:w="0" w:type="dxa"/>
            <w:right w:w="108" w:type="dxa"/>
          </w:tblCellMar>
        </w:tblPrEx>
        <w:trPr>
          <w:trHeight w:val="23" w:hRule="atLeast"/>
        </w:trPr>
        <w:tc>
          <w:tcPr>
            <w:tcW w:w="678" w:type="dxa"/>
            <w:vMerge w:val="restart"/>
            <w:tcBorders>
              <w:top w:val="single" w:color="000000" w:sz="4" w:space="0"/>
              <w:left w:val="single" w:color="000000" w:sz="4" w:space="0"/>
              <w:bottom w:val="single" w:color="000000" w:sz="4" w:space="0"/>
              <w:right w:val="single" w:color="000000" w:sz="4" w:space="0"/>
            </w:tcBorders>
            <w:vAlign w:val="center"/>
          </w:tcPr>
          <w:p w14:paraId="282D503E">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1</w:t>
            </w:r>
          </w:p>
        </w:tc>
        <w:tc>
          <w:tcPr>
            <w:tcW w:w="2010" w:type="dxa"/>
            <w:vMerge w:val="restart"/>
            <w:tcBorders>
              <w:top w:val="single" w:color="000000" w:sz="4" w:space="0"/>
              <w:left w:val="single" w:color="000000" w:sz="4" w:space="0"/>
              <w:bottom w:val="single" w:color="000000" w:sz="4" w:space="0"/>
              <w:right w:val="single" w:color="000000" w:sz="4" w:space="0"/>
            </w:tcBorders>
            <w:vAlign w:val="center"/>
          </w:tcPr>
          <w:p w14:paraId="7C164CA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未按照规定及时回收肥料等农业投入品的包装废弃物或者农用薄膜，或者未按照规定及时回收农药包装废弃物交由专门的机构或者组织进行无害化处理的</w:t>
            </w:r>
          </w:p>
        </w:tc>
        <w:tc>
          <w:tcPr>
            <w:tcW w:w="4453" w:type="dxa"/>
            <w:vMerge w:val="restart"/>
            <w:tcBorders>
              <w:top w:val="single" w:color="000000" w:sz="4" w:space="0"/>
              <w:left w:val="single" w:color="000000" w:sz="4" w:space="0"/>
              <w:bottom w:val="single" w:color="000000" w:sz="4" w:space="0"/>
              <w:right w:val="single" w:color="000000" w:sz="4" w:space="0"/>
            </w:tcBorders>
            <w:vAlign w:val="center"/>
          </w:tcPr>
          <w:p w14:paraId="35CA787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《中华人民共和国土壤污染防治法》第八十八条　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的，可以处二百元以上二千元以下的罚款</w:t>
            </w:r>
          </w:p>
        </w:tc>
        <w:tc>
          <w:tcPr>
            <w:tcW w:w="1094" w:type="dxa"/>
            <w:tcBorders>
              <w:top w:val="single" w:color="000000" w:sz="4" w:space="0"/>
              <w:left w:val="single" w:color="000000" w:sz="4" w:space="0"/>
              <w:bottom w:val="single" w:color="000000" w:sz="4" w:space="0"/>
              <w:right w:val="single" w:color="000000" w:sz="4" w:space="0"/>
            </w:tcBorders>
            <w:vAlign w:val="center"/>
          </w:tcPr>
          <w:p w14:paraId="72FD0E7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不予处罚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2C3E0A0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农业投入品使用者为个人，且二年内初次违法并及时改正</w:t>
            </w:r>
            <w:r>
              <w:rPr>
                <w:rFonts w:hint="eastAsia" w:ascii="Times New Roman" w:hAnsi="Times New Roman" w:cs="Times New Roman"/>
                <w:sz w:val="18"/>
                <w:szCs w:val="18"/>
              </w:rPr>
              <w:t>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7838F7E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不予处罚</w:t>
            </w:r>
          </w:p>
        </w:tc>
      </w:tr>
      <w:tr w14:paraId="05460BD3">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single" w:color="000000" w:sz="4" w:space="0"/>
              <w:right w:val="single" w:color="000000" w:sz="4" w:space="0"/>
            </w:tcBorders>
            <w:vAlign w:val="center"/>
          </w:tcPr>
          <w:p w14:paraId="44777DA8">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single" w:color="000000" w:sz="4" w:space="0"/>
              <w:right w:val="single" w:color="000000" w:sz="4" w:space="0"/>
            </w:tcBorders>
            <w:vAlign w:val="center"/>
          </w:tcPr>
          <w:p w14:paraId="19D2E45E">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single" w:color="000000" w:sz="4" w:space="0"/>
              <w:right w:val="single" w:color="000000" w:sz="4" w:space="0"/>
            </w:tcBorders>
            <w:vAlign w:val="center"/>
          </w:tcPr>
          <w:p w14:paraId="0EDF00D6">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114C757A">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690DA1E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未按照规定及时回收肥料等农业投入品的包装废弃物，或未按照规定及时回收农用薄膜10亩以下的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30CA2087">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处一万元以上四万元以下罚款；对农业投入品使用者为个人的处二百元以上八百元以下罚款</w:t>
            </w:r>
          </w:p>
        </w:tc>
      </w:tr>
      <w:tr w14:paraId="367A752A">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single" w:color="000000" w:sz="4" w:space="0"/>
              <w:right w:val="single" w:color="000000" w:sz="4" w:space="0"/>
            </w:tcBorders>
            <w:vAlign w:val="center"/>
          </w:tcPr>
          <w:p w14:paraId="273A5069">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single" w:color="000000" w:sz="4" w:space="0"/>
              <w:right w:val="single" w:color="000000" w:sz="4" w:space="0"/>
            </w:tcBorders>
            <w:vAlign w:val="center"/>
          </w:tcPr>
          <w:p w14:paraId="402813F9">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single" w:color="000000" w:sz="4" w:space="0"/>
              <w:right w:val="single" w:color="000000" w:sz="4" w:space="0"/>
            </w:tcBorders>
            <w:vAlign w:val="center"/>
          </w:tcPr>
          <w:p w14:paraId="06584D1F">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279C57F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0AB0A024">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未按照规定及时回收农用薄膜10亩以上50亩以下的，或未按照规定及时回收农药包装废弃物交由专门的机构或者组织进行无害化处理的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522B2C73">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处四万元以上七万元以下罚款；对农业投入品使用者为个人的处八百元以上一千四百元以下罚款</w:t>
            </w:r>
          </w:p>
        </w:tc>
      </w:tr>
      <w:tr w14:paraId="652111FE">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single" w:color="000000" w:sz="4" w:space="0"/>
              <w:right w:val="single" w:color="000000" w:sz="4" w:space="0"/>
            </w:tcBorders>
            <w:vAlign w:val="center"/>
          </w:tcPr>
          <w:p w14:paraId="10C23965">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single" w:color="000000" w:sz="4" w:space="0"/>
              <w:right w:val="single" w:color="000000" w:sz="4" w:space="0"/>
            </w:tcBorders>
            <w:vAlign w:val="center"/>
          </w:tcPr>
          <w:p w14:paraId="48DB2D18">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single" w:color="000000" w:sz="4" w:space="0"/>
              <w:right w:val="single" w:color="000000" w:sz="4" w:space="0"/>
            </w:tcBorders>
            <w:vAlign w:val="center"/>
          </w:tcPr>
          <w:p w14:paraId="55294153">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560E3E7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258AFBCE">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未按照规定及时回收农用薄膜50亩以上的，或造成土壤污染的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1717D61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处七万元以上十万元以下罚款；对农业投入品使用者为个人的处一千四百元以上二千元以下罚款</w:t>
            </w:r>
          </w:p>
        </w:tc>
      </w:tr>
      <w:tr w14:paraId="66E96A5A">
        <w:tblPrEx>
          <w:tblCellMar>
            <w:top w:w="0" w:type="dxa"/>
            <w:left w:w="108" w:type="dxa"/>
            <w:bottom w:w="0" w:type="dxa"/>
            <w:right w:w="108" w:type="dxa"/>
          </w:tblCellMar>
        </w:tblPrEx>
        <w:trPr>
          <w:trHeight w:val="23" w:hRule="atLeast"/>
        </w:trPr>
        <w:tc>
          <w:tcPr>
            <w:tcW w:w="678" w:type="dxa"/>
            <w:vMerge w:val="restart"/>
            <w:tcBorders>
              <w:top w:val="single" w:color="000000" w:sz="4" w:space="0"/>
              <w:left w:val="single" w:color="000000" w:sz="4" w:space="0"/>
              <w:bottom w:val="nil"/>
              <w:right w:val="single" w:color="000000" w:sz="4" w:space="0"/>
            </w:tcBorders>
            <w:vAlign w:val="center"/>
          </w:tcPr>
          <w:p w14:paraId="44427A52">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2</w:t>
            </w:r>
          </w:p>
        </w:tc>
        <w:tc>
          <w:tcPr>
            <w:tcW w:w="2010" w:type="dxa"/>
            <w:vMerge w:val="restart"/>
            <w:tcBorders>
              <w:top w:val="single" w:color="000000" w:sz="4" w:space="0"/>
              <w:left w:val="single" w:color="000000" w:sz="4" w:space="0"/>
              <w:bottom w:val="nil"/>
              <w:right w:val="single" w:color="000000" w:sz="4" w:space="0"/>
            </w:tcBorders>
            <w:vAlign w:val="center"/>
          </w:tcPr>
          <w:p w14:paraId="7893A44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未按照规定进行土壤污染状况调查的</w:t>
            </w:r>
          </w:p>
        </w:tc>
        <w:tc>
          <w:tcPr>
            <w:tcW w:w="4453" w:type="dxa"/>
            <w:vMerge w:val="restart"/>
            <w:tcBorders>
              <w:top w:val="single" w:color="000000" w:sz="4" w:space="0"/>
              <w:left w:val="single" w:color="000000" w:sz="4" w:space="0"/>
              <w:bottom w:val="nil"/>
              <w:right w:val="single" w:color="000000" w:sz="4" w:space="0"/>
            </w:tcBorders>
            <w:vAlign w:val="center"/>
          </w:tcPr>
          <w:p w14:paraId="6E7796E4">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《中华人民共和国土壤污染防治法》第九十四条第一款第一项　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一）未按照规定进行土壤污染状况调查的</w:t>
            </w:r>
          </w:p>
        </w:tc>
        <w:tc>
          <w:tcPr>
            <w:tcW w:w="1094" w:type="dxa"/>
            <w:tcBorders>
              <w:top w:val="single" w:color="000000" w:sz="4" w:space="0"/>
              <w:left w:val="single" w:color="000000" w:sz="4" w:space="0"/>
              <w:bottom w:val="single" w:color="000000" w:sz="4" w:space="0"/>
              <w:right w:val="single" w:color="000000" w:sz="4" w:space="0"/>
            </w:tcBorders>
            <w:vAlign w:val="center"/>
          </w:tcPr>
          <w:p w14:paraId="68A6C7E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6E879404">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未开展调查的土地为未利用地、复垦土地等拟开垦为耕地的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69BE201B">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处二万元以上十一万元以下罚款；对直接负责的主管人员和其他直接责任人员处五千元以上一万元以下罚款</w:t>
            </w:r>
          </w:p>
        </w:tc>
      </w:tr>
      <w:tr w14:paraId="52CDDEF0">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nil"/>
              <w:right w:val="single" w:color="000000" w:sz="4" w:space="0"/>
            </w:tcBorders>
            <w:vAlign w:val="center"/>
          </w:tcPr>
          <w:p w14:paraId="4B6DEDD7">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nil"/>
              <w:right w:val="single" w:color="000000" w:sz="4" w:space="0"/>
            </w:tcBorders>
            <w:vAlign w:val="center"/>
          </w:tcPr>
          <w:p w14:paraId="260B58AC">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nil"/>
              <w:right w:val="single" w:color="000000" w:sz="4" w:space="0"/>
            </w:tcBorders>
            <w:vAlign w:val="center"/>
          </w:tcPr>
          <w:p w14:paraId="14D38D93">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6B6139B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12A8093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未开展调查的土地为土壤污染状况普查、详查和监测、现场检查表明有土壤污染风险的农用地地块的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45276424">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处十一万元以上二十万元以下罚款；对直接负责的主管人员和其他直接责任人员处一万元以上一万五千元以下罚款</w:t>
            </w:r>
          </w:p>
        </w:tc>
      </w:tr>
      <w:tr w14:paraId="1DE8475F">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nil"/>
              <w:right w:val="single" w:color="000000" w:sz="4" w:space="0"/>
            </w:tcBorders>
            <w:vAlign w:val="center"/>
          </w:tcPr>
          <w:p w14:paraId="4711CE0C">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nil"/>
              <w:right w:val="single" w:color="000000" w:sz="4" w:space="0"/>
            </w:tcBorders>
            <w:vAlign w:val="center"/>
          </w:tcPr>
          <w:p w14:paraId="5229C3AF">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nil"/>
              <w:right w:val="single" w:color="000000" w:sz="4" w:space="0"/>
            </w:tcBorders>
            <w:vAlign w:val="center"/>
          </w:tcPr>
          <w:p w14:paraId="2BC9DA36">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131B60D0">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1AB2778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拒不改正的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0DCA47FD">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处二十万元以上一百万元以下罚款；对直接负责的主管人员和其他直接责任人员处一万五千元以上二万元以下罚款</w:t>
            </w:r>
          </w:p>
        </w:tc>
      </w:tr>
      <w:tr w14:paraId="1EA007EC">
        <w:tblPrEx>
          <w:tblCellMar>
            <w:top w:w="0" w:type="dxa"/>
            <w:left w:w="108" w:type="dxa"/>
            <w:bottom w:w="0" w:type="dxa"/>
            <w:right w:w="108" w:type="dxa"/>
          </w:tblCellMar>
        </w:tblPrEx>
        <w:trPr>
          <w:trHeight w:val="23" w:hRule="atLeast"/>
        </w:trPr>
        <w:tc>
          <w:tcPr>
            <w:tcW w:w="678" w:type="dxa"/>
            <w:vMerge w:val="restart"/>
            <w:tcBorders>
              <w:top w:val="single" w:color="000000" w:sz="4" w:space="0"/>
              <w:left w:val="single" w:color="000000" w:sz="4" w:space="0"/>
              <w:bottom w:val="nil"/>
              <w:right w:val="single" w:color="000000" w:sz="4" w:space="0"/>
            </w:tcBorders>
            <w:vAlign w:val="center"/>
          </w:tcPr>
          <w:p w14:paraId="29D2DC26">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3</w:t>
            </w:r>
          </w:p>
        </w:tc>
        <w:tc>
          <w:tcPr>
            <w:tcW w:w="2010" w:type="dxa"/>
            <w:vMerge w:val="restart"/>
            <w:tcBorders>
              <w:top w:val="single" w:color="000000" w:sz="4" w:space="0"/>
              <w:left w:val="single" w:color="000000" w:sz="4" w:space="0"/>
              <w:bottom w:val="nil"/>
              <w:right w:val="single" w:color="000000" w:sz="4" w:space="0"/>
            </w:tcBorders>
            <w:vAlign w:val="center"/>
          </w:tcPr>
          <w:p w14:paraId="7DFDF967">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未按照规定进行土壤污染风险评估的</w:t>
            </w:r>
          </w:p>
        </w:tc>
        <w:tc>
          <w:tcPr>
            <w:tcW w:w="4453" w:type="dxa"/>
            <w:vMerge w:val="restart"/>
            <w:tcBorders>
              <w:top w:val="single" w:color="000000" w:sz="4" w:space="0"/>
              <w:left w:val="single" w:color="000000" w:sz="4" w:space="0"/>
              <w:bottom w:val="nil"/>
              <w:right w:val="single" w:color="000000" w:sz="4" w:space="0"/>
            </w:tcBorders>
            <w:vAlign w:val="center"/>
          </w:tcPr>
          <w:p w14:paraId="27BFA6D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《中华人民共和国土壤污染防治法》第九十四条第一款第二项　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二）未按照规定进行土壤污染风险评估的</w:t>
            </w:r>
          </w:p>
        </w:tc>
        <w:tc>
          <w:tcPr>
            <w:tcW w:w="1094" w:type="dxa"/>
            <w:tcBorders>
              <w:top w:val="single" w:color="000000" w:sz="4" w:space="0"/>
              <w:left w:val="single" w:color="000000" w:sz="4" w:space="0"/>
              <w:bottom w:val="single" w:color="000000" w:sz="4" w:space="0"/>
              <w:right w:val="single" w:color="000000" w:sz="4" w:space="0"/>
            </w:tcBorders>
            <w:vAlign w:val="center"/>
          </w:tcPr>
          <w:p w14:paraId="1D89DDA7">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78A9503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评估地块为安全利用类农用地，且配合行政机关调查，且及时改正的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472F7340">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处二万元以上十一万元以下罚款；对直接负责的主管人员和其他直接责任人员处五千元以上一万元以下罚款</w:t>
            </w:r>
          </w:p>
        </w:tc>
      </w:tr>
      <w:tr w14:paraId="7BBD21A3">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nil"/>
              <w:right w:val="single" w:color="000000" w:sz="4" w:space="0"/>
            </w:tcBorders>
            <w:vAlign w:val="center"/>
          </w:tcPr>
          <w:p w14:paraId="137A769C">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nil"/>
              <w:right w:val="single" w:color="000000" w:sz="4" w:space="0"/>
            </w:tcBorders>
            <w:vAlign w:val="center"/>
          </w:tcPr>
          <w:p w14:paraId="1DB17CDE">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nil"/>
              <w:right w:val="single" w:color="000000" w:sz="4" w:space="0"/>
            </w:tcBorders>
            <w:vAlign w:val="center"/>
          </w:tcPr>
          <w:p w14:paraId="151DC779">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6D7B382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6179867A">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评估地块为严格管控类农用地，且配合行政机关调查，且及时改正的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432E5C8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处十一万元以上二十万元以下罚款；对直接负责的主管人员和其他直接责任人员处一万元以上一万五千元以下罚款</w:t>
            </w:r>
          </w:p>
        </w:tc>
      </w:tr>
      <w:tr w14:paraId="4FAD33B8">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nil"/>
              <w:right w:val="single" w:color="000000" w:sz="4" w:space="0"/>
            </w:tcBorders>
            <w:vAlign w:val="center"/>
          </w:tcPr>
          <w:p w14:paraId="1B5EAC62">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nil"/>
              <w:right w:val="single" w:color="000000" w:sz="4" w:space="0"/>
            </w:tcBorders>
            <w:vAlign w:val="center"/>
          </w:tcPr>
          <w:p w14:paraId="49BA94B5">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nil"/>
              <w:right w:val="single" w:color="000000" w:sz="4" w:space="0"/>
            </w:tcBorders>
            <w:vAlign w:val="center"/>
          </w:tcPr>
          <w:p w14:paraId="7B137F42">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34D62CB4">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63DEB2BD">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拒不改正的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452408DE">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处二十万元以上一百万元以下罚款；对直接负责的主管人员和其他直接责任人员处一万五千元以上二万元以下罚款</w:t>
            </w:r>
          </w:p>
        </w:tc>
      </w:tr>
      <w:tr w14:paraId="2C80E223">
        <w:tblPrEx>
          <w:tblCellMar>
            <w:top w:w="0" w:type="dxa"/>
            <w:left w:w="108" w:type="dxa"/>
            <w:bottom w:w="0" w:type="dxa"/>
            <w:right w:w="108" w:type="dxa"/>
          </w:tblCellMar>
        </w:tblPrEx>
        <w:trPr>
          <w:trHeight w:val="23" w:hRule="atLeast"/>
        </w:trPr>
        <w:tc>
          <w:tcPr>
            <w:tcW w:w="678" w:type="dxa"/>
            <w:vMerge w:val="restart"/>
            <w:tcBorders>
              <w:top w:val="single" w:color="000000" w:sz="4" w:space="0"/>
              <w:left w:val="single" w:color="000000" w:sz="4" w:space="0"/>
              <w:bottom w:val="nil"/>
              <w:right w:val="single" w:color="000000" w:sz="4" w:space="0"/>
            </w:tcBorders>
            <w:vAlign w:val="center"/>
          </w:tcPr>
          <w:p w14:paraId="41E6B5E5">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4</w:t>
            </w:r>
          </w:p>
        </w:tc>
        <w:tc>
          <w:tcPr>
            <w:tcW w:w="2010" w:type="dxa"/>
            <w:vMerge w:val="restart"/>
            <w:tcBorders>
              <w:top w:val="single" w:color="000000" w:sz="4" w:space="0"/>
              <w:left w:val="single" w:color="000000" w:sz="4" w:space="0"/>
              <w:bottom w:val="nil"/>
              <w:right w:val="single" w:color="000000" w:sz="4" w:space="0"/>
            </w:tcBorders>
            <w:vAlign w:val="center"/>
          </w:tcPr>
          <w:p w14:paraId="1C8BD64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未按照规定采取风险管控措施的</w:t>
            </w:r>
          </w:p>
        </w:tc>
        <w:tc>
          <w:tcPr>
            <w:tcW w:w="4453" w:type="dxa"/>
            <w:vMerge w:val="restart"/>
            <w:tcBorders>
              <w:top w:val="single" w:color="000000" w:sz="4" w:space="0"/>
              <w:left w:val="single" w:color="000000" w:sz="4" w:space="0"/>
              <w:bottom w:val="nil"/>
              <w:right w:val="single" w:color="000000" w:sz="4" w:space="0"/>
            </w:tcBorders>
            <w:vAlign w:val="center"/>
          </w:tcPr>
          <w:p w14:paraId="06143E6B">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《中华人民共和国土壤污染防治法》第九十四条第一款第三项　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三）未按照规定采取风险管控措施的</w:t>
            </w:r>
          </w:p>
        </w:tc>
        <w:tc>
          <w:tcPr>
            <w:tcW w:w="1094" w:type="dxa"/>
            <w:tcBorders>
              <w:top w:val="single" w:color="000000" w:sz="4" w:space="0"/>
              <w:left w:val="single" w:color="000000" w:sz="4" w:space="0"/>
              <w:bottom w:val="single" w:color="000000" w:sz="4" w:space="0"/>
              <w:right w:val="single" w:color="000000" w:sz="4" w:space="0"/>
            </w:tcBorders>
            <w:vAlign w:val="center"/>
          </w:tcPr>
          <w:p w14:paraId="1E50C02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01C0C83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未采取风险管控地块为安全利用类农用地，且配合行政机关调查，且及时改正的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7429648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处二万元以上十一万元以下罚款；对直接负责的主管人员和其他直接责任人员处五千元以上一万元以下罚款</w:t>
            </w:r>
          </w:p>
        </w:tc>
      </w:tr>
      <w:tr w14:paraId="4D50E42B">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nil"/>
              <w:right w:val="single" w:color="000000" w:sz="4" w:space="0"/>
            </w:tcBorders>
            <w:vAlign w:val="center"/>
          </w:tcPr>
          <w:p w14:paraId="4489840C">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nil"/>
              <w:right w:val="single" w:color="000000" w:sz="4" w:space="0"/>
            </w:tcBorders>
            <w:vAlign w:val="center"/>
          </w:tcPr>
          <w:p w14:paraId="5AC1A6DA">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nil"/>
              <w:right w:val="single" w:color="000000" w:sz="4" w:space="0"/>
            </w:tcBorders>
            <w:vAlign w:val="center"/>
          </w:tcPr>
          <w:p w14:paraId="331C78DE">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6CF4097C">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77EFCFB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未采取风险管控地块为严格管控类农用地，且配合行政机关调查，且及时改正的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046FEF0A">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处十一万元以上二十万元以下罚款；对直接负责的主管人员和其他直接责任人员处一万元以上一万五千元以下罚款</w:t>
            </w:r>
          </w:p>
        </w:tc>
      </w:tr>
      <w:tr w14:paraId="1777A24F">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nil"/>
              <w:right w:val="single" w:color="000000" w:sz="4" w:space="0"/>
            </w:tcBorders>
            <w:vAlign w:val="center"/>
          </w:tcPr>
          <w:p w14:paraId="2ECF6763">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nil"/>
              <w:right w:val="single" w:color="000000" w:sz="4" w:space="0"/>
            </w:tcBorders>
            <w:vAlign w:val="center"/>
          </w:tcPr>
          <w:p w14:paraId="285B2576">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nil"/>
              <w:right w:val="single" w:color="000000" w:sz="4" w:space="0"/>
            </w:tcBorders>
            <w:vAlign w:val="center"/>
          </w:tcPr>
          <w:p w14:paraId="280297B2">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0C599ECC">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3CA4E4AE">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拒不改正的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44CE71E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处二十万元以上一百万元以下罚款；对直接负责的主管人员和其他直接责任人员处一万五千元以上二万元以下罚款</w:t>
            </w:r>
          </w:p>
        </w:tc>
      </w:tr>
      <w:tr w14:paraId="43632E4F">
        <w:tblPrEx>
          <w:tblCellMar>
            <w:top w:w="0" w:type="dxa"/>
            <w:left w:w="108" w:type="dxa"/>
            <w:bottom w:w="0" w:type="dxa"/>
            <w:right w:w="108" w:type="dxa"/>
          </w:tblCellMar>
        </w:tblPrEx>
        <w:trPr>
          <w:trHeight w:val="23" w:hRule="atLeast"/>
        </w:trPr>
        <w:tc>
          <w:tcPr>
            <w:tcW w:w="678" w:type="dxa"/>
            <w:vMerge w:val="restart"/>
            <w:tcBorders>
              <w:top w:val="single" w:color="000000" w:sz="4" w:space="0"/>
              <w:left w:val="single" w:color="000000" w:sz="4" w:space="0"/>
              <w:bottom w:val="nil"/>
              <w:right w:val="single" w:color="000000" w:sz="4" w:space="0"/>
            </w:tcBorders>
            <w:vAlign w:val="center"/>
          </w:tcPr>
          <w:p w14:paraId="46159034">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5</w:t>
            </w:r>
          </w:p>
        </w:tc>
        <w:tc>
          <w:tcPr>
            <w:tcW w:w="2010" w:type="dxa"/>
            <w:vMerge w:val="restart"/>
            <w:tcBorders>
              <w:top w:val="single" w:color="000000" w:sz="4" w:space="0"/>
              <w:left w:val="single" w:color="000000" w:sz="4" w:space="0"/>
              <w:bottom w:val="nil"/>
              <w:right w:val="single" w:color="000000" w:sz="4" w:space="0"/>
            </w:tcBorders>
            <w:vAlign w:val="center"/>
          </w:tcPr>
          <w:p w14:paraId="6280CEFE">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未按照规定实施修复的</w:t>
            </w:r>
          </w:p>
        </w:tc>
        <w:tc>
          <w:tcPr>
            <w:tcW w:w="4453" w:type="dxa"/>
            <w:vMerge w:val="restart"/>
            <w:tcBorders>
              <w:top w:val="single" w:color="000000" w:sz="4" w:space="0"/>
              <w:left w:val="single" w:color="000000" w:sz="4" w:space="0"/>
              <w:bottom w:val="nil"/>
              <w:right w:val="single" w:color="000000" w:sz="4" w:space="0"/>
            </w:tcBorders>
            <w:vAlign w:val="center"/>
          </w:tcPr>
          <w:p w14:paraId="14BDAE1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《中华人民共和国土壤污染防治法》第九十四条第一款第四项　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四）未按照规定实施修复的</w:t>
            </w:r>
          </w:p>
        </w:tc>
        <w:tc>
          <w:tcPr>
            <w:tcW w:w="1094" w:type="dxa"/>
            <w:tcBorders>
              <w:top w:val="single" w:color="000000" w:sz="4" w:space="0"/>
              <w:left w:val="single" w:color="000000" w:sz="4" w:space="0"/>
              <w:bottom w:val="single" w:color="000000" w:sz="4" w:space="0"/>
              <w:right w:val="single" w:color="000000" w:sz="4" w:space="0"/>
            </w:tcBorders>
            <w:vAlign w:val="center"/>
          </w:tcPr>
          <w:p w14:paraId="0A9EE4D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66DE9AB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未实施修复地块为安全利用类农用地，且配合行政机关调查，且及时改正的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06FEE27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处二万元以上十一万元以下罚款；对直接负责的主管人员和其他直接责任人员处五千元以上一万元以下罚款</w:t>
            </w:r>
          </w:p>
        </w:tc>
      </w:tr>
      <w:tr w14:paraId="1B399152">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nil"/>
              <w:right w:val="single" w:color="000000" w:sz="4" w:space="0"/>
            </w:tcBorders>
            <w:vAlign w:val="center"/>
          </w:tcPr>
          <w:p w14:paraId="51D97A47">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nil"/>
              <w:right w:val="single" w:color="000000" w:sz="4" w:space="0"/>
            </w:tcBorders>
            <w:vAlign w:val="center"/>
          </w:tcPr>
          <w:p w14:paraId="2533D41C">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nil"/>
              <w:right w:val="single" w:color="000000" w:sz="4" w:space="0"/>
            </w:tcBorders>
            <w:vAlign w:val="center"/>
          </w:tcPr>
          <w:p w14:paraId="7C584528">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65631F73">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4D16221A">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未实施修复地块为严格管控类农用地，且配合行政机关调查，且及时改正的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7DFA2DA4">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处十一万元以上二十万元以下罚款；对直接负责的主管人员和其他直接责任人员处一万元以上一万五千元以下罚款</w:t>
            </w:r>
          </w:p>
        </w:tc>
      </w:tr>
      <w:tr w14:paraId="3260301F">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nil"/>
              <w:right w:val="single" w:color="000000" w:sz="4" w:space="0"/>
            </w:tcBorders>
            <w:vAlign w:val="center"/>
          </w:tcPr>
          <w:p w14:paraId="65C5B79D">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nil"/>
              <w:right w:val="single" w:color="000000" w:sz="4" w:space="0"/>
            </w:tcBorders>
            <w:vAlign w:val="center"/>
          </w:tcPr>
          <w:p w14:paraId="69167645">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nil"/>
              <w:right w:val="single" w:color="000000" w:sz="4" w:space="0"/>
            </w:tcBorders>
            <w:vAlign w:val="center"/>
          </w:tcPr>
          <w:p w14:paraId="4B32BBD8">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4BCAF56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2AE7B7C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拒不改正的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5D2B451B">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处二十万元以上一百万元以下罚款；对直接负责的主管人员和其他直接责任人员处一万五千元以上二万元以下罚款</w:t>
            </w:r>
          </w:p>
        </w:tc>
      </w:tr>
      <w:tr w14:paraId="7CC02EF1">
        <w:tblPrEx>
          <w:tblCellMar>
            <w:top w:w="0" w:type="dxa"/>
            <w:left w:w="108" w:type="dxa"/>
            <w:bottom w:w="0" w:type="dxa"/>
            <w:right w:w="108" w:type="dxa"/>
          </w:tblCellMar>
        </w:tblPrEx>
        <w:trPr>
          <w:trHeight w:val="23" w:hRule="atLeast"/>
        </w:trPr>
        <w:tc>
          <w:tcPr>
            <w:tcW w:w="678" w:type="dxa"/>
            <w:vMerge w:val="restart"/>
            <w:tcBorders>
              <w:top w:val="single" w:color="000000" w:sz="4" w:space="0"/>
              <w:left w:val="single" w:color="000000" w:sz="4" w:space="0"/>
              <w:bottom w:val="nil"/>
              <w:right w:val="single" w:color="000000" w:sz="4" w:space="0"/>
            </w:tcBorders>
            <w:vAlign w:val="center"/>
          </w:tcPr>
          <w:p w14:paraId="06C23F19">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6</w:t>
            </w:r>
          </w:p>
        </w:tc>
        <w:tc>
          <w:tcPr>
            <w:tcW w:w="2010" w:type="dxa"/>
            <w:vMerge w:val="restart"/>
            <w:tcBorders>
              <w:top w:val="single" w:color="000000" w:sz="4" w:space="0"/>
              <w:left w:val="single" w:color="000000" w:sz="4" w:space="0"/>
              <w:bottom w:val="nil"/>
              <w:right w:val="single" w:color="000000" w:sz="4" w:space="0"/>
            </w:tcBorders>
            <w:vAlign w:val="center"/>
          </w:tcPr>
          <w:p w14:paraId="3757AF31">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风险管控、修复活动完成后，未另行委托有关单位对风险管控效果、修复效果进行评估的</w:t>
            </w:r>
          </w:p>
        </w:tc>
        <w:tc>
          <w:tcPr>
            <w:tcW w:w="4453" w:type="dxa"/>
            <w:vMerge w:val="restart"/>
            <w:tcBorders>
              <w:top w:val="single" w:color="000000" w:sz="4" w:space="0"/>
              <w:left w:val="single" w:color="000000" w:sz="4" w:space="0"/>
              <w:bottom w:val="nil"/>
              <w:right w:val="single" w:color="000000" w:sz="4" w:space="0"/>
            </w:tcBorders>
            <w:vAlign w:val="center"/>
          </w:tcPr>
          <w:p w14:paraId="46E1B37C">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《中华人民共和国土壤污染防治法》第九十四条第一款第五项　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五）风险管控、修复活动完成后，未另行委托有关单位对风险管控效果、修复效果进行评估的</w:t>
            </w:r>
          </w:p>
        </w:tc>
        <w:tc>
          <w:tcPr>
            <w:tcW w:w="1094" w:type="dxa"/>
            <w:tcBorders>
              <w:top w:val="single" w:color="000000" w:sz="4" w:space="0"/>
              <w:left w:val="single" w:color="000000" w:sz="4" w:space="0"/>
              <w:bottom w:val="single" w:color="000000" w:sz="4" w:space="0"/>
              <w:right w:val="single" w:color="000000" w:sz="4" w:space="0"/>
            </w:tcBorders>
            <w:vAlign w:val="center"/>
          </w:tcPr>
          <w:p w14:paraId="07245830">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38359A7D">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未委托有关单位对风险管控效果、修复效果进行评估的地块为安全利用类农用地，且配合行政机关调查，且及时改正的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7B84144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处二万元以上十一万元以下罚款；对直接负责的主管人员和其他直接责任人员处五千元以上一万元以下罚款</w:t>
            </w:r>
          </w:p>
        </w:tc>
      </w:tr>
      <w:tr w14:paraId="28BC8B19">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nil"/>
              <w:right w:val="single" w:color="000000" w:sz="4" w:space="0"/>
            </w:tcBorders>
            <w:vAlign w:val="center"/>
          </w:tcPr>
          <w:p w14:paraId="174D959F">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nil"/>
              <w:right w:val="single" w:color="000000" w:sz="4" w:space="0"/>
            </w:tcBorders>
            <w:vAlign w:val="center"/>
          </w:tcPr>
          <w:p w14:paraId="6AAD44B9">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nil"/>
              <w:right w:val="single" w:color="000000" w:sz="4" w:space="0"/>
            </w:tcBorders>
            <w:vAlign w:val="center"/>
          </w:tcPr>
          <w:p w14:paraId="6BCFAD88">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2FC86B9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5920FAFB">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未委托有关单位对风险管控效果、修复效果进行评估的地块为严格管控类农用地，且配合行政机关调查，且及时改正的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2174860D">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处十一万元以上二十万元以下罚款；对直接负责的主管人员和其他直接责任人员处一万元以上一万五千元以下罚款</w:t>
            </w:r>
          </w:p>
        </w:tc>
      </w:tr>
      <w:tr w14:paraId="65CF0BB5">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nil"/>
              <w:right w:val="single" w:color="000000" w:sz="4" w:space="0"/>
            </w:tcBorders>
            <w:vAlign w:val="center"/>
          </w:tcPr>
          <w:p w14:paraId="31A1E534">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nil"/>
              <w:right w:val="single" w:color="000000" w:sz="4" w:space="0"/>
            </w:tcBorders>
            <w:vAlign w:val="center"/>
          </w:tcPr>
          <w:p w14:paraId="23D8880F">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nil"/>
              <w:right w:val="single" w:color="000000" w:sz="4" w:space="0"/>
            </w:tcBorders>
            <w:vAlign w:val="center"/>
          </w:tcPr>
          <w:p w14:paraId="77DBD99E">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178967A3">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48F4DE87">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拒不改正的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74FA0C94">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处二十万元以上一百万元以下罚款；对直接负责的主管人员和其他直接责任人员处一万五千元以上二万元以下罚款</w:t>
            </w:r>
          </w:p>
        </w:tc>
      </w:tr>
      <w:tr w14:paraId="7D603766">
        <w:tblPrEx>
          <w:tblCellMar>
            <w:top w:w="0" w:type="dxa"/>
            <w:left w:w="108" w:type="dxa"/>
            <w:bottom w:w="0" w:type="dxa"/>
            <w:right w:w="108" w:type="dxa"/>
          </w:tblCellMar>
        </w:tblPrEx>
        <w:trPr>
          <w:trHeight w:val="23" w:hRule="atLeast"/>
        </w:trPr>
        <w:tc>
          <w:tcPr>
            <w:tcW w:w="678" w:type="dxa"/>
            <w:vMerge w:val="restart"/>
            <w:tcBorders>
              <w:top w:val="single" w:color="000000" w:sz="4" w:space="0"/>
              <w:left w:val="single" w:color="000000" w:sz="4" w:space="0"/>
              <w:bottom w:val="single" w:color="000000" w:sz="4" w:space="0"/>
              <w:right w:val="single" w:color="000000" w:sz="4" w:space="0"/>
            </w:tcBorders>
            <w:vAlign w:val="center"/>
          </w:tcPr>
          <w:p w14:paraId="2B22EEA4">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7</w:t>
            </w:r>
          </w:p>
        </w:tc>
        <w:tc>
          <w:tcPr>
            <w:tcW w:w="2010" w:type="dxa"/>
            <w:vMerge w:val="restart"/>
            <w:tcBorders>
              <w:top w:val="single" w:color="000000" w:sz="4" w:space="0"/>
              <w:left w:val="single" w:color="000000" w:sz="4" w:space="0"/>
              <w:bottom w:val="single" w:color="000000" w:sz="4" w:space="0"/>
              <w:right w:val="single" w:color="000000" w:sz="4" w:space="0"/>
            </w:tcBorders>
            <w:vAlign w:val="center"/>
          </w:tcPr>
          <w:p w14:paraId="2E66195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未按照规定将修复方案、效果评估报告备案拒不改正的</w:t>
            </w:r>
          </w:p>
        </w:tc>
        <w:tc>
          <w:tcPr>
            <w:tcW w:w="4453" w:type="dxa"/>
            <w:vMerge w:val="restart"/>
            <w:tcBorders>
              <w:top w:val="single" w:color="000000" w:sz="4" w:space="0"/>
              <w:left w:val="single" w:color="000000" w:sz="4" w:space="0"/>
              <w:bottom w:val="single" w:color="000000" w:sz="4" w:space="0"/>
              <w:right w:val="single" w:color="000000" w:sz="4" w:space="0"/>
            </w:tcBorders>
            <w:vAlign w:val="center"/>
          </w:tcPr>
          <w:p w14:paraId="5C680760">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《中华人民共和国土壤污染防治法》第九十五条第二项　违反本法规定，有下列行为之一的，由地方人民政府有关部门责令改正；拒不改正的，处一万元以上五万元以下的罚款：（二）土壤污染责任人或者土地使用权人未按照规定将修复方案、效果评估报告报地方人民政府生态环境、农业农村、林业草原主管部门备案的</w:t>
            </w:r>
          </w:p>
        </w:tc>
        <w:tc>
          <w:tcPr>
            <w:tcW w:w="1094" w:type="dxa"/>
            <w:tcBorders>
              <w:top w:val="single" w:color="000000" w:sz="4" w:space="0"/>
              <w:left w:val="single" w:color="000000" w:sz="4" w:space="0"/>
              <w:bottom w:val="single" w:color="000000" w:sz="4" w:space="0"/>
              <w:right w:val="single" w:color="000000" w:sz="4" w:space="0"/>
            </w:tcBorders>
            <w:vAlign w:val="center"/>
          </w:tcPr>
          <w:p w14:paraId="3EA700A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753C13C7">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责令改正后，仍未按照规定将修复方案、效果评估报告备案的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5BFFDAE0">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处一万元以上三万元以下罚款</w:t>
            </w:r>
          </w:p>
        </w:tc>
      </w:tr>
      <w:tr w14:paraId="3F51B960">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single" w:color="000000" w:sz="4" w:space="0"/>
              <w:right w:val="single" w:color="000000" w:sz="4" w:space="0"/>
            </w:tcBorders>
            <w:vAlign w:val="center"/>
          </w:tcPr>
          <w:p w14:paraId="79DDF242">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single" w:color="000000" w:sz="4" w:space="0"/>
              <w:right w:val="single" w:color="000000" w:sz="4" w:space="0"/>
            </w:tcBorders>
            <w:vAlign w:val="center"/>
          </w:tcPr>
          <w:p w14:paraId="497F3BC6">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single" w:color="000000" w:sz="4" w:space="0"/>
              <w:right w:val="single" w:color="000000" w:sz="4" w:space="0"/>
            </w:tcBorders>
            <w:vAlign w:val="center"/>
          </w:tcPr>
          <w:p w14:paraId="20213B48">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56072317">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30B5C70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被行政处罚后，再次责令改正，仍未按照规定将修复方案、效果评估报告备案的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4EA6B59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处三万元以上五万元以下罚款</w:t>
            </w:r>
          </w:p>
        </w:tc>
      </w:tr>
      <w:tr w14:paraId="70887A72">
        <w:tblPrEx>
          <w:tblCellMar>
            <w:top w:w="0" w:type="dxa"/>
            <w:left w:w="108" w:type="dxa"/>
            <w:bottom w:w="0" w:type="dxa"/>
            <w:right w:w="108" w:type="dxa"/>
          </w:tblCellMar>
        </w:tblPrEx>
        <w:trPr>
          <w:trHeight w:val="23" w:hRule="atLeast"/>
        </w:trPr>
        <w:tc>
          <w:tcPr>
            <w:tcW w:w="678" w:type="dxa"/>
            <w:vMerge w:val="restart"/>
            <w:tcBorders>
              <w:top w:val="single" w:color="000000" w:sz="4" w:space="0"/>
              <w:left w:val="single" w:color="000000" w:sz="4" w:space="0"/>
              <w:bottom w:val="single" w:color="000000" w:sz="4" w:space="0"/>
              <w:right w:val="single" w:color="000000" w:sz="4" w:space="0"/>
            </w:tcBorders>
            <w:vAlign w:val="center"/>
          </w:tcPr>
          <w:p w14:paraId="3280D858">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8</w:t>
            </w:r>
          </w:p>
        </w:tc>
        <w:tc>
          <w:tcPr>
            <w:tcW w:w="2010" w:type="dxa"/>
            <w:vMerge w:val="restart"/>
            <w:tcBorders>
              <w:top w:val="single" w:color="000000" w:sz="4" w:space="0"/>
              <w:left w:val="single" w:color="000000" w:sz="4" w:space="0"/>
              <w:bottom w:val="single" w:color="000000" w:sz="4" w:space="0"/>
              <w:right w:val="single" w:color="000000" w:sz="4" w:space="0"/>
            </w:tcBorders>
            <w:vAlign w:val="center"/>
          </w:tcPr>
          <w:p w14:paraId="4968833A">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未按照规定实施后期管理的</w:t>
            </w:r>
          </w:p>
        </w:tc>
        <w:tc>
          <w:tcPr>
            <w:tcW w:w="4453" w:type="dxa"/>
            <w:vMerge w:val="restart"/>
            <w:tcBorders>
              <w:top w:val="single" w:color="000000" w:sz="4" w:space="0"/>
              <w:left w:val="single" w:color="000000" w:sz="4" w:space="0"/>
              <w:bottom w:val="single" w:color="000000" w:sz="4" w:space="0"/>
              <w:right w:val="single" w:color="000000" w:sz="4" w:space="0"/>
            </w:tcBorders>
            <w:vAlign w:val="center"/>
          </w:tcPr>
          <w:p w14:paraId="21B49ADF">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《中华人民共和国土壤污染防治法》第九十二条　违反本法规定，土壤污染责任人或者土地使用权人未按照规定实施后期管理的，由地方人民政府生态环境主管部门或者其他负有土壤污染防治监督管理职责的部门责令改正，处一万元以上五万元以下的罚款；情节严重的，处五万元以上五十万元以下的罚款</w:t>
            </w:r>
          </w:p>
        </w:tc>
        <w:tc>
          <w:tcPr>
            <w:tcW w:w="1094" w:type="dxa"/>
            <w:tcBorders>
              <w:top w:val="single" w:color="000000" w:sz="4" w:space="0"/>
              <w:left w:val="single" w:color="000000" w:sz="4" w:space="0"/>
              <w:bottom w:val="single" w:color="000000" w:sz="4" w:space="0"/>
              <w:right w:val="single" w:color="000000" w:sz="4" w:space="0"/>
            </w:tcBorders>
            <w:vAlign w:val="center"/>
          </w:tcPr>
          <w:p w14:paraId="4E694C6D">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13E8162A">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未按照规定实施后期管理的地块为安全利用类农用地的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32959D8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处一万元以上三万元以下罚款</w:t>
            </w:r>
          </w:p>
        </w:tc>
      </w:tr>
      <w:tr w14:paraId="2C9963B2">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single" w:color="000000" w:sz="4" w:space="0"/>
              <w:right w:val="single" w:color="000000" w:sz="4" w:space="0"/>
            </w:tcBorders>
            <w:vAlign w:val="center"/>
          </w:tcPr>
          <w:p w14:paraId="0A619D2C">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single" w:color="000000" w:sz="4" w:space="0"/>
              <w:right w:val="single" w:color="000000" w:sz="4" w:space="0"/>
            </w:tcBorders>
            <w:vAlign w:val="center"/>
          </w:tcPr>
          <w:p w14:paraId="7C02C84C">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single" w:color="000000" w:sz="4" w:space="0"/>
              <w:right w:val="single" w:color="000000" w:sz="4" w:space="0"/>
            </w:tcBorders>
            <w:vAlign w:val="center"/>
          </w:tcPr>
          <w:p w14:paraId="5287D6BB">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188D0B32">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5B5F446A">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未按照规定实施后期管理的地块为严格管控类农用地的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4830254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处三万元以上五万元以下罚款</w:t>
            </w:r>
          </w:p>
        </w:tc>
      </w:tr>
      <w:tr w14:paraId="21E03F31">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single" w:color="000000" w:sz="4" w:space="0"/>
              <w:right w:val="single" w:color="000000" w:sz="4" w:space="0"/>
            </w:tcBorders>
            <w:vAlign w:val="center"/>
          </w:tcPr>
          <w:p w14:paraId="36B8D2F6">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single" w:color="000000" w:sz="4" w:space="0"/>
              <w:right w:val="single" w:color="000000" w:sz="4" w:space="0"/>
            </w:tcBorders>
            <w:vAlign w:val="center"/>
          </w:tcPr>
          <w:p w14:paraId="476598AD">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single" w:color="000000" w:sz="4" w:space="0"/>
              <w:right w:val="single" w:color="000000" w:sz="4" w:space="0"/>
            </w:tcBorders>
            <w:vAlign w:val="center"/>
          </w:tcPr>
          <w:p w14:paraId="1418BDA9">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2CFE1AF8">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100E3D53">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造成土壤污染的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62F6DFD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处五万元以上五十万元以下罚款</w:t>
            </w:r>
          </w:p>
        </w:tc>
      </w:tr>
      <w:tr w14:paraId="382E329E">
        <w:tblPrEx>
          <w:tblCellMar>
            <w:top w:w="0" w:type="dxa"/>
            <w:left w:w="108" w:type="dxa"/>
            <w:bottom w:w="0" w:type="dxa"/>
            <w:right w:w="108" w:type="dxa"/>
          </w:tblCellMar>
        </w:tblPrEx>
        <w:trPr>
          <w:trHeight w:val="23" w:hRule="atLeast"/>
        </w:trPr>
        <w:tc>
          <w:tcPr>
            <w:tcW w:w="678" w:type="dxa"/>
            <w:vMerge w:val="restart"/>
            <w:tcBorders>
              <w:top w:val="single" w:color="000000" w:sz="4" w:space="0"/>
              <w:left w:val="single" w:color="000000" w:sz="4" w:space="0"/>
              <w:bottom w:val="single" w:color="000000" w:sz="4" w:space="0"/>
              <w:right w:val="single" w:color="000000" w:sz="4" w:space="0"/>
            </w:tcBorders>
            <w:vAlign w:val="center"/>
          </w:tcPr>
          <w:p w14:paraId="0DD48FBB">
            <w:pPr>
              <w:widowControl/>
              <w:snapToGrid w:val="0"/>
              <w:spacing w:line="240" w:lineRule="atLeast"/>
              <w:jc w:val="center"/>
              <w:textAlignment w:val="center"/>
              <w:rPr>
                <w:rFonts w:ascii="Times New Roman" w:hAnsi="Times New Roman" w:cs="Times New Roman"/>
              </w:rPr>
            </w:pPr>
            <w:r>
              <w:rPr>
                <w:rFonts w:ascii="Times New Roman" w:hAnsi="Times New Roman" w:cs="Times New Roman"/>
                <w:sz w:val="18"/>
                <w:szCs w:val="18"/>
              </w:rPr>
              <w:t>9</w:t>
            </w:r>
          </w:p>
        </w:tc>
        <w:tc>
          <w:tcPr>
            <w:tcW w:w="2010" w:type="dxa"/>
            <w:vMerge w:val="restart"/>
            <w:tcBorders>
              <w:top w:val="single" w:color="000000" w:sz="4" w:space="0"/>
              <w:left w:val="single" w:color="000000" w:sz="4" w:space="0"/>
              <w:bottom w:val="single" w:color="000000" w:sz="4" w:space="0"/>
              <w:right w:val="single" w:color="000000" w:sz="4" w:space="0"/>
            </w:tcBorders>
            <w:vAlign w:val="center"/>
          </w:tcPr>
          <w:p w14:paraId="147CC4DC">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拒不配合检查，或者在接受检查时弄虚作假的</w:t>
            </w:r>
          </w:p>
        </w:tc>
        <w:tc>
          <w:tcPr>
            <w:tcW w:w="4453" w:type="dxa"/>
            <w:vMerge w:val="restart"/>
            <w:tcBorders>
              <w:top w:val="single" w:color="000000" w:sz="4" w:space="0"/>
              <w:left w:val="single" w:color="000000" w:sz="4" w:space="0"/>
              <w:bottom w:val="single" w:color="000000" w:sz="4" w:space="0"/>
              <w:right w:val="single" w:color="000000" w:sz="4" w:space="0"/>
            </w:tcBorders>
            <w:vAlign w:val="center"/>
          </w:tcPr>
          <w:p w14:paraId="48CB275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《中华人民共和国土壤污染防治法》第九十三条　违反本法规定，被检查者拒不配合检查，或者在接受检查时弄虚作假的，由地方人民政府生态环境主管部门或者其他负有土壤污染防治监督管理职责的部门责令改正，处二万元以上二十万元以下的罚款；对直接负责的主管人员和其他直接责任人员处五千元以上二万元以下的罚款</w:t>
            </w:r>
          </w:p>
        </w:tc>
        <w:tc>
          <w:tcPr>
            <w:tcW w:w="1094" w:type="dxa"/>
            <w:tcBorders>
              <w:top w:val="single" w:color="000000" w:sz="4" w:space="0"/>
              <w:left w:val="single" w:color="000000" w:sz="4" w:space="0"/>
              <w:bottom w:val="single" w:color="000000" w:sz="4" w:space="0"/>
              <w:right w:val="single" w:color="000000" w:sz="4" w:space="0"/>
            </w:tcBorders>
            <w:vAlign w:val="center"/>
          </w:tcPr>
          <w:p w14:paraId="0782BE5D">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从轻处罚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5D9BDD43">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不配合监督检查的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58AC2D21">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处二万元以上八万元以下罚款。对直接负责的主管人员和其他直接责任人员处五千元以上一万元以下罚款</w:t>
            </w:r>
          </w:p>
        </w:tc>
      </w:tr>
      <w:tr w14:paraId="52867886">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single" w:color="000000" w:sz="4" w:space="0"/>
              <w:right w:val="single" w:color="000000" w:sz="4" w:space="0"/>
            </w:tcBorders>
            <w:vAlign w:val="center"/>
          </w:tcPr>
          <w:p w14:paraId="7DAC04D4">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single" w:color="000000" w:sz="4" w:space="0"/>
              <w:right w:val="single" w:color="000000" w:sz="4" w:space="0"/>
            </w:tcBorders>
            <w:vAlign w:val="center"/>
          </w:tcPr>
          <w:p w14:paraId="4E8240ED">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single" w:color="000000" w:sz="4" w:space="0"/>
              <w:right w:val="single" w:color="000000" w:sz="4" w:space="0"/>
            </w:tcBorders>
            <w:vAlign w:val="center"/>
          </w:tcPr>
          <w:p w14:paraId="20E5D3CF">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6A8FE290">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一般处罚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2AED6B65">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拒绝接受监督检查的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0D4CA74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处八万元以上十四万元以下罚款。对直接负责的主管人员和其他直接责任人员处一万元以上一万五千元以下罚款</w:t>
            </w:r>
          </w:p>
        </w:tc>
      </w:tr>
      <w:tr w14:paraId="1A3DA2F7">
        <w:tblPrEx>
          <w:tblCellMar>
            <w:top w:w="0" w:type="dxa"/>
            <w:left w:w="108" w:type="dxa"/>
            <w:bottom w:w="0" w:type="dxa"/>
            <w:right w:w="108" w:type="dxa"/>
          </w:tblCellMar>
        </w:tblPrEx>
        <w:trPr>
          <w:trHeight w:val="23" w:hRule="atLeast"/>
        </w:trPr>
        <w:tc>
          <w:tcPr>
            <w:tcW w:w="678" w:type="dxa"/>
            <w:vMerge w:val="continue"/>
            <w:tcBorders>
              <w:top w:val="single" w:color="000000" w:sz="4" w:space="0"/>
              <w:left w:val="single" w:color="000000" w:sz="4" w:space="0"/>
              <w:bottom w:val="single" w:color="000000" w:sz="4" w:space="0"/>
              <w:right w:val="single" w:color="000000" w:sz="4" w:space="0"/>
            </w:tcBorders>
            <w:vAlign w:val="center"/>
          </w:tcPr>
          <w:p w14:paraId="48390614">
            <w:pPr>
              <w:widowControl/>
              <w:snapToGrid w:val="0"/>
              <w:spacing w:line="240" w:lineRule="atLeast"/>
              <w:jc w:val="center"/>
              <w:textAlignment w:val="center"/>
              <w:rPr>
                <w:rFonts w:ascii="Times New Roman" w:hAnsi="Times New Roman" w:cs="Times New Roman"/>
              </w:rPr>
            </w:pPr>
          </w:p>
        </w:tc>
        <w:tc>
          <w:tcPr>
            <w:tcW w:w="2010" w:type="dxa"/>
            <w:vMerge w:val="continue"/>
            <w:tcBorders>
              <w:top w:val="single" w:color="000000" w:sz="4" w:space="0"/>
              <w:left w:val="single" w:color="000000" w:sz="4" w:space="0"/>
              <w:bottom w:val="single" w:color="000000" w:sz="4" w:space="0"/>
              <w:right w:val="single" w:color="000000" w:sz="4" w:space="0"/>
            </w:tcBorders>
            <w:vAlign w:val="center"/>
          </w:tcPr>
          <w:p w14:paraId="2EF97DA1">
            <w:pPr>
              <w:widowControl/>
              <w:snapToGrid w:val="0"/>
              <w:spacing w:line="240" w:lineRule="atLeast"/>
              <w:textAlignment w:val="center"/>
              <w:rPr>
                <w:rFonts w:ascii="Times New Roman" w:hAnsi="Times New Roman" w:cs="Times New Roman"/>
              </w:rPr>
            </w:pPr>
          </w:p>
        </w:tc>
        <w:tc>
          <w:tcPr>
            <w:tcW w:w="4453" w:type="dxa"/>
            <w:vMerge w:val="continue"/>
            <w:tcBorders>
              <w:top w:val="single" w:color="000000" w:sz="4" w:space="0"/>
              <w:left w:val="single" w:color="000000" w:sz="4" w:space="0"/>
              <w:bottom w:val="single" w:color="000000" w:sz="4" w:space="0"/>
              <w:right w:val="single" w:color="000000" w:sz="4" w:space="0"/>
            </w:tcBorders>
            <w:vAlign w:val="center"/>
          </w:tcPr>
          <w:p w14:paraId="17C21702">
            <w:pPr>
              <w:widowControl/>
              <w:snapToGrid w:val="0"/>
              <w:spacing w:line="240" w:lineRule="atLeast"/>
              <w:textAlignment w:val="center"/>
              <w:rPr>
                <w:rFonts w:ascii="Times New Roman" w:hAnsi="Times New Roman" w:cs="Times New Roman"/>
              </w:rPr>
            </w:pPr>
          </w:p>
        </w:tc>
        <w:tc>
          <w:tcPr>
            <w:tcW w:w="1094" w:type="dxa"/>
            <w:tcBorders>
              <w:top w:val="single" w:color="000000" w:sz="4" w:space="0"/>
              <w:left w:val="single" w:color="000000" w:sz="4" w:space="0"/>
              <w:bottom w:val="single" w:color="000000" w:sz="4" w:space="0"/>
              <w:right w:val="single" w:color="000000" w:sz="4" w:space="0"/>
            </w:tcBorders>
            <w:vAlign w:val="center"/>
          </w:tcPr>
          <w:p w14:paraId="5F30DCB9">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从重处罚</w:t>
            </w:r>
          </w:p>
        </w:tc>
        <w:tc>
          <w:tcPr>
            <w:tcW w:w="2826" w:type="dxa"/>
            <w:tcBorders>
              <w:top w:val="single" w:color="000000" w:sz="4" w:space="0"/>
              <w:left w:val="single" w:color="000000" w:sz="4" w:space="0"/>
              <w:bottom w:val="single" w:color="000000" w:sz="4" w:space="0"/>
              <w:right w:val="single" w:color="000000" w:sz="4" w:space="0"/>
            </w:tcBorders>
            <w:vAlign w:val="center"/>
          </w:tcPr>
          <w:p w14:paraId="26BA8776">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在接受检查时弄虚作假的</w:t>
            </w:r>
          </w:p>
        </w:tc>
        <w:tc>
          <w:tcPr>
            <w:tcW w:w="3104" w:type="dxa"/>
            <w:tcBorders>
              <w:top w:val="single" w:color="000000" w:sz="4" w:space="0"/>
              <w:left w:val="single" w:color="000000" w:sz="4" w:space="0"/>
              <w:bottom w:val="single" w:color="000000" w:sz="4" w:space="0"/>
              <w:right w:val="single" w:color="000000" w:sz="4" w:space="0"/>
            </w:tcBorders>
            <w:vAlign w:val="center"/>
          </w:tcPr>
          <w:p w14:paraId="2CDEA94A">
            <w:pPr>
              <w:widowControl/>
              <w:snapToGrid w:val="0"/>
              <w:spacing w:line="240" w:lineRule="atLeast"/>
              <w:textAlignment w:val="center"/>
              <w:rPr>
                <w:rFonts w:ascii="Times New Roman" w:hAnsi="Times New Roman" w:cs="Times New Roman"/>
              </w:rPr>
            </w:pPr>
            <w:r>
              <w:rPr>
                <w:rFonts w:ascii="Times New Roman" w:hAnsi="Times New Roman" w:cs="Times New Roman"/>
                <w:sz w:val="18"/>
                <w:szCs w:val="18"/>
              </w:rPr>
              <w:t>处十四万元以上二十万元以下罚款。对直接负责的主管人员和其他直接责任人员处一万五千元以上二万元以下的罚款</w:t>
            </w:r>
          </w:p>
        </w:tc>
      </w:tr>
    </w:tbl>
    <w:p w14:paraId="3D4AF3FE">
      <w:pPr>
        <w:widowControl/>
        <w:textAlignment w:val="center"/>
        <w:rPr>
          <w:rFonts w:ascii="Times New Roman" w:hAnsi="Times New Roman" w:cs="Times New Roman"/>
        </w:rPr>
      </w:pPr>
    </w:p>
    <w:p w14:paraId="61A3AE35">
      <w:pPr>
        <w:rPr>
          <w:rFonts w:ascii="Times New Roman" w:hAnsi="Times New Roman" w:cs="Times New Roman"/>
        </w:rPr>
      </w:pPr>
      <w:bookmarkStart w:id="196" w:name="_Toc67037754"/>
      <w:bookmarkStart w:id="197" w:name="_Toc280331814"/>
      <w:r>
        <w:rPr>
          <w:rFonts w:ascii="Times New Roman" w:hAnsi="Times New Roman" w:cs="Times New Roman"/>
        </w:rPr>
        <w:br w:type="page"/>
      </w:r>
    </w:p>
    <w:p w14:paraId="5236B51C">
      <w:pPr>
        <w:pStyle w:val="3"/>
        <w:bidi w:val="0"/>
        <w:rPr>
          <w:rFonts w:hint="eastAsia" w:cs="Times New Roman"/>
        </w:rPr>
      </w:pPr>
      <w:bookmarkStart w:id="198" w:name="_Toc18937"/>
      <w:bookmarkStart w:id="199" w:name="_Toc24933"/>
      <w:bookmarkStart w:id="200" w:name="_Toc1547135623"/>
      <w:bookmarkStart w:id="201" w:name="_Toc14919"/>
      <w:r>
        <w:rPr>
          <w:rFonts w:hint="eastAsia" w:cs="Times New Roman"/>
        </w:rPr>
        <w:t>北京市农业行政处罚裁量权基准（《北京市土壤污染防治条例》部分）</w:t>
      </w:r>
      <w:bookmarkEnd w:id="196"/>
      <w:bookmarkEnd w:id="197"/>
      <w:bookmarkEnd w:id="198"/>
      <w:bookmarkEnd w:id="199"/>
      <w:bookmarkEnd w:id="200"/>
      <w:bookmarkEnd w:id="201"/>
    </w:p>
    <w:tbl>
      <w:tblPr>
        <w:tblStyle w:val="14"/>
        <w:tblW w:w="14168" w:type="dxa"/>
        <w:tblInd w:w="0" w:type="dxa"/>
        <w:tblLayout w:type="fixed"/>
        <w:tblCellMar>
          <w:top w:w="0" w:type="dxa"/>
          <w:left w:w="108" w:type="dxa"/>
          <w:bottom w:w="0" w:type="dxa"/>
          <w:right w:w="108" w:type="dxa"/>
        </w:tblCellMar>
      </w:tblPr>
      <w:tblGrid>
        <w:gridCol w:w="714"/>
        <w:gridCol w:w="1559"/>
        <w:gridCol w:w="3527"/>
        <w:gridCol w:w="1443"/>
        <w:gridCol w:w="3471"/>
        <w:gridCol w:w="3454"/>
      </w:tblGrid>
      <w:tr w14:paraId="182F05D6">
        <w:tblPrEx>
          <w:tblCellMar>
            <w:top w:w="0" w:type="dxa"/>
            <w:left w:w="108" w:type="dxa"/>
            <w:bottom w:w="0" w:type="dxa"/>
            <w:right w:w="108" w:type="dxa"/>
          </w:tblCellMar>
        </w:tblPrEx>
        <w:trPr>
          <w:trHeight w:val="765" w:hRule="atLeast"/>
        </w:trPr>
        <w:tc>
          <w:tcPr>
            <w:tcW w:w="714" w:type="dxa"/>
            <w:tcBorders>
              <w:top w:val="single" w:color="000000" w:sz="4" w:space="0"/>
              <w:left w:val="single" w:color="000000" w:sz="4" w:space="0"/>
              <w:bottom w:val="nil"/>
              <w:right w:val="single" w:color="000000" w:sz="4" w:space="0"/>
            </w:tcBorders>
            <w:vAlign w:val="center"/>
          </w:tcPr>
          <w:p w14:paraId="1A3D569D">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序号</w:t>
            </w:r>
          </w:p>
        </w:tc>
        <w:tc>
          <w:tcPr>
            <w:tcW w:w="1559" w:type="dxa"/>
            <w:tcBorders>
              <w:top w:val="single" w:color="000000" w:sz="4" w:space="0"/>
              <w:left w:val="single" w:color="000000" w:sz="4" w:space="0"/>
              <w:bottom w:val="nil"/>
              <w:right w:val="single" w:color="000000" w:sz="4" w:space="0"/>
            </w:tcBorders>
            <w:vAlign w:val="center"/>
          </w:tcPr>
          <w:p w14:paraId="0D6038D8">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违法行为</w:t>
            </w:r>
          </w:p>
        </w:tc>
        <w:tc>
          <w:tcPr>
            <w:tcW w:w="3527" w:type="dxa"/>
            <w:tcBorders>
              <w:top w:val="single" w:color="000000" w:sz="4" w:space="0"/>
              <w:left w:val="single" w:color="000000" w:sz="4" w:space="0"/>
              <w:bottom w:val="nil"/>
              <w:right w:val="single" w:color="000000" w:sz="4" w:space="0"/>
            </w:tcBorders>
            <w:vAlign w:val="center"/>
          </w:tcPr>
          <w:p w14:paraId="37279645">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处罚依据</w:t>
            </w:r>
          </w:p>
        </w:tc>
        <w:tc>
          <w:tcPr>
            <w:tcW w:w="1443" w:type="dxa"/>
            <w:tcBorders>
              <w:top w:val="single" w:color="000000" w:sz="4" w:space="0"/>
              <w:left w:val="single" w:color="000000" w:sz="4" w:space="0"/>
              <w:bottom w:val="nil"/>
              <w:right w:val="single" w:color="000000" w:sz="4" w:space="0"/>
            </w:tcBorders>
            <w:vAlign w:val="center"/>
          </w:tcPr>
          <w:p w14:paraId="65ED362D">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裁量阶次</w:t>
            </w:r>
          </w:p>
        </w:tc>
        <w:tc>
          <w:tcPr>
            <w:tcW w:w="3471" w:type="dxa"/>
            <w:tcBorders>
              <w:top w:val="single" w:color="000000" w:sz="4" w:space="0"/>
              <w:left w:val="single" w:color="000000" w:sz="4" w:space="0"/>
              <w:bottom w:val="nil"/>
              <w:right w:val="single" w:color="000000" w:sz="4" w:space="0"/>
            </w:tcBorders>
            <w:vAlign w:val="center"/>
          </w:tcPr>
          <w:p w14:paraId="72AB50FB">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适用条件</w:t>
            </w:r>
          </w:p>
        </w:tc>
        <w:tc>
          <w:tcPr>
            <w:tcW w:w="3454" w:type="dxa"/>
            <w:tcBorders>
              <w:top w:val="single" w:color="000000" w:sz="4" w:space="0"/>
              <w:left w:val="single" w:color="000000" w:sz="4" w:space="0"/>
              <w:bottom w:val="nil"/>
              <w:right w:val="single" w:color="000000" w:sz="4" w:space="0"/>
            </w:tcBorders>
            <w:vAlign w:val="center"/>
          </w:tcPr>
          <w:p w14:paraId="12B30347">
            <w:pPr>
              <w:widowControl/>
              <w:snapToGrid w:val="0"/>
              <w:spacing w:line="240" w:lineRule="atLeast"/>
              <w:jc w:val="center"/>
              <w:textAlignment w:val="center"/>
              <w:rPr>
                <w:rFonts w:ascii="Times New Roman" w:hAnsi="Times New Roman" w:cs="Times New Roman"/>
                <w:b/>
                <w:color w:val="000000"/>
                <w:sz w:val="18"/>
                <w:szCs w:val="18"/>
              </w:rPr>
            </w:pPr>
            <w:r>
              <w:rPr>
                <w:rFonts w:ascii="Times New Roman" w:hAnsi="Times New Roman" w:cs="Times New Roman"/>
                <w:b/>
                <w:color w:val="000000"/>
                <w:kern w:val="0"/>
                <w:sz w:val="18"/>
                <w:szCs w:val="18"/>
              </w:rPr>
              <w:t>具体标准</w:t>
            </w:r>
          </w:p>
        </w:tc>
      </w:tr>
      <w:tr w14:paraId="64853111">
        <w:tblPrEx>
          <w:tblCellMar>
            <w:top w:w="0" w:type="dxa"/>
            <w:left w:w="108" w:type="dxa"/>
            <w:bottom w:w="0" w:type="dxa"/>
            <w:right w:w="108" w:type="dxa"/>
          </w:tblCellMar>
        </w:tblPrEx>
        <w:trPr>
          <w:trHeight w:val="23" w:hRule="atLeast"/>
        </w:trPr>
        <w:tc>
          <w:tcPr>
            <w:tcW w:w="714" w:type="dxa"/>
            <w:tcBorders>
              <w:top w:val="single" w:color="000000" w:sz="4" w:space="0"/>
              <w:left w:val="single" w:color="000000" w:sz="4" w:space="0"/>
              <w:bottom w:val="nil"/>
              <w:right w:val="single" w:color="000000" w:sz="4" w:space="0"/>
            </w:tcBorders>
            <w:vAlign w:val="center"/>
          </w:tcPr>
          <w:p w14:paraId="53B0216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559" w:type="dxa"/>
            <w:tcBorders>
              <w:top w:val="single" w:color="000000" w:sz="4" w:space="0"/>
              <w:left w:val="single" w:color="000000" w:sz="4" w:space="0"/>
              <w:bottom w:val="nil"/>
              <w:right w:val="single" w:color="000000" w:sz="4" w:space="0"/>
            </w:tcBorders>
            <w:vAlign w:val="center"/>
          </w:tcPr>
          <w:p w14:paraId="7A98125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未建立农药、肥料和农用薄膜使用量以及农药包装废弃物、废旧农用薄膜产生量台账，或者未按照规定保存台账的</w:t>
            </w:r>
          </w:p>
        </w:tc>
        <w:tc>
          <w:tcPr>
            <w:tcW w:w="3527" w:type="dxa"/>
            <w:tcBorders>
              <w:top w:val="single" w:color="000000" w:sz="4" w:space="0"/>
              <w:left w:val="single" w:color="000000" w:sz="4" w:space="0"/>
              <w:bottom w:val="nil"/>
              <w:right w:val="single" w:color="000000" w:sz="4" w:space="0"/>
            </w:tcBorders>
            <w:vAlign w:val="center"/>
          </w:tcPr>
          <w:p w14:paraId="4BA40E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《北京市土壤污染防治条例》第四十六条　违反本条例第十六条第二款规定，未建立农药、肥料和农用薄膜使用量以及农药包装废弃物、废旧农用薄膜产生量台账，或者未按照规定保存台账的，由农业农村、园林绿化部门责令限期改正；逾期不改正的，处二千元以下罚款</w:t>
            </w:r>
          </w:p>
        </w:tc>
        <w:tc>
          <w:tcPr>
            <w:tcW w:w="1443" w:type="dxa"/>
            <w:tcBorders>
              <w:top w:val="single" w:color="000000" w:sz="4" w:space="0"/>
              <w:left w:val="single" w:color="000000" w:sz="4" w:space="0"/>
              <w:bottom w:val="single" w:color="000000" w:sz="4" w:space="0"/>
              <w:right w:val="single" w:color="000000" w:sz="4" w:space="0"/>
            </w:tcBorders>
            <w:vAlign w:val="center"/>
          </w:tcPr>
          <w:p w14:paraId="26AA7595">
            <w:pPr>
              <w:widowControl/>
              <w:snapToGrid w:val="0"/>
              <w:spacing w:line="240" w:lineRule="atLeast"/>
              <w:textAlignment w:val="center"/>
              <w:rPr>
                <w:rFonts w:ascii="Times New Roman" w:hAnsi="Times New Roman" w:cs="Times New Roman"/>
                <w:color w:val="000000"/>
                <w:sz w:val="18"/>
                <w:szCs w:val="18"/>
              </w:rPr>
            </w:pPr>
          </w:p>
        </w:tc>
        <w:tc>
          <w:tcPr>
            <w:tcW w:w="3471" w:type="dxa"/>
            <w:tcBorders>
              <w:top w:val="single" w:color="000000" w:sz="4" w:space="0"/>
              <w:left w:val="single" w:color="000000" w:sz="4" w:space="0"/>
              <w:bottom w:val="single" w:color="000000" w:sz="4" w:space="0"/>
              <w:right w:val="single" w:color="000000" w:sz="4" w:space="0"/>
            </w:tcBorders>
            <w:vAlign w:val="center"/>
          </w:tcPr>
          <w:p w14:paraId="0C75C93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逾期不改正的</w:t>
            </w:r>
          </w:p>
        </w:tc>
        <w:tc>
          <w:tcPr>
            <w:tcW w:w="3454" w:type="dxa"/>
            <w:tcBorders>
              <w:top w:val="single" w:color="000000" w:sz="4" w:space="0"/>
              <w:left w:val="single" w:color="000000" w:sz="4" w:space="0"/>
              <w:bottom w:val="single" w:color="000000" w:sz="4" w:space="0"/>
              <w:right w:val="single" w:color="000000" w:sz="4" w:space="0"/>
            </w:tcBorders>
            <w:vAlign w:val="center"/>
          </w:tcPr>
          <w:p w14:paraId="38BCEDA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处二千元以下罚款</w:t>
            </w:r>
          </w:p>
        </w:tc>
      </w:tr>
      <w:tr w14:paraId="7F27F462">
        <w:tblPrEx>
          <w:tblCellMar>
            <w:top w:w="0" w:type="dxa"/>
            <w:left w:w="108" w:type="dxa"/>
            <w:bottom w:w="0" w:type="dxa"/>
            <w:right w:w="108" w:type="dxa"/>
          </w:tblCellMar>
        </w:tblPrEx>
        <w:trPr>
          <w:trHeight w:val="907" w:hRule="atLeast"/>
        </w:trPr>
        <w:tc>
          <w:tcPr>
            <w:tcW w:w="714" w:type="dxa"/>
            <w:vMerge w:val="restart"/>
            <w:tcBorders>
              <w:top w:val="single" w:color="000000" w:sz="4" w:space="0"/>
              <w:left w:val="single" w:color="000000" w:sz="4" w:space="0"/>
              <w:bottom w:val="single" w:color="000000" w:sz="4" w:space="0"/>
              <w:right w:val="single" w:color="000000" w:sz="4" w:space="0"/>
            </w:tcBorders>
            <w:vAlign w:val="center"/>
          </w:tcPr>
          <w:p w14:paraId="51237BF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559" w:type="dxa"/>
            <w:vMerge w:val="restart"/>
            <w:tcBorders>
              <w:top w:val="single" w:color="000000" w:sz="4" w:space="0"/>
              <w:left w:val="single" w:color="000000" w:sz="4" w:space="0"/>
              <w:bottom w:val="single" w:color="000000" w:sz="4" w:space="0"/>
              <w:right w:val="single" w:color="000000" w:sz="4" w:space="0"/>
            </w:tcBorders>
            <w:vAlign w:val="center"/>
          </w:tcPr>
          <w:p w14:paraId="2BA9A6D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将污泥及相关产品、厨余垃圾用于种植食用农产品的</w:t>
            </w:r>
          </w:p>
        </w:tc>
        <w:tc>
          <w:tcPr>
            <w:tcW w:w="3527" w:type="dxa"/>
            <w:vMerge w:val="restart"/>
            <w:tcBorders>
              <w:top w:val="single" w:color="000000" w:sz="4" w:space="0"/>
              <w:left w:val="single" w:color="000000" w:sz="4" w:space="0"/>
              <w:bottom w:val="single" w:color="000000" w:sz="4" w:space="0"/>
              <w:right w:val="single" w:color="000000" w:sz="4" w:space="0"/>
            </w:tcBorders>
            <w:vAlign w:val="center"/>
          </w:tcPr>
          <w:p w14:paraId="7EC9EF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《北京市土壤污染防治条例》第四十七条　违反本条例第十七条第一款规定，将污泥及相关产品、厨余垃圾用于种植食用农产品的，由区农业农村、园林绿化部门依据职责责令改正，处一万元以上十万元以下罚款；有违法所得的，没收违法所得</w:t>
            </w:r>
          </w:p>
        </w:tc>
        <w:tc>
          <w:tcPr>
            <w:tcW w:w="1443" w:type="dxa"/>
            <w:tcBorders>
              <w:top w:val="single" w:color="000000" w:sz="4" w:space="0"/>
              <w:left w:val="single" w:color="000000" w:sz="4" w:space="0"/>
              <w:bottom w:val="single" w:color="000000" w:sz="4" w:space="0"/>
              <w:right w:val="single" w:color="000000" w:sz="4" w:space="0"/>
            </w:tcBorders>
            <w:vAlign w:val="center"/>
          </w:tcPr>
          <w:p w14:paraId="7F4B078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3471" w:type="dxa"/>
            <w:tcBorders>
              <w:top w:val="single" w:color="000000" w:sz="4" w:space="0"/>
              <w:left w:val="single" w:color="000000" w:sz="4" w:space="0"/>
              <w:bottom w:val="single" w:color="000000" w:sz="4" w:space="0"/>
              <w:right w:val="single" w:color="000000" w:sz="4" w:space="0"/>
            </w:tcBorders>
            <w:vAlign w:val="center"/>
          </w:tcPr>
          <w:p w14:paraId="40CE8C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将污泥及相关产品、厨余垃圾用于种植食用农产品10亩以下的</w:t>
            </w:r>
          </w:p>
        </w:tc>
        <w:tc>
          <w:tcPr>
            <w:tcW w:w="3454" w:type="dxa"/>
            <w:tcBorders>
              <w:top w:val="single" w:color="000000" w:sz="4" w:space="0"/>
              <w:left w:val="single" w:color="000000" w:sz="4" w:space="0"/>
              <w:bottom w:val="single" w:color="000000" w:sz="4" w:space="0"/>
              <w:right w:val="single" w:color="000000" w:sz="4" w:space="0"/>
            </w:tcBorders>
            <w:vAlign w:val="center"/>
          </w:tcPr>
          <w:p w14:paraId="15EFD4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没收违法所得，处一万元以上三万元以下罚款</w:t>
            </w:r>
          </w:p>
        </w:tc>
      </w:tr>
      <w:tr w14:paraId="52583621">
        <w:tblPrEx>
          <w:tblCellMar>
            <w:top w:w="0" w:type="dxa"/>
            <w:left w:w="108" w:type="dxa"/>
            <w:bottom w:w="0" w:type="dxa"/>
            <w:right w:w="108" w:type="dxa"/>
          </w:tblCellMar>
        </w:tblPrEx>
        <w:trPr>
          <w:trHeight w:val="907" w:hRule="atLeast"/>
        </w:trPr>
        <w:tc>
          <w:tcPr>
            <w:tcW w:w="714" w:type="dxa"/>
            <w:vMerge w:val="continue"/>
            <w:tcBorders>
              <w:top w:val="single" w:color="000000" w:sz="4" w:space="0"/>
              <w:left w:val="single" w:color="000000" w:sz="4" w:space="0"/>
              <w:bottom w:val="single" w:color="000000" w:sz="4" w:space="0"/>
              <w:right w:val="single" w:color="000000" w:sz="4" w:space="0"/>
            </w:tcBorders>
            <w:vAlign w:val="center"/>
          </w:tcPr>
          <w:p w14:paraId="6C956F8A">
            <w:pPr>
              <w:snapToGrid w:val="0"/>
              <w:spacing w:line="240" w:lineRule="atLeast"/>
              <w:jc w:val="center"/>
              <w:rPr>
                <w:rFonts w:ascii="Times New Roman" w:hAnsi="Times New Roman" w:cs="Times New Roman"/>
                <w:color w:val="000000"/>
                <w:sz w:val="18"/>
                <w:szCs w:val="18"/>
              </w:rPr>
            </w:pP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14:paraId="29404CF2">
            <w:pPr>
              <w:snapToGrid w:val="0"/>
              <w:spacing w:line="240" w:lineRule="atLeast"/>
              <w:rPr>
                <w:rFonts w:ascii="Times New Roman" w:hAnsi="Times New Roman" w:cs="Times New Roman"/>
                <w:color w:val="000000"/>
                <w:sz w:val="18"/>
                <w:szCs w:val="18"/>
              </w:rPr>
            </w:pPr>
          </w:p>
        </w:tc>
        <w:tc>
          <w:tcPr>
            <w:tcW w:w="3527" w:type="dxa"/>
            <w:vMerge w:val="continue"/>
            <w:tcBorders>
              <w:top w:val="single" w:color="000000" w:sz="4" w:space="0"/>
              <w:left w:val="single" w:color="000000" w:sz="4" w:space="0"/>
              <w:bottom w:val="single" w:color="000000" w:sz="4" w:space="0"/>
              <w:right w:val="single" w:color="000000" w:sz="4" w:space="0"/>
            </w:tcBorders>
            <w:vAlign w:val="center"/>
          </w:tcPr>
          <w:p w14:paraId="54766449">
            <w:pPr>
              <w:snapToGrid w:val="0"/>
              <w:spacing w:line="240" w:lineRule="atLeast"/>
              <w:rPr>
                <w:rFonts w:ascii="Times New Roman" w:hAnsi="Times New Roman" w:cs="Times New Roman"/>
                <w:color w:val="000000"/>
                <w:sz w:val="18"/>
                <w:szCs w:val="18"/>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79EB6A5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3471" w:type="dxa"/>
            <w:tcBorders>
              <w:top w:val="single" w:color="000000" w:sz="4" w:space="0"/>
              <w:left w:val="single" w:color="000000" w:sz="4" w:space="0"/>
              <w:bottom w:val="single" w:color="000000" w:sz="4" w:space="0"/>
              <w:right w:val="single" w:color="000000" w:sz="4" w:space="0"/>
            </w:tcBorders>
            <w:vAlign w:val="center"/>
          </w:tcPr>
          <w:p w14:paraId="6E8618C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将污泥及相关产品、厨余垃圾用于种植食用农产品10亩以上20亩以下的</w:t>
            </w:r>
          </w:p>
        </w:tc>
        <w:tc>
          <w:tcPr>
            <w:tcW w:w="3454" w:type="dxa"/>
            <w:tcBorders>
              <w:top w:val="single" w:color="000000" w:sz="4" w:space="0"/>
              <w:left w:val="single" w:color="000000" w:sz="4" w:space="0"/>
              <w:bottom w:val="single" w:color="000000" w:sz="4" w:space="0"/>
              <w:right w:val="single" w:color="000000" w:sz="4" w:space="0"/>
            </w:tcBorders>
            <w:vAlign w:val="center"/>
          </w:tcPr>
          <w:p w14:paraId="6D3490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没收违法所得，处三万元以上五万元以下罚款</w:t>
            </w:r>
          </w:p>
        </w:tc>
      </w:tr>
      <w:tr w14:paraId="76A06498">
        <w:tblPrEx>
          <w:tblCellMar>
            <w:top w:w="0" w:type="dxa"/>
            <w:left w:w="108" w:type="dxa"/>
            <w:bottom w:w="0" w:type="dxa"/>
            <w:right w:w="108" w:type="dxa"/>
          </w:tblCellMar>
        </w:tblPrEx>
        <w:trPr>
          <w:trHeight w:val="907" w:hRule="atLeast"/>
        </w:trPr>
        <w:tc>
          <w:tcPr>
            <w:tcW w:w="714" w:type="dxa"/>
            <w:vMerge w:val="continue"/>
            <w:tcBorders>
              <w:top w:val="single" w:color="000000" w:sz="4" w:space="0"/>
              <w:left w:val="single" w:color="000000" w:sz="4" w:space="0"/>
              <w:bottom w:val="single" w:color="000000" w:sz="4" w:space="0"/>
              <w:right w:val="single" w:color="000000" w:sz="4" w:space="0"/>
            </w:tcBorders>
            <w:vAlign w:val="center"/>
          </w:tcPr>
          <w:p w14:paraId="21801A46">
            <w:pPr>
              <w:snapToGrid w:val="0"/>
              <w:spacing w:line="240" w:lineRule="atLeast"/>
              <w:jc w:val="center"/>
              <w:rPr>
                <w:rFonts w:ascii="Times New Roman" w:hAnsi="Times New Roman" w:cs="Times New Roman"/>
                <w:color w:val="000000"/>
                <w:sz w:val="18"/>
                <w:szCs w:val="18"/>
              </w:rPr>
            </w:pP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14:paraId="12EF4062">
            <w:pPr>
              <w:snapToGrid w:val="0"/>
              <w:spacing w:line="240" w:lineRule="atLeast"/>
              <w:rPr>
                <w:rFonts w:ascii="Times New Roman" w:hAnsi="Times New Roman" w:cs="Times New Roman"/>
                <w:color w:val="000000"/>
                <w:sz w:val="18"/>
                <w:szCs w:val="18"/>
              </w:rPr>
            </w:pPr>
          </w:p>
        </w:tc>
        <w:tc>
          <w:tcPr>
            <w:tcW w:w="3527" w:type="dxa"/>
            <w:vMerge w:val="continue"/>
            <w:tcBorders>
              <w:top w:val="single" w:color="000000" w:sz="4" w:space="0"/>
              <w:left w:val="single" w:color="000000" w:sz="4" w:space="0"/>
              <w:bottom w:val="single" w:color="000000" w:sz="4" w:space="0"/>
              <w:right w:val="single" w:color="000000" w:sz="4" w:space="0"/>
            </w:tcBorders>
            <w:vAlign w:val="center"/>
          </w:tcPr>
          <w:p w14:paraId="57CECAA6">
            <w:pPr>
              <w:snapToGrid w:val="0"/>
              <w:spacing w:line="240" w:lineRule="atLeast"/>
              <w:rPr>
                <w:rFonts w:ascii="Times New Roman" w:hAnsi="Times New Roman" w:cs="Times New Roman"/>
                <w:color w:val="000000"/>
                <w:sz w:val="18"/>
                <w:szCs w:val="18"/>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2DADEA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3471" w:type="dxa"/>
            <w:tcBorders>
              <w:top w:val="single" w:color="000000" w:sz="4" w:space="0"/>
              <w:left w:val="single" w:color="000000" w:sz="4" w:space="0"/>
              <w:bottom w:val="single" w:color="000000" w:sz="4" w:space="0"/>
              <w:right w:val="single" w:color="000000" w:sz="4" w:space="0"/>
            </w:tcBorders>
            <w:vAlign w:val="center"/>
          </w:tcPr>
          <w:p w14:paraId="255A1C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将污泥及相关产品、厨余垃圾用于种植食用农产品20亩以上的</w:t>
            </w:r>
          </w:p>
        </w:tc>
        <w:tc>
          <w:tcPr>
            <w:tcW w:w="3454" w:type="dxa"/>
            <w:tcBorders>
              <w:top w:val="single" w:color="000000" w:sz="4" w:space="0"/>
              <w:left w:val="single" w:color="000000" w:sz="4" w:space="0"/>
              <w:bottom w:val="single" w:color="000000" w:sz="4" w:space="0"/>
              <w:right w:val="single" w:color="000000" w:sz="4" w:space="0"/>
            </w:tcBorders>
            <w:vAlign w:val="center"/>
          </w:tcPr>
          <w:p w14:paraId="13C2C26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没收违法所得，处五万元以上十万元以下罚款</w:t>
            </w:r>
          </w:p>
        </w:tc>
      </w:tr>
    </w:tbl>
    <w:p w14:paraId="3549260E">
      <w:pPr>
        <w:widowControl/>
        <w:textAlignment w:val="center"/>
        <w:rPr>
          <w:rFonts w:ascii="Times New Roman" w:hAnsi="Times New Roman" w:cs="Times New Roman"/>
          <w:color w:val="000000"/>
          <w:kern w:val="0"/>
          <w:szCs w:val="18"/>
        </w:rPr>
      </w:pPr>
    </w:p>
    <w:p w14:paraId="26D6EF59">
      <w:pPr>
        <w:pStyle w:val="5"/>
        <w:ind w:firstLine="640"/>
        <w:rPr>
          <w:rFonts w:ascii="Times New Roman" w:hAnsi="Times New Roman" w:cs="Times New Roman"/>
          <w:lang w:eastAsia="zh-CN"/>
        </w:rPr>
      </w:pPr>
    </w:p>
    <w:p w14:paraId="364EF199">
      <w:pPr>
        <w:keepNext/>
        <w:keepLines/>
        <w:widowControl/>
        <w:adjustRightInd w:val="0"/>
        <w:snapToGrid w:val="0"/>
        <w:spacing w:before="20" w:after="260" w:line="560" w:lineRule="exact"/>
        <w:jc w:val="center"/>
        <w:rPr>
          <w:rStyle w:val="17"/>
          <w:rFonts w:hint="eastAsia"/>
          <w:lang w:val="en-US" w:eastAsia="zh-CN"/>
        </w:rPr>
      </w:pPr>
      <w:r>
        <w:rPr>
          <w:rFonts w:ascii="Times New Roman" w:hAnsi="Times New Roman" w:eastAsia="方正小标宋简体" w:cs="Times New Roman"/>
          <w:kern w:val="44"/>
          <w:sz w:val="36"/>
        </w:rPr>
        <w:br w:type="page"/>
      </w:r>
    </w:p>
    <w:p w14:paraId="3C63DED1">
      <w:pPr>
        <w:pStyle w:val="3"/>
        <w:bidi w:val="0"/>
        <w:rPr>
          <w:rFonts w:hint="eastAsia"/>
          <w:lang w:val="en-US" w:eastAsia="zh-CN"/>
        </w:rPr>
      </w:pPr>
      <w:bookmarkStart w:id="202" w:name="_Toc14648"/>
      <w:bookmarkStart w:id="203" w:name="_Toc20703"/>
      <w:bookmarkStart w:id="204" w:name="_Toc1011265455"/>
      <w:bookmarkStart w:id="205" w:name="_Toc26632"/>
      <w:r>
        <w:rPr>
          <w:rFonts w:hint="eastAsia"/>
          <w:lang w:val="en-US" w:eastAsia="zh-CN"/>
        </w:rPr>
        <w:t>北京市农业行政处罚裁量权基准（《中华人民共和国农产品质量安全法》部分）</w:t>
      </w:r>
      <w:bookmarkEnd w:id="202"/>
      <w:bookmarkEnd w:id="203"/>
      <w:bookmarkEnd w:id="204"/>
      <w:bookmarkEnd w:id="205"/>
    </w:p>
    <w:tbl>
      <w:tblPr>
        <w:tblStyle w:val="14"/>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219"/>
        <w:gridCol w:w="4315"/>
        <w:gridCol w:w="788"/>
        <w:gridCol w:w="655"/>
        <w:gridCol w:w="2585"/>
        <w:gridCol w:w="4020"/>
      </w:tblGrid>
      <w:tr w14:paraId="4889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586" w:type="dxa"/>
            <w:vAlign w:val="center"/>
          </w:tcPr>
          <w:p w14:paraId="5462BA0D">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219" w:type="dxa"/>
            <w:vAlign w:val="center"/>
          </w:tcPr>
          <w:p w14:paraId="74F2A036">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315" w:type="dxa"/>
            <w:vAlign w:val="center"/>
          </w:tcPr>
          <w:p w14:paraId="523105BF">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443" w:type="dxa"/>
            <w:gridSpan w:val="2"/>
            <w:vAlign w:val="center"/>
          </w:tcPr>
          <w:p w14:paraId="182E3B6B">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585" w:type="dxa"/>
            <w:vAlign w:val="center"/>
          </w:tcPr>
          <w:p w14:paraId="784E7DA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4020" w:type="dxa"/>
            <w:vAlign w:val="center"/>
          </w:tcPr>
          <w:p w14:paraId="0651E155">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457F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333FF49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219" w:type="dxa"/>
            <w:vMerge w:val="restart"/>
            <w:vAlign w:val="center"/>
          </w:tcPr>
          <w:p w14:paraId="3187FE1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出具虚假检测报告的</w:t>
            </w:r>
          </w:p>
        </w:tc>
        <w:tc>
          <w:tcPr>
            <w:tcW w:w="4315" w:type="dxa"/>
            <w:vMerge w:val="restart"/>
            <w:vAlign w:val="center"/>
          </w:tcPr>
          <w:p w14:paraId="1FE39FE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《中华人民共和国农产品质量安全法》第六十五条第一款 农产品质量安全检测机构、检测人员出具虚假检测报告的，由县级以上人民政府农业农村主管部门没收所收取的检测费用，检测费用不足一万元的，并处五万元以上十万元以下罚款，检测费用一万元以上的，并处检测费用五倍以上十倍以下罚款；对直接负责的主管人员和其他直接责任人员处一万元以上五万元以下罚款；使消费者的合法权益受到损害的，农产品质量安全检测机构应当与农产品生产经营者承担连带责任</w:t>
            </w:r>
          </w:p>
        </w:tc>
        <w:tc>
          <w:tcPr>
            <w:tcW w:w="788" w:type="dxa"/>
            <w:vMerge w:val="restart"/>
            <w:vAlign w:val="center"/>
          </w:tcPr>
          <w:p w14:paraId="7B52654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检测费用不足一万元的</w:t>
            </w:r>
          </w:p>
        </w:tc>
        <w:tc>
          <w:tcPr>
            <w:tcW w:w="655" w:type="dxa"/>
            <w:vAlign w:val="center"/>
          </w:tcPr>
          <w:p w14:paraId="4ED781D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24E6E0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检测费用不足5千元，</w:t>
            </w:r>
            <w:r>
              <w:rPr>
                <w:rFonts w:hint="eastAsia" w:ascii="Times New Roman" w:hAnsi="Times New Roman" w:cs="Times New Roman"/>
                <w:color w:val="000000"/>
                <w:kern w:val="0"/>
                <w:sz w:val="18"/>
                <w:szCs w:val="18"/>
              </w:rPr>
              <w:t>且</w:t>
            </w:r>
            <w:r>
              <w:rPr>
                <w:rFonts w:ascii="Times New Roman" w:hAnsi="Times New Roman" w:cs="Times New Roman"/>
                <w:color w:val="000000"/>
                <w:kern w:val="0"/>
                <w:sz w:val="18"/>
                <w:szCs w:val="18"/>
              </w:rPr>
              <w:t>消费者的合法权益没有受到损害的</w:t>
            </w:r>
          </w:p>
        </w:tc>
        <w:tc>
          <w:tcPr>
            <w:tcW w:w="4020" w:type="dxa"/>
            <w:vAlign w:val="center"/>
          </w:tcPr>
          <w:p w14:paraId="5A93EA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没收所收取的检测费用，对单位处五万元以上七万元以下罚款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对直接负责的主管人员和其他直接责任人员处一万元以上一万五千元以下罚款</w:t>
            </w:r>
          </w:p>
        </w:tc>
      </w:tr>
      <w:tr w14:paraId="0A48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2DF298E1">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5C43052F">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76A7AC73">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6AAE166E">
            <w:pPr>
              <w:snapToGrid w:val="0"/>
              <w:spacing w:line="240" w:lineRule="atLeast"/>
              <w:jc w:val="left"/>
              <w:rPr>
                <w:rFonts w:ascii="Times New Roman" w:hAnsi="Times New Roman" w:cs="Times New Roman"/>
                <w:color w:val="000000"/>
                <w:sz w:val="18"/>
                <w:szCs w:val="18"/>
              </w:rPr>
            </w:pPr>
          </w:p>
        </w:tc>
        <w:tc>
          <w:tcPr>
            <w:tcW w:w="655" w:type="dxa"/>
            <w:vAlign w:val="center"/>
          </w:tcPr>
          <w:p w14:paraId="361798E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5829116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检测费用不足5千元，消费者的合法权益受到损害的；或检测费用5千元以上，消费者的合法权益没有受到损害的</w:t>
            </w:r>
          </w:p>
        </w:tc>
        <w:tc>
          <w:tcPr>
            <w:tcW w:w="4020" w:type="dxa"/>
            <w:vAlign w:val="center"/>
          </w:tcPr>
          <w:p w14:paraId="06B9207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没收所收取的检测费用，对单位处七万元以上九万元以下罚款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对直接负责的主管人员和其他直接责任人员处一万五千元以上二万元以下罚款</w:t>
            </w:r>
          </w:p>
        </w:tc>
      </w:tr>
      <w:tr w14:paraId="0E80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628447AA">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32BEEEF">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22BF1C7F">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52253302">
            <w:pPr>
              <w:snapToGrid w:val="0"/>
              <w:spacing w:line="240" w:lineRule="atLeast"/>
              <w:jc w:val="left"/>
              <w:rPr>
                <w:rFonts w:ascii="Times New Roman" w:hAnsi="Times New Roman" w:cs="Times New Roman"/>
                <w:color w:val="000000"/>
                <w:sz w:val="18"/>
                <w:szCs w:val="18"/>
              </w:rPr>
            </w:pPr>
          </w:p>
        </w:tc>
        <w:tc>
          <w:tcPr>
            <w:tcW w:w="655" w:type="dxa"/>
            <w:vAlign w:val="center"/>
          </w:tcPr>
          <w:p w14:paraId="7A833DB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0490D8C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检测费用5千元以上，消费者的合法权益受到损害的</w:t>
            </w:r>
          </w:p>
        </w:tc>
        <w:tc>
          <w:tcPr>
            <w:tcW w:w="4020" w:type="dxa"/>
            <w:vAlign w:val="center"/>
          </w:tcPr>
          <w:p w14:paraId="436FFE1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没收所收取的检测费用，对单位处九万元以上十万元以下罚款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对直接负责的主管人员和其他直接责任人员处二万元以上二万五千元以下罚款</w:t>
            </w:r>
          </w:p>
        </w:tc>
      </w:tr>
      <w:tr w14:paraId="3A79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32C37835">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18D0224A">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4AC9D411">
            <w:pPr>
              <w:snapToGrid w:val="0"/>
              <w:spacing w:line="240" w:lineRule="atLeast"/>
              <w:rPr>
                <w:rFonts w:ascii="Times New Roman" w:hAnsi="Times New Roman" w:cs="Times New Roman"/>
                <w:color w:val="000000"/>
                <w:sz w:val="18"/>
                <w:szCs w:val="18"/>
              </w:rPr>
            </w:pPr>
          </w:p>
        </w:tc>
        <w:tc>
          <w:tcPr>
            <w:tcW w:w="788" w:type="dxa"/>
            <w:vMerge w:val="restart"/>
            <w:vAlign w:val="center"/>
          </w:tcPr>
          <w:p w14:paraId="16176FD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检测费用一万元以上的</w:t>
            </w:r>
          </w:p>
        </w:tc>
        <w:tc>
          <w:tcPr>
            <w:tcW w:w="655" w:type="dxa"/>
            <w:vAlign w:val="center"/>
          </w:tcPr>
          <w:p w14:paraId="675331C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568D7A0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检测费用不足2万元，消费者的合法权益没有受到损害的</w:t>
            </w:r>
          </w:p>
        </w:tc>
        <w:tc>
          <w:tcPr>
            <w:tcW w:w="4020" w:type="dxa"/>
            <w:vAlign w:val="center"/>
          </w:tcPr>
          <w:p w14:paraId="0E7CABD5">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没收所收取的检测费用，对单位处检测费用5倍以上6.5倍以下罚款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对直接负责的主管人员和其他直接责任人员处二万五千元以上三万元以下罚款</w:t>
            </w:r>
          </w:p>
          <w:p w14:paraId="5B69925B">
            <w:pPr>
              <w:widowControl/>
              <w:snapToGrid w:val="0"/>
              <w:spacing w:line="240" w:lineRule="atLeast"/>
              <w:textAlignment w:val="center"/>
              <w:rPr>
                <w:rFonts w:ascii="Times New Roman" w:hAnsi="Times New Roman" w:cs="Times New Roman"/>
                <w:color w:val="000000"/>
                <w:kern w:val="0"/>
                <w:sz w:val="18"/>
                <w:szCs w:val="18"/>
              </w:rPr>
            </w:pPr>
          </w:p>
        </w:tc>
      </w:tr>
      <w:tr w14:paraId="0E87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4A183286">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347A2073">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B715832">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2C066B83">
            <w:pPr>
              <w:snapToGrid w:val="0"/>
              <w:spacing w:line="240" w:lineRule="atLeast"/>
              <w:jc w:val="left"/>
              <w:rPr>
                <w:rFonts w:ascii="Times New Roman" w:hAnsi="Times New Roman" w:cs="Times New Roman"/>
                <w:color w:val="000000"/>
                <w:sz w:val="18"/>
                <w:szCs w:val="18"/>
              </w:rPr>
            </w:pPr>
          </w:p>
        </w:tc>
        <w:tc>
          <w:tcPr>
            <w:tcW w:w="655" w:type="dxa"/>
            <w:vAlign w:val="center"/>
          </w:tcPr>
          <w:p w14:paraId="5B140A7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0FC411A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检测费用不足2万元，消费者的合法权益受到损害的；或检测费用2万元以上，消费者的合法权益没有受到损害的</w:t>
            </w:r>
          </w:p>
        </w:tc>
        <w:tc>
          <w:tcPr>
            <w:tcW w:w="4020" w:type="dxa"/>
            <w:vAlign w:val="center"/>
          </w:tcPr>
          <w:p w14:paraId="060425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没收所收取的检测费用，对单位处检测费用6.5倍以上8倍以下罚款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对直接负责的主管人员和其他直接责任人员处三万元以上四万元以下罚款</w:t>
            </w:r>
          </w:p>
        </w:tc>
      </w:tr>
      <w:tr w14:paraId="2840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3542F499">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403AC687">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4F3111A1">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10888176">
            <w:pPr>
              <w:snapToGrid w:val="0"/>
              <w:spacing w:line="240" w:lineRule="atLeast"/>
              <w:jc w:val="left"/>
              <w:rPr>
                <w:rFonts w:ascii="Times New Roman" w:hAnsi="Times New Roman" w:cs="Times New Roman"/>
                <w:color w:val="000000"/>
                <w:sz w:val="18"/>
                <w:szCs w:val="18"/>
              </w:rPr>
            </w:pPr>
          </w:p>
        </w:tc>
        <w:tc>
          <w:tcPr>
            <w:tcW w:w="655" w:type="dxa"/>
            <w:vAlign w:val="center"/>
          </w:tcPr>
          <w:p w14:paraId="0602E6E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68E69A4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检测费用2万元以上，消费者的合法权益受到损害的</w:t>
            </w:r>
          </w:p>
        </w:tc>
        <w:tc>
          <w:tcPr>
            <w:tcW w:w="4020" w:type="dxa"/>
            <w:vAlign w:val="center"/>
          </w:tcPr>
          <w:p w14:paraId="1C3DFCF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没收所收取的检测费用，对单位处检测费用8倍以上10倍以下罚款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对直接负责的主管人员和其他直接责任人员处四万元以上五万元以下罚款</w:t>
            </w:r>
          </w:p>
        </w:tc>
      </w:tr>
      <w:tr w14:paraId="1D10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Align w:val="center"/>
          </w:tcPr>
          <w:p w14:paraId="3905DFB5">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219" w:type="dxa"/>
            <w:vAlign w:val="center"/>
          </w:tcPr>
          <w:p w14:paraId="2157A03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因出具虚假检测报告导致发生重大农产品质量安全事故的</w:t>
            </w:r>
          </w:p>
        </w:tc>
        <w:tc>
          <w:tcPr>
            <w:tcW w:w="4315" w:type="dxa"/>
            <w:vAlign w:val="center"/>
          </w:tcPr>
          <w:p w14:paraId="3DEF50D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《中华人民共和国农产品质量安全法》第六十五条第二款 因农产品质量安全违法行为受到刑事处罚或者因出具虚假检测报告导致发生重大农产品质量安全事故的检测人员，终身不得从事农产品质量安全检测工作。农产品质量安全检测机构不得聘用上述人员</w:t>
            </w:r>
          </w:p>
        </w:tc>
        <w:tc>
          <w:tcPr>
            <w:tcW w:w="1443" w:type="dxa"/>
            <w:gridSpan w:val="2"/>
            <w:vAlign w:val="center"/>
          </w:tcPr>
          <w:p w14:paraId="34089B80">
            <w:pPr>
              <w:snapToGrid w:val="0"/>
              <w:spacing w:line="240" w:lineRule="atLeast"/>
              <w:jc w:val="left"/>
              <w:rPr>
                <w:rFonts w:ascii="Times New Roman" w:hAnsi="Times New Roman" w:cs="Times New Roman"/>
                <w:color w:val="000000"/>
                <w:sz w:val="18"/>
                <w:szCs w:val="18"/>
              </w:rPr>
            </w:pPr>
          </w:p>
        </w:tc>
        <w:tc>
          <w:tcPr>
            <w:tcW w:w="2585" w:type="dxa"/>
            <w:vAlign w:val="center"/>
          </w:tcPr>
          <w:p w14:paraId="7395439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检测人员出具虚假检测报告导致发生重大农产品质量安全事故的</w:t>
            </w:r>
          </w:p>
        </w:tc>
        <w:tc>
          <w:tcPr>
            <w:tcW w:w="4020" w:type="dxa"/>
            <w:vAlign w:val="center"/>
          </w:tcPr>
          <w:p w14:paraId="2980609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终身不得从事农产品质量安全检测工作</w:t>
            </w:r>
          </w:p>
        </w:tc>
      </w:tr>
      <w:tr w14:paraId="1EBA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Align w:val="center"/>
          </w:tcPr>
          <w:p w14:paraId="3B8DAB6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219" w:type="dxa"/>
            <w:vAlign w:val="center"/>
          </w:tcPr>
          <w:p w14:paraId="20A5CFF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出具虚假检测报告或聘用因出具虚假检测报告导致发生重大农产品质量安全事故的检测人员的</w:t>
            </w:r>
          </w:p>
        </w:tc>
        <w:tc>
          <w:tcPr>
            <w:tcW w:w="4315" w:type="dxa"/>
            <w:vAlign w:val="center"/>
          </w:tcPr>
          <w:p w14:paraId="7A511BA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《中华人民共和国农产品质量安全法》第六十五条第三款  农产品质量安全检测机构有前两款违法行为的，由授予其资质的主管部门或者机构吊销该农产品质量安全检测机构的资质证书</w:t>
            </w:r>
          </w:p>
        </w:tc>
        <w:tc>
          <w:tcPr>
            <w:tcW w:w="1443" w:type="dxa"/>
            <w:gridSpan w:val="2"/>
            <w:vAlign w:val="center"/>
          </w:tcPr>
          <w:p w14:paraId="7B128BE7">
            <w:pPr>
              <w:snapToGrid w:val="0"/>
              <w:spacing w:line="240" w:lineRule="atLeast"/>
              <w:jc w:val="left"/>
              <w:rPr>
                <w:rFonts w:ascii="Times New Roman" w:hAnsi="Times New Roman" w:cs="Times New Roman"/>
                <w:color w:val="000000"/>
                <w:sz w:val="18"/>
                <w:szCs w:val="18"/>
              </w:rPr>
            </w:pPr>
          </w:p>
        </w:tc>
        <w:tc>
          <w:tcPr>
            <w:tcW w:w="2585" w:type="dxa"/>
            <w:vAlign w:val="center"/>
          </w:tcPr>
          <w:p w14:paraId="3A94CF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农产品质量安全检测机构、检测人员出具虚假检测报告的，或聘用因出具虚假检测报告导致发生重大农产品质量安全事故的检测人员的</w:t>
            </w:r>
          </w:p>
        </w:tc>
        <w:tc>
          <w:tcPr>
            <w:tcW w:w="4020" w:type="dxa"/>
            <w:vAlign w:val="center"/>
          </w:tcPr>
          <w:p w14:paraId="541F3E5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吊销农产品质量安全检测机构的资质证书</w:t>
            </w:r>
          </w:p>
        </w:tc>
      </w:tr>
      <w:tr w14:paraId="2EF3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4F84732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219" w:type="dxa"/>
            <w:vMerge w:val="restart"/>
            <w:vAlign w:val="center"/>
          </w:tcPr>
          <w:p w14:paraId="430026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在特定农产品禁止生产区域种植、养殖、捕捞、采集特定农产品或者建立特定农产品生产基地的</w:t>
            </w:r>
          </w:p>
        </w:tc>
        <w:tc>
          <w:tcPr>
            <w:tcW w:w="4315" w:type="dxa"/>
            <w:vMerge w:val="restart"/>
            <w:vAlign w:val="center"/>
          </w:tcPr>
          <w:p w14:paraId="0BB8C75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《中华人民共和国农产品质量安全法》第六十六条第一款 违反本法规定，在特定农产品禁止生产区域种植、养殖、捕捞、采集特定农产品或者建立特定农产品生产基地的，由县级以上地方人民政府农业农村主管部门责令停止违法行为，没收农产品和违法所得，并处违法所得一倍以上三倍以下罚款</w:t>
            </w:r>
          </w:p>
        </w:tc>
        <w:tc>
          <w:tcPr>
            <w:tcW w:w="1443" w:type="dxa"/>
            <w:gridSpan w:val="2"/>
            <w:vAlign w:val="center"/>
          </w:tcPr>
          <w:p w14:paraId="1E24188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10A9D0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违法所得不足3千元的</w:t>
            </w:r>
          </w:p>
        </w:tc>
        <w:tc>
          <w:tcPr>
            <w:tcW w:w="4020" w:type="dxa"/>
            <w:vAlign w:val="center"/>
          </w:tcPr>
          <w:p w14:paraId="06A40C8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没收农产品和违法所得，并处违法所得1倍以上1.5倍以下罚款</w:t>
            </w:r>
          </w:p>
        </w:tc>
      </w:tr>
      <w:tr w14:paraId="0C4D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4F94AEBA">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7D153CE6">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6B3E7BEE">
            <w:pPr>
              <w:snapToGrid w:val="0"/>
              <w:spacing w:line="240" w:lineRule="atLeast"/>
              <w:rPr>
                <w:rFonts w:ascii="Times New Roman" w:hAnsi="Times New Roman" w:cs="Times New Roman"/>
                <w:color w:val="000000"/>
                <w:sz w:val="18"/>
                <w:szCs w:val="18"/>
              </w:rPr>
            </w:pPr>
          </w:p>
        </w:tc>
        <w:tc>
          <w:tcPr>
            <w:tcW w:w="1443" w:type="dxa"/>
            <w:gridSpan w:val="2"/>
            <w:vAlign w:val="center"/>
          </w:tcPr>
          <w:p w14:paraId="030762B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1671120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违法所得3千元以上不足1万元的</w:t>
            </w:r>
          </w:p>
        </w:tc>
        <w:tc>
          <w:tcPr>
            <w:tcW w:w="4020" w:type="dxa"/>
            <w:vAlign w:val="center"/>
          </w:tcPr>
          <w:p w14:paraId="7E9D78C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没收农产品和违法所得，并处违法所得1.5倍以上2.5倍以下罚款</w:t>
            </w:r>
          </w:p>
        </w:tc>
      </w:tr>
      <w:tr w14:paraId="622E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tcBorders>
              <w:bottom w:val="single" w:color="auto" w:sz="4" w:space="0"/>
            </w:tcBorders>
            <w:vAlign w:val="center"/>
          </w:tcPr>
          <w:p w14:paraId="2F258248">
            <w:pPr>
              <w:snapToGrid w:val="0"/>
              <w:spacing w:line="240" w:lineRule="atLeast"/>
              <w:jc w:val="center"/>
              <w:rPr>
                <w:rFonts w:ascii="Times New Roman" w:hAnsi="Times New Roman" w:cs="Times New Roman"/>
                <w:color w:val="000000"/>
                <w:sz w:val="18"/>
                <w:szCs w:val="18"/>
              </w:rPr>
            </w:pPr>
          </w:p>
        </w:tc>
        <w:tc>
          <w:tcPr>
            <w:tcW w:w="1219" w:type="dxa"/>
            <w:vMerge w:val="continue"/>
            <w:tcBorders>
              <w:bottom w:val="single" w:color="auto" w:sz="4" w:space="0"/>
            </w:tcBorders>
            <w:vAlign w:val="center"/>
          </w:tcPr>
          <w:p w14:paraId="64428E37">
            <w:pPr>
              <w:snapToGrid w:val="0"/>
              <w:spacing w:line="240" w:lineRule="atLeast"/>
              <w:rPr>
                <w:rFonts w:ascii="Times New Roman" w:hAnsi="Times New Roman" w:cs="Times New Roman"/>
                <w:color w:val="000000"/>
                <w:sz w:val="18"/>
                <w:szCs w:val="18"/>
              </w:rPr>
            </w:pPr>
          </w:p>
        </w:tc>
        <w:tc>
          <w:tcPr>
            <w:tcW w:w="4315" w:type="dxa"/>
            <w:vMerge w:val="continue"/>
            <w:tcBorders>
              <w:bottom w:val="single" w:color="auto" w:sz="4" w:space="0"/>
            </w:tcBorders>
            <w:vAlign w:val="center"/>
          </w:tcPr>
          <w:p w14:paraId="2EAC8A12">
            <w:pPr>
              <w:snapToGrid w:val="0"/>
              <w:spacing w:line="240" w:lineRule="atLeast"/>
              <w:rPr>
                <w:rFonts w:ascii="Times New Roman" w:hAnsi="Times New Roman" w:cs="Times New Roman"/>
                <w:color w:val="000000"/>
                <w:sz w:val="18"/>
                <w:szCs w:val="18"/>
              </w:rPr>
            </w:pPr>
          </w:p>
        </w:tc>
        <w:tc>
          <w:tcPr>
            <w:tcW w:w="1443" w:type="dxa"/>
            <w:gridSpan w:val="2"/>
            <w:tcBorders>
              <w:bottom w:val="single" w:color="auto" w:sz="4" w:space="0"/>
            </w:tcBorders>
            <w:vAlign w:val="center"/>
          </w:tcPr>
          <w:p w14:paraId="06E2056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tcBorders>
              <w:bottom w:val="single" w:color="auto" w:sz="4" w:space="0"/>
            </w:tcBorders>
            <w:vAlign w:val="center"/>
          </w:tcPr>
          <w:p w14:paraId="77015D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违法所得1万元以上的</w:t>
            </w:r>
          </w:p>
        </w:tc>
        <w:tc>
          <w:tcPr>
            <w:tcW w:w="4020" w:type="dxa"/>
            <w:tcBorders>
              <w:bottom w:val="single" w:color="auto" w:sz="4" w:space="0"/>
            </w:tcBorders>
            <w:vAlign w:val="center"/>
          </w:tcPr>
          <w:p w14:paraId="01204D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没收农产品和违法所得，并处违法所得2.5倍以上3倍以下罚款</w:t>
            </w:r>
          </w:p>
        </w:tc>
      </w:tr>
      <w:tr w14:paraId="4739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tcBorders>
              <w:top w:val="nil"/>
            </w:tcBorders>
            <w:vAlign w:val="center"/>
          </w:tcPr>
          <w:p w14:paraId="74D41B9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219" w:type="dxa"/>
            <w:vMerge w:val="restart"/>
            <w:tcBorders>
              <w:top w:val="nil"/>
            </w:tcBorders>
            <w:vAlign w:val="center"/>
          </w:tcPr>
          <w:p w14:paraId="5435E1A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未建立农产品质量安全管理制度，逾期不改正的</w:t>
            </w:r>
          </w:p>
        </w:tc>
        <w:tc>
          <w:tcPr>
            <w:tcW w:w="4315" w:type="dxa"/>
            <w:vMerge w:val="restart"/>
            <w:tcBorders>
              <w:top w:val="nil"/>
            </w:tcBorders>
            <w:vAlign w:val="center"/>
          </w:tcPr>
          <w:p w14:paraId="776013A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《中华人民共和国农产品质量安全法》第六十八条第一项 违反本法规定，农产品生产企业有下列情形之一的，由县级以上地方人民政府农业农村主管部门责令限期改正；逾期不改正的，处五千元以上五万元以下罚款：（一）未建立农产品质量安全管理制度</w:t>
            </w:r>
          </w:p>
        </w:tc>
        <w:tc>
          <w:tcPr>
            <w:tcW w:w="1443" w:type="dxa"/>
            <w:gridSpan w:val="2"/>
            <w:tcBorders>
              <w:top w:val="nil"/>
            </w:tcBorders>
            <w:vAlign w:val="center"/>
          </w:tcPr>
          <w:p w14:paraId="4BED29B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tcBorders>
              <w:top w:val="nil"/>
            </w:tcBorders>
            <w:vAlign w:val="center"/>
          </w:tcPr>
          <w:p w14:paraId="377896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没有认证的</w:t>
            </w:r>
          </w:p>
        </w:tc>
        <w:tc>
          <w:tcPr>
            <w:tcW w:w="4020" w:type="dxa"/>
            <w:tcBorders>
              <w:top w:val="nil"/>
            </w:tcBorders>
            <w:vAlign w:val="center"/>
          </w:tcPr>
          <w:p w14:paraId="2238CED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处五千元以上二万元以下罚款</w:t>
            </w:r>
          </w:p>
        </w:tc>
      </w:tr>
      <w:tr w14:paraId="4925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3674FA6A">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10829C80">
            <w:pPr>
              <w:widowControl/>
              <w:snapToGrid w:val="0"/>
              <w:spacing w:line="240" w:lineRule="atLeast"/>
              <w:textAlignment w:val="center"/>
              <w:rPr>
                <w:rFonts w:ascii="Times New Roman" w:hAnsi="Times New Roman" w:cs="Times New Roman"/>
                <w:color w:val="000000"/>
                <w:kern w:val="0"/>
                <w:sz w:val="18"/>
                <w:szCs w:val="18"/>
              </w:rPr>
            </w:pPr>
          </w:p>
        </w:tc>
        <w:tc>
          <w:tcPr>
            <w:tcW w:w="4315" w:type="dxa"/>
            <w:vMerge w:val="continue"/>
            <w:vAlign w:val="center"/>
          </w:tcPr>
          <w:p w14:paraId="0203690C">
            <w:pPr>
              <w:widowControl/>
              <w:snapToGrid w:val="0"/>
              <w:spacing w:line="240" w:lineRule="atLeast"/>
              <w:textAlignment w:val="center"/>
              <w:rPr>
                <w:rFonts w:ascii="Times New Roman" w:hAnsi="Times New Roman" w:cs="Times New Roman"/>
                <w:color w:val="000000"/>
                <w:kern w:val="0"/>
                <w:sz w:val="18"/>
                <w:szCs w:val="18"/>
              </w:rPr>
            </w:pPr>
          </w:p>
        </w:tc>
        <w:tc>
          <w:tcPr>
            <w:tcW w:w="1443" w:type="dxa"/>
            <w:gridSpan w:val="2"/>
            <w:vAlign w:val="center"/>
          </w:tcPr>
          <w:p w14:paraId="0B32A28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43B34BB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有绿色认证或有机认证或地理标志认证1种的</w:t>
            </w:r>
          </w:p>
        </w:tc>
        <w:tc>
          <w:tcPr>
            <w:tcW w:w="4020" w:type="dxa"/>
            <w:vAlign w:val="center"/>
          </w:tcPr>
          <w:p w14:paraId="3FCF55A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处二万元以上三万五千元以下罚款</w:t>
            </w:r>
          </w:p>
        </w:tc>
      </w:tr>
      <w:tr w14:paraId="6756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1B78293D">
            <w:pPr>
              <w:widowControl/>
              <w:snapToGrid w:val="0"/>
              <w:spacing w:line="240" w:lineRule="atLeast"/>
              <w:textAlignment w:val="center"/>
              <w:rPr>
                <w:rFonts w:ascii="Times New Roman" w:hAnsi="Times New Roman" w:cs="Times New Roman"/>
                <w:color w:val="000000"/>
                <w:kern w:val="0"/>
                <w:sz w:val="18"/>
                <w:szCs w:val="18"/>
              </w:rPr>
            </w:pPr>
          </w:p>
        </w:tc>
        <w:tc>
          <w:tcPr>
            <w:tcW w:w="1219" w:type="dxa"/>
            <w:vMerge w:val="continue"/>
            <w:vAlign w:val="center"/>
          </w:tcPr>
          <w:p w14:paraId="672FCC97">
            <w:pPr>
              <w:widowControl/>
              <w:snapToGrid w:val="0"/>
              <w:spacing w:line="240" w:lineRule="atLeast"/>
              <w:textAlignment w:val="center"/>
              <w:rPr>
                <w:rFonts w:ascii="Times New Roman" w:hAnsi="Times New Roman" w:cs="Times New Roman"/>
                <w:color w:val="000000"/>
                <w:kern w:val="0"/>
                <w:sz w:val="18"/>
                <w:szCs w:val="18"/>
              </w:rPr>
            </w:pPr>
          </w:p>
        </w:tc>
        <w:tc>
          <w:tcPr>
            <w:tcW w:w="4315" w:type="dxa"/>
            <w:vMerge w:val="continue"/>
            <w:vAlign w:val="center"/>
          </w:tcPr>
          <w:p w14:paraId="7EECC96A">
            <w:pPr>
              <w:widowControl/>
              <w:snapToGrid w:val="0"/>
              <w:spacing w:line="240" w:lineRule="atLeast"/>
              <w:textAlignment w:val="center"/>
              <w:rPr>
                <w:rFonts w:ascii="Times New Roman" w:hAnsi="Times New Roman" w:cs="Times New Roman"/>
                <w:color w:val="000000"/>
                <w:kern w:val="0"/>
                <w:sz w:val="18"/>
                <w:szCs w:val="18"/>
              </w:rPr>
            </w:pPr>
          </w:p>
        </w:tc>
        <w:tc>
          <w:tcPr>
            <w:tcW w:w="1443" w:type="dxa"/>
            <w:gridSpan w:val="2"/>
            <w:vAlign w:val="center"/>
          </w:tcPr>
          <w:p w14:paraId="5C74E4F9">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585" w:type="dxa"/>
            <w:vAlign w:val="center"/>
          </w:tcPr>
          <w:p w14:paraId="19253AE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有绿色认证或有机认证或地理标志认证大于1种的</w:t>
            </w:r>
          </w:p>
        </w:tc>
        <w:tc>
          <w:tcPr>
            <w:tcW w:w="4020" w:type="dxa"/>
            <w:vAlign w:val="center"/>
          </w:tcPr>
          <w:p w14:paraId="31DD473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处三万五千元以上五万元以下罚款</w:t>
            </w:r>
          </w:p>
        </w:tc>
      </w:tr>
      <w:tr w14:paraId="4B3A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77BD8F5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6</w:t>
            </w:r>
          </w:p>
        </w:tc>
        <w:tc>
          <w:tcPr>
            <w:tcW w:w="1219" w:type="dxa"/>
            <w:vMerge w:val="restart"/>
            <w:vAlign w:val="center"/>
          </w:tcPr>
          <w:p w14:paraId="7DD010DF">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未配备相应的农产品质量安全管理技术人员，且未委托具有专业技术知识的人员进行农产品质量安全指导，逾期不改正的</w:t>
            </w:r>
          </w:p>
        </w:tc>
        <w:tc>
          <w:tcPr>
            <w:tcW w:w="4315" w:type="dxa"/>
            <w:vMerge w:val="restart"/>
            <w:vAlign w:val="center"/>
          </w:tcPr>
          <w:p w14:paraId="23D7A52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《中华人民共和国农产品质量安全法》第六十八条第二项 违反本法规定，农产品生产企业有下列情形之一的，由县级以上地方人民政府农业农村主管部门责令限期改正；逾期不改正的，处五千元以上五万元以下罚款：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二</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未配备相应的农产品质量安全管理技术人员，且未委托具有专业技术知识的人员进行农产品质量安全指导</w:t>
            </w:r>
          </w:p>
        </w:tc>
        <w:tc>
          <w:tcPr>
            <w:tcW w:w="1443" w:type="dxa"/>
            <w:gridSpan w:val="2"/>
            <w:vAlign w:val="center"/>
          </w:tcPr>
          <w:p w14:paraId="71413F9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28CD9FF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没有认证的</w:t>
            </w:r>
          </w:p>
        </w:tc>
        <w:tc>
          <w:tcPr>
            <w:tcW w:w="4020" w:type="dxa"/>
            <w:vAlign w:val="center"/>
          </w:tcPr>
          <w:p w14:paraId="698CFD0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处五千元以上二万元以下罚款</w:t>
            </w:r>
          </w:p>
        </w:tc>
      </w:tr>
      <w:tr w14:paraId="6EDF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5A122FFE">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54559E55">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61396D58">
            <w:pPr>
              <w:snapToGrid w:val="0"/>
              <w:spacing w:line="240" w:lineRule="atLeast"/>
              <w:rPr>
                <w:rFonts w:ascii="Times New Roman" w:hAnsi="Times New Roman" w:cs="Times New Roman"/>
                <w:color w:val="000000"/>
                <w:sz w:val="18"/>
                <w:szCs w:val="18"/>
              </w:rPr>
            </w:pPr>
          </w:p>
        </w:tc>
        <w:tc>
          <w:tcPr>
            <w:tcW w:w="1443" w:type="dxa"/>
            <w:gridSpan w:val="2"/>
            <w:vAlign w:val="center"/>
          </w:tcPr>
          <w:p w14:paraId="58299FB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677026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有绿色认证或有机认证的</w:t>
            </w:r>
          </w:p>
        </w:tc>
        <w:tc>
          <w:tcPr>
            <w:tcW w:w="4020" w:type="dxa"/>
            <w:vAlign w:val="center"/>
          </w:tcPr>
          <w:p w14:paraId="53A464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处二万元以上三万五千元以下罚款</w:t>
            </w:r>
          </w:p>
        </w:tc>
      </w:tr>
      <w:tr w14:paraId="08C5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3C220955">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36CE6E3">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3800488F">
            <w:pPr>
              <w:snapToGrid w:val="0"/>
              <w:spacing w:line="240" w:lineRule="atLeast"/>
              <w:rPr>
                <w:rFonts w:ascii="Times New Roman" w:hAnsi="Times New Roman" w:cs="Times New Roman"/>
                <w:color w:val="000000"/>
                <w:sz w:val="18"/>
                <w:szCs w:val="18"/>
              </w:rPr>
            </w:pPr>
          </w:p>
        </w:tc>
        <w:tc>
          <w:tcPr>
            <w:tcW w:w="1443" w:type="dxa"/>
            <w:gridSpan w:val="2"/>
            <w:vAlign w:val="center"/>
          </w:tcPr>
          <w:p w14:paraId="4F083FC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61AFC44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有绿色认证和有机认证的</w:t>
            </w:r>
          </w:p>
        </w:tc>
        <w:tc>
          <w:tcPr>
            <w:tcW w:w="4020" w:type="dxa"/>
            <w:vAlign w:val="center"/>
          </w:tcPr>
          <w:p w14:paraId="6C6C26F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处三万五千元以上五万元以下罚款</w:t>
            </w:r>
          </w:p>
        </w:tc>
      </w:tr>
      <w:tr w14:paraId="7249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030838E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*7</w:t>
            </w:r>
          </w:p>
        </w:tc>
        <w:tc>
          <w:tcPr>
            <w:tcW w:w="1219" w:type="dxa"/>
            <w:vMerge w:val="restart"/>
            <w:vAlign w:val="center"/>
          </w:tcPr>
          <w:p w14:paraId="44DA6578">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未按照规定建立、保存农产品生产记录，或者伪造、变造农产品生产记录，逾期不改正的</w:t>
            </w:r>
          </w:p>
          <w:p w14:paraId="190A62B1">
            <w:pPr>
              <w:widowControl/>
              <w:snapToGrid w:val="0"/>
              <w:spacing w:line="240" w:lineRule="atLeast"/>
              <w:textAlignment w:val="center"/>
              <w:rPr>
                <w:rFonts w:ascii="Times New Roman" w:hAnsi="Times New Roman" w:cs="Times New Roman"/>
                <w:color w:val="000000"/>
                <w:kern w:val="0"/>
                <w:sz w:val="18"/>
                <w:szCs w:val="18"/>
              </w:rPr>
            </w:pPr>
          </w:p>
        </w:tc>
        <w:tc>
          <w:tcPr>
            <w:tcW w:w="4315" w:type="dxa"/>
            <w:vMerge w:val="restart"/>
            <w:vAlign w:val="center"/>
          </w:tcPr>
          <w:p w14:paraId="0DF458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《中华人民共和国农产品质量安全法》第六十九条 农产品生产企业、农民专业合作社、农业社会化服务组织未依照本法规定建立、保存农产品生产记录，或者伪造、变造农产品生产记录的，由县级以上地方人民政府农业农村主管部门责令限期改正；逾期不改正的，处二千元以上二万元以下罚款</w:t>
            </w:r>
          </w:p>
        </w:tc>
        <w:tc>
          <w:tcPr>
            <w:tcW w:w="1443" w:type="dxa"/>
            <w:gridSpan w:val="2"/>
            <w:vAlign w:val="center"/>
          </w:tcPr>
          <w:p w14:paraId="26EEC45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70B0B4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已建立，未健全农产品生产记录的；或未保存农产品生产记录的</w:t>
            </w:r>
          </w:p>
        </w:tc>
        <w:tc>
          <w:tcPr>
            <w:tcW w:w="4020" w:type="dxa"/>
            <w:vAlign w:val="center"/>
          </w:tcPr>
          <w:p w14:paraId="488272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处二千元以上八千元以下罚款</w:t>
            </w:r>
          </w:p>
        </w:tc>
      </w:tr>
      <w:tr w14:paraId="07B9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22A83417">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14F0AC5F">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1A18A261">
            <w:pPr>
              <w:snapToGrid w:val="0"/>
              <w:spacing w:line="240" w:lineRule="atLeast"/>
              <w:rPr>
                <w:rFonts w:ascii="Times New Roman" w:hAnsi="Times New Roman" w:cs="Times New Roman"/>
                <w:color w:val="000000"/>
                <w:sz w:val="18"/>
                <w:szCs w:val="18"/>
              </w:rPr>
            </w:pPr>
          </w:p>
        </w:tc>
        <w:tc>
          <w:tcPr>
            <w:tcW w:w="1443" w:type="dxa"/>
            <w:gridSpan w:val="2"/>
            <w:vAlign w:val="center"/>
          </w:tcPr>
          <w:p w14:paraId="2CAC304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4BF64A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未建立农产品生产记录的</w:t>
            </w:r>
          </w:p>
        </w:tc>
        <w:tc>
          <w:tcPr>
            <w:tcW w:w="4020" w:type="dxa"/>
            <w:vAlign w:val="center"/>
          </w:tcPr>
          <w:p w14:paraId="2A3A39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处八千元以上一万四千元以下罚款</w:t>
            </w:r>
          </w:p>
        </w:tc>
      </w:tr>
      <w:tr w14:paraId="53E6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59B8A9A9">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26E7A629">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1324479">
            <w:pPr>
              <w:snapToGrid w:val="0"/>
              <w:spacing w:line="240" w:lineRule="atLeast"/>
              <w:rPr>
                <w:rFonts w:ascii="Times New Roman" w:hAnsi="Times New Roman" w:cs="Times New Roman"/>
                <w:color w:val="000000"/>
                <w:sz w:val="18"/>
                <w:szCs w:val="18"/>
              </w:rPr>
            </w:pPr>
          </w:p>
        </w:tc>
        <w:tc>
          <w:tcPr>
            <w:tcW w:w="1443" w:type="dxa"/>
            <w:gridSpan w:val="2"/>
            <w:vAlign w:val="center"/>
          </w:tcPr>
          <w:p w14:paraId="230E23B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7C197B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伪造、变造农产品生产记录的</w:t>
            </w:r>
          </w:p>
        </w:tc>
        <w:tc>
          <w:tcPr>
            <w:tcW w:w="4020" w:type="dxa"/>
            <w:vAlign w:val="center"/>
          </w:tcPr>
          <w:p w14:paraId="48EE583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处一万四千元以上二万元以下罚款</w:t>
            </w:r>
          </w:p>
          <w:p w14:paraId="7D16848C">
            <w:pPr>
              <w:widowControl/>
              <w:snapToGrid w:val="0"/>
              <w:spacing w:line="240" w:lineRule="atLeast"/>
              <w:textAlignment w:val="center"/>
              <w:rPr>
                <w:rFonts w:ascii="Times New Roman" w:hAnsi="Times New Roman" w:cs="Times New Roman"/>
                <w:color w:val="000000"/>
                <w:kern w:val="0"/>
                <w:sz w:val="18"/>
                <w:szCs w:val="18"/>
              </w:rPr>
            </w:pPr>
          </w:p>
        </w:tc>
      </w:tr>
      <w:tr w14:paraId="7489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441AE7A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*8</w:t>
            </w:r>
          </w:p>
        </w:tc>
        <w:tc>
          <w:tcPr>
            <w:tcW w:w="1219" w:type="dxa"/>
            <w:vMerge w:val="restart"/>
            <w:vAlign w:val="center"/>
          </w:tcPr>
          <w:p w14:paraId="79D1B11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在农产品生产经营过程中使用国家禁止使用的农业投入品或者其他有毒有害物质的</w:t>
            </w:r>
          </w:p>
        </w:tc>
        <w:tc>
          <w:tcPr>
            <w:tcW w:w="4315" w:type="dxa"/>
            <w:vMerge w:val="restart"/>
            <w:vAlign w:val="center"/>
          </w:tcPr>
          <w:p w14:paraId="57B0092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《中华人民共和国农产品质量安全法》第七十条第一款第一项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一</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在农产品生产经营过程中使用国家禁止使用的农业投入品或者其他有毒有害物质</w:t>
            </w:r>
          </w:p>
        </w:tc>
        <w:tc>
          <w:tcPr>
            <w:tcW w:w="788" w:type="dxa"/>
            <w:vMerge w:val="restart"/>
            <w:vAlign w:val="center"/>
          </w:tcPr>
          <w:p w14:paraId="4B74B38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55" w:type="dxa"/>
            <w:vAlign w:val="center"/>
          </w:tcPr>
          <w:p w14:paraId="3518D89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29C7A61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未销售，且检出违禁物质1种的</w:t>
            </w:r>
          </w:p>
        </w:tc>
        <w:tc>
          <w:tcPr>
            <w:tcW w:w="4020" w:type="dxa"/>
            <w:vAlign w:val="center"/>
          </w:tcPr>
          <w:p w14:paraId="4BE7E75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对农产品生产企业、农民专业合作社、农业社会化服务组织，处十万元以上十二万元以下罚款；对农户，处一千元以上二千五百元以下罚款</w:t>
            </w:r>
          </w:p>
        </w:tc>
      </w:tr>
      <w:tr w14:paraId="0696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576929A3">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50CE3822">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1FC400B9">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0A9D404C">
            <w:pPr>
              <w:snapToGrid w:val="0"/>
              <w:spacing w:line="240" w:lineRule="atLeast"/>
              <w:jc w:val="left"/>
              <w:rPr>
                <w:rFonts w:ascii="Times New Roman" w:hAnsi="Times New Roman" w:cs="Times New Roman"/>
                <w:color w:val="000000"/>
                <w:sz w:val="18"/>
                <w:szCs w:val="18"/>
              </w:rPr>
            </w:pPr>
          </w:p>
        </w:tc>
        <w:tc>
          <w:tcPr>
            <w:tcW w:w="655" w:type="dxa"/>
            <w:vAlign w:val="center"/>
          </w:tcPr>
          <w:p w14:paraId="00B8178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10E24D0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未销售，且检出违禁物质大于1种的；或已销售，且检出违禁物质1种的</w:t>
            </w:r>
          </w:p>
        </w:tc>
        <w:tc>
          <w:tcPr>
            <w:tcW w:w="4020" w:type="dxa"/>
            <w:vAlign w:val="center"/>
          </w:tcPr>
          <w:p w14:paraId="6E3E3E6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没收违法所得，对农产品生产企业、农民专业合作社、农业社会化服务组织，并处十二万元以上十四万元以下罚款；对农户，并处二千五百元以上四千元以下罚款</w:t>
            </w:r>
          </w:p>
        </w:tc>
      </w:tr>
      <w:tr w14:paraId="79DB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5A2758CD">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5B24BAF8">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68EC5AB1">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588A5DB6">
            <w:pPr>
              <w:snapToGrid w:val="0"/>
              <w:spacing w:line="240" w:lineRule="atLeast"/>
              <w:jc w:val="left"/>
              <w:rPr>
                <w:rFonts w:ascii="Times New Roman" w:hAnsi="Times New Roman" w:cs="Times New Roman"/>
                <w:color w:val="000000"/>
                <w:sz w:val="18"/>
                <w:szCs w:val="18"/>
              </w:rPr>
            </w:pPr>
          </w:p>
        </w:tc>
        <w:tc>
          <w:tcPr>
            <w:tcW w:w="655" w:type="dxa"/>
            <w:vAlign w:val="center"/>
          </w:tcPr>
          <w:p w14:paraId="029995A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6025E70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已销售，且检出违禁物质大于1种的</w:t>
            </w:r>
          </w:p>
        </w:tc>
        <w:tc>
          <w:tcPr>
            <w:tcW w:w="4020" w:type="dxa"/>
            <w:vAlign w:val="center"/>
          </w:tcPr>
          <w:p w14:paraId="79CD629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没收违法所得，对农产品生产企业、农民专业合作社、农业社会化服务组织，并处十四万元以上十五万元以下罚款；对农户，并处四千元以上五千五百元以下罚款</w:t>
            </w:r>
          </w:p>
          <w:p w14:paraId="18C6A921">
            <w:pPr>
              <w:widowControl/>
              <w:snapToGrid w:val="0"/>
              <w:spacing w:line="240" w:lineRule="atLeast"/>
              <w:textAlignment w:val="center"/>
              <w:rPr>
                <w:rFonts w:ascii="Times New Roman" w:hAnsi="Times New Roman" w:cs="Times New Roman"/>
                <w:color w:val="000000"/>
                <w:kern w:val="0"/>
                <w:sz w:val="18"/>
                <w:szCs w:val="18"/>
              </w:rPr>
            </w:pPr>
          </w:p>
        </w:tc>
      </w:tr>
      <w:tr w14:paraId="4B4D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2CA719DB">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15F6042A">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7B36A422">
            <w:pPr>
              <w:snapToGrid w:val="0"/>
              <w:spacing w:line="240" w:lineRule="atLeast"/>
              <w:rPr>
                <w:rFonts w:ascii="Times New Roman" w:hAnsi="Times New Roman" w:cs="Times New Roman"/>
                <w:color w:val="000000"/>
                <w:sz w:val="18"/>
                <w:szCs w:val="18"/>
              </w:rPr>
            </w:pPr>
          </w:p>
        </w:tc>
        <w:tc>
          <w:tcPr>
            <w:tcW w:w="788" w:type="dxa"/>
            <w:vMerge w:val="restart"/>
            <w:vAlign w:val="center"/>
          </w:tcPr>
          <w:p w14:paraId="53465FB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55" w:type="dxa"/>
            <w:vAlign w:val="center"/>
          </w:tcPr>
          <w:p w14:paraId="281A165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39EE857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未销售，且检出违禁物质1种的</w:t>
            </w:r>
          </w:p>
        </w:tc>
        <w:tc>
          <w:tcPr>
            <w:tcW w:w="4020" w:type="dxa"/>
            <w:vAlign w:val="center"/>
          </w:tcPr>
          <w:p w14:paraId="30188FF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对农产品生产企业、农民专业合作社、农业社会化服务组织，并处货值金额15倍以上20倍以下罚款；对农户，并处五千五百元以上七千元以下罚款</w:t>
            </w:r>
          </w:p>
          <w:p w14:paraId="4E8CEAEB">
            <w:pPr>
              <w:widowControl/>
              <w:snapToGrid w:val="0"/>
              <w:spacing w:line="240" w:lineRule="atLeast"/>
              <w:textAlignment w:val="center"/>
              <w:rPr>
                <w:rFonts w:ascii="Times New Roman" w:hAnsi="Times New Roman" w:cs="Times New Roman"/>
                <w:color w:val="000000"/>
                <w:kern w:val="0"/>
                <w:sz w:val="18"/>
                <w:szCs w:val="18"/>
              </w:rPr>
            </w:pPr>
          </w:p>
        </w:tc>
      </w:tr>
      <w:tr w14:paraId="1418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14593E3A">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57AD9833">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1F1D1488">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0CCB7A63">
            <w:pPr>
              <w:snapToGrid w:val="0"/>
              <w:spacing w:line="240" w:lineRule="atLeast"/>
              <w:jc w:val="left"/>
              <w:rPr>
                <w:rFonts w:ascii="Times New Roman" w:hAnsi="Times New Roman" w:cs="Times New Roman"/>
                <w:color w:val="000000"/>
                <w:sz w:val="18"/>
                <w:szCs w:val="18"/>
              </w:rPr>
            </w:pPr>
          </w:p>
        </w:tc>
        <w:tc>
          <w:tcPr>
            <w:tcW w:w="655" w:type="dxa"/>
            <w:vAlign w:val="center"/>
          </w:tcPr>
          <w:p w14:paraId="14D3170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3E4B71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未销售，且检出违禁物质大于1种的；或已销售，且检出违禁物质1种的</w:t>
            </w:r>
          </w:p>
        </w:tc>
        <w:tc>
          <w:tcPr>
            <w:tcW w:w="4020" w:type="dxa"/>
            <w:vAlign w:val="center"/>
          </w:tcPr>
          <w:p w14:paraId="3510088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没收违法所得，对农产品生产企业、农民专业合作社、农业社会化服务组织，并处货值金额20倍以上25倍以下罚款；对农户，并处七千元以上八千五百元以下罚款</w:t>
            </w:r>
          </w:p>
          <w:p w14:paraId="2584B5BE">
            <w:pPr>
              <w:widowControl/>
              <w:snapToGrid w:val="0"/>
              <w:spacing w:line="240" w:lineRule="atLeast"/>
              <w:textAlignment w:val="center"/>
              <w:rPr>
                <w:rFonts w:ascii="Times New Roman" w:hAnsi="Times New Roman" w:cs="Times New Roman"/>
                <w:color w:val="000000"/>
                <w:kern w:val="0"/>
                <w:sz w:val="18"/>
                <w:szCs w:val="18"/>
              </w:rPr>
            </w:pPr>
          </w:p>
        </w:tc>
      </w:tr>
      <w:tr w14:paraId="23E2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1331A443">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544354FC">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7E029650">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51585AFC">
            <w:pPr>
              <w:snapToGrid w:val="0"/>
              <w:spacing w:line="240" w:lineRule="atLeast"/>
              <w:jc w:val="left"/>
              <w:rPr>
                <w:rFonts w:ascii="Times New Roman" w:hAnsi="Times New Roman" w:cs="Times New Roman"/>
                <w:color w:val="000000"/>
                <w:sz w:val="18"/>
                <w:szCs w:val="18"/>
              </w:rPr>
            </w:pPr>
          </w:p>
        </w:tc>
        <w:tc>
          <w:tcPr>
            <w:tcW w:w="655" w:type="dxa"/>
            <w:vAlign w:val="center"/>
          </w:tcPr>
          <w:p w14:paraId="49BAF0A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05A294A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已销售，且检出违禁物质大于1种的</w:t>
            </w:r>
          </w:p>
        </w:tc>
        <w:tc>
          <w:tcPr>
            <w:tcW w:w="4020" w:type="dxa"/>
            <w:vAlign w:val="center"/>
          </w:tcPr>
          <w:p w14:paraId="1B71F6A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违法所得，没收用于违法生产经营的工具、设备、原料等物品；对农产品生产企业、农民专业合作社、农业社会化服务组织，并处货值金额25倍以上30倍以下罚款；对农户，并处八千五百元以上一万元以下罚款；有许可证的吊销许可证</w:t>
            </w:r>
          </w:p>
        </w:tc>
      </w:tr>
      <w:tr w14:paraId="2EAF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66F1505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*9</w:t>
            </w:r>
          </w:p>
        </w:tc>
        <w:tc>
          <w:tcPr>
            <w:tcW w:w="1219" w:type="dxa"/>
            <w:vMerge w:val="restart"/>
            <w:vAlign w:val="center"/>
          </w:tcPr>
          <w:p w14:paraId="475C46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销售含有国家禁止使用的农药、兽药或者其他化合物的农产品的</w:t>
            </w:r>
          </w:p>
        </w:tc>
        <w:tc>
          <w:tcPr>
            <w:tcW w:w="4315" w:type="dxa"/>
            <w:vMerge w:val="restart"/>
            <w:vAlign w:val="center"/>
          </w:tcPr>
          <w:p w14:paraId="7F051E2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《中华人民共和国农产品质量安全法》第七十条第一款第二项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二</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销售含有国家禁止使用的农药、兽药或者其他化合物的农产品</w:t>
            </w:r>
          </w:p>
        </w:tc>
        <w:tc>
          <w:tcPr>
            <w:tcW w:w="788" w:type="dxa"/>
            <w:vMerge w:val="restart"/>
            <w:vAlign w:val="center"/>
          </w:tcPr>
          <w:p w14:paraId="4936AE5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55" w:type="dxa"/>
            <w:vAlign w:val="center"/>
          </w:tcPr>
          <w:p w14:paraId="5070639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0093EB4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违法所得不足5千元，检出违禁物质1种的</w:t>
            </w:r>
          </w:p>
        </w:tc>
        <w:tc>
          <w:tcPr>
            <w:tcW w:w="4020" w:type="dxa"/>
            <w:vAlign w:val="center"/>
          </w:tcPr>
          <w:p w14:paraId="3474F907">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1" w:lineRule="atLeast"/>
              <w:ind w:left="0" w:right="0" w:firstLine="0"/>
              <w:jc w:val="left"/>
              <w:rPr>
                <w:rFonts w:ascii="微软雅黑" w:hAnsi="微软雅黑" w:eastAsia="微软雅黑" w:cs="微软雅黑"/>
                <w:i w:val="0"/>
                <w:iCs w:val="0"/>
                <w:caps w:val="0"/>
                <w:color w:val="333333"/>
                <w:spacing w:val="0"/>
                <w:sz w:val="21"/>
                <w:szCs w:val="21"/>
              </w:rPr>
            </w:pPr>
            <w:r>
              <w:rPr>
                <w:rFonts w:ascii="Times New Roman" w:hAnsi="Times New Roman" w:cs="Times New Roman"/>
                <w:color w:val="000000"/>
                <w:kern w:val="0"/>
                <w:sz w:val="18"/>
                <w:szCs w:val="18"/>
              </w:rPr>
              <w:t>没收违法所得；对农产品生产企业、农民专业合作社、农业社会化服务组织，处十万元以上十二万元以下罚款；对农户，处一千</w:t>
            </w:r>
            <w:r>
              <w:rPr>
                <w:rFonts w:hint="eastAsia" w:ascii="微软雅黑" w:hAnsi="微软雅黑" w:eastAsia="微软雅黑" w:cs="微软雅黑"/>
                <w:i w:val="0"/>
                <w:iCs w:val="0"/>
                <w:caps w:val="0"/>
                <w:color w:val="333333"/>
                <w:spacing w:val="0"/>
                <w:sz w:val="21"/>
                <w:szCs w:val="21"/>
                <w:bdr w:val="none" w:color="auto" w:sz="0" w:space="0"/>
                <w:shd w:val="clear" w:fill="FFFFFF"/>
              </w:rPr>
              <w:t>中华人民共和国种子法</w:t>
            </w:r>
          </w:p>
          <w:p w14:paraId="4CD2E6C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元以上二千五百元以下罚款</w:t>
            </w:r>
          </w:p>
        </w:tc>
      </w:tr>
      <w:tr w14:paraId="09AF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224B7448">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4DEA9560">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B166EEE">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5E5178C9">
            <w:pPr>
              <w:snapToGrid w:val="0"/>
              <w:spacing w:line="240" w:lineRule="atLeast"/>
              <w:jc w:val="left"/>
              <w:rPr>
                <w:rFonts w:ascii="Times New Roman" w:hAnsi="Times New Roman" w:cs="Times New Roman"/>
                <w:color w:val="000000"/>
                <w:sz w:val="18"/>
                <w:szCs w:val="18"/>
              </w:rPr>
            </w:pPr>
          </w:p>
        </w:tc>
        <w:tc>
          <w:tcPr>
            <w:tcW w:w="655" w:type="dxa"/>
            <w:vAlign w:val="center"/>
          </w:tcPr>
          <w:p w14:paraId="7BE79F0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43E9553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违法所得5千元以上，检出违禁物质1种的；或违法所得不足5千元，检出违禁物质大于1种的</w:t>
            </w:r>
          </w:p>
        </w:tc>
        <w:tc>
          <w:tcPr>
            <w:tcW w:w="4020" w:type="dxa"/>
            <w:vAlign w:val="center"/>
          </w:tcPr>
          <w:p w14:paraId="1390772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没收违法所得，对农产品生产企业、农民专业合作社、农业社会化服务组织，并处十二万元以上十四万元以下罚款；对农户，并处二千五百元以上四千元以下罚款</w:t>
            </w:r>
          </w:p>
        </w:tc>
      </w:tr>
      <w:tr w14:paraId="5A89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7A12EC2D">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65787494">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133B5A4F">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4269FBDF">
            <w:pPr>
              <w:snapToGrid w:val="0"/>
              <w:spacing w:line="240" w:lineRule="atLeast"/>
              <w:jc w:val="left"/>
              <w:rPr>
                <w:rFonts w:ascii="Times New Roman" w:hAnsi="Times New Roman" w:cs="Times New Roman"/>
                <w:color w:val="000000"/>
                <w:sz w:val="18"/>
                <w:szCs w:val="18"/>
              </w:rPr>
            </w:pPr>
          </w:p>
        </w:tc>
        <w:tc>
          <w:tcPr>
            <w:tcW w:w="655" w:type="dxa"/>
            <w:vAlign w:val="center"/>
          </w:tcPr>
          <w:p w14:paraId="6BECA6A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20C687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违法所得5千元以上，检出违禁物质大于1种的</w:t>
            </w:r>
          </w:p>
        </w:tc>
        <w:tc>
          <w:tcPr>
            <w:tcW w:w="4020" w:type="dxa"/>
            <w:vAlign w:val="center"/>
          </w:tcPr>
          <w:p w14:paraId="2D40A47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没收违法所得，对农产品生产企业、农民专业合作社、农业社会化服务组织，并处十四万元以上十五万元以下罚款；对农户，并处四千元以上五千五百元以下罚款；</w:t>
            </w:r>
          </w:p>
        </w:tc>
      </w:tr>
      <w:tr w14:paraId="572C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63767515">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FE2C150">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4AC0DEBE">
            <w:pPr>
              <w:snapToGrid w:val="0"/>
              <w:spacing w:line="240" w:lineRule="atLeast"/>
              <w:rPr>
                <w:rFonts w:ascii="Times New Roman" w:hAnsi="Times New Roman" w:cs="Times New Roman"/>
                <w:color w:val="000000"/>
                <w:sz w:val="18"/>
                <w:szCs w:val="18"/>
              </w:rPr>
            </w:pPr>
          </w:p>
        </w:tc>
        <w:tc>
          <w:tcPr>
            <w:tcW w:w="788" w:type="dxa"/>
            <w:vMerge w:val="restart"/>
            <w:vAlign w:val="center"/>
          </w:tcPr>
          <w:p w14:paraId="25D1F75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55" w:type="dxa"/>
            <w:vAlign w:val="center"/>
          </w:tcPr>
          <w:p w14:paraId="1584B1D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3BF10D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违法所得不足5千元，检出违禁物质1种的</w:t>
            </w:r>
          </w:p>
        </w:tc>
        <w:tc>
          <w:tcPr>
            <w:tcW w:w="4020" w:type="dxa"/>
            <w:vAlign w:val="center"/>
          </w:tcPr>
          <w:p w14:paraId="374928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没收违法所得，对农产品生产企业、农民专业合作社、农业社会化服务组织，并处货值金额15倍以上20倍以下罚款；对农户，并处五千五百元以上七千元以下罚款</w:t>
            </w:r>
          </w:p>
        </w:tc>
      </w:tr>
      <w:tr w14:paraId="4BAB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63970CD4">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5487BF1">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67326424">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48F265C3">
            <w:pPr>
              <w:snapToGrid w:val="0"/>
              <w:spacing w:line="240" w:lineRule="atLeast"/>
              <w:jc w:val="left"/>
              <w:rPr>
                <w:rFonts w:ascii="Times New Roman" w:hAnsi="Times New Roman" w:cs="Times New Roman"/>
                <w:color w:val="000000"/>
                <w:sz w:val="18"/>
                <w:szCs w:val="18"/>
              </w:rPr>
            </w:pPr>
          </w:p>
        </w:tc>
        <w:tc>
          <w:tcPr>
            <w:tcW w:w="655" w:type="dxa"/>
            <w:vAlign w:val="center"/>
          </w:tcPr>
          <w:p w14:paraId="26E8882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7D744D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违法所得5千元以上，检出违禁物质1种的；或违法所得不足5千元，检出违禁物质大于1种的</w:t>
            </w:r>
          </w:p>
        </w:tc>
        <w:tc>
          <w:tcPr>
            <w:tcW w:w="4020" w:type="dxa"/>
            <w:vAlign w:val="center"/>
          </w:tcPr>
          <w:p w14:paraId="370FA49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没收违法所得，对农产品生产企业、农民专业合作社、农业社会化服务组织，并处货值金额20倍以上25倍以下罚款；对农户，并处七千元以上八千五百元以下罚款</w:t>
            </w:r>
          </w:p>
        </w:tc>
      </w:tr>
      <w:tr w14:paraId="02BB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30F15A6C">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53D47931">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7745C49">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4C844538">
            <w:pPr>
              <w:snapToGrid w:val="0"/>
              <w:spacing w:line="240" w:lineRule="atLeast"/>
              <w:jc w:val="left"/>
              <w:rPr>
                <w:rFonts w:ascii="Times New Roman" w:hAnsi="Times New Roman" w:cs="Times New Roman"/>
                <w:color w:val="000000"/>
                <w:sz w:val="18"/>
                <w:szCs w:val="18"/>
              </w:rPr>
            </w:pPr>
          </w:p>
        </w:tc>
        <w:tc>
          <w:tcPr>
            <w:tcW w:w="655" w:type="dxa"/>
            <w:vAlign w:val="center"/>
          </w:tcPr>
          <w:p w14:paraId="0CD2868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3DDAB4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违法所得5千元以上，检出违禁物质1种以上的</w:t>
            </w:r>
          </w:p>
        </w:tc>
        <w:tc>
          <w:tcPr>
            <w:tcW w:w="4020" w:type="dxa"/>
            <w:vAlign w:val="center"/>
          </w:tcPr>
          <w:p w14:paraId="70422B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没收用于违法生产经营的工具、设备、原料等物品；对农产品生产企业、农民专业合作社、农业社会化服务组织，并处货值金额25倍以上30倍以下罚款；对农户，并处八千五百元以上一万元以下罚款；有许可证的吊销许可证</w:t>
            </w:r>
          </w:p>
        </w:tc>
      </w:tr>
      <w:tr w14:paraId="5EF1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63D2FB9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10</w:t>
            </w:r>
          </w:p>
        </w:tc>
        <w:tc>
          <w:tcPr>
            <w:tcW w:w="1219" w:type="dxa"/>
            <w:vMerge w:val="restart"/>
            <w:vAlign w:val="center"/>
          </w:tcPr>
          <w:p w14:paraId="2BFDFE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销售病死、毒死或者死因不明的动物及其产品的</w:t>
            </w:r>
          </w:p>
        </w:tc>
        <w:tc>
          <w:tcPr>
            <w:tcW w:w="4315" w:type="dxa"/>
            <w:vMerge w:val="restart"/>
            <w:vAlign w:val="center"/>
          </w:tcPr>
          <w:p w14:paraId="6CCB2BD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《中华人民共和国农产品质量安全法》第七十条第一款第三项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三</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销售病死、毒死或者死因不明的动物及其产品</w:t>
            </w:r>
          </w:p>
        </w:tc>
        <w:tc>
          <w:tcPr>
            <w:tcW w:w="788" w:type="dxa"/>
            <w:vMerge w:val="restart"/>
            <w:vAlign w:val="center"/>
          </w:tcPr>
          <w:p w14:paraId="2F4B336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55" w:type="dxa"/>
            <w:vAlign w:val="center"/>
          </w:tcPr>
          <w:p w14:paraId="247C047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329A849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已全部追回的</w:t>
            </w:r>
          </w:p>
        </w:tc>
        <w:tc>
          <w:tcPr>
            <w:tcW w:w="4020" w:type="dxa"/>
            <w:vAlign w:val="center"/>
          </w:tcPr>
          <w:p w14:paraId="0B7806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没收违法所得；对农产品生产企业、农民专业合作社、农业社会化服务组织，处十万元以上十二万元以下罚款；对农户，处一千元以上二千五百元以下罚款</w:t>
            </w:r>
          </w:p>
        </w:tc>
      </w:tr>
      <w:tr w14:paraId="2317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602CA502">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67FFFD6E">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6BA2E381">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21656304">
            <w:pPr>
              <w:snapToGrid w:val="0"/>
              <w:spacing w:line="240" w:lineRule="atLeast"/>
              <w:jc w:val="left"/>
              <w:rPr>
                <w:rFonts w:ascii="Times New Roman" w:hAnsi="Times New Roman" w:cs="Times New Roman"/>
                <w:color w:val="000000"/>
                <w:sz w:val="18"/>
                <w:szCs w:val="18"/>
              </w:rPr>
            </w:pPr>
          </w:p>
        </w:tc>
        <w:tc>
          <w:tcPr>
            <w:tcW w:w="655" w:type="dxa"/>
            <w:vAlign w:val="center"/>
          </w:tcPr>
          <w:p w14:paraId="3521E6A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2D0BAB7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违法所得不足5千元，未全部追回的</w:t>
            </w:r>
          </w:p>
        </w:tc>
        <w:tc>
          <w:tcPr>
            <w:tcW w:w="4020" w:type="dxa"/>
            <w:vAlign w:val="center"/>
          </w:tcPr>
          <w:p w14:paraId="583B3B7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没收违法所得，对农产品生产企业、农民专业合作社、农业社会化服务组织，并处十二万元以上十四万元以下罚款；对农户，并处二千五百元以上四千元以下罚款</w:t>
            </w:r>
          </w:p>
        </w:tc>
      </w:tr>
      <w:tr w14:paraId="45D0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44113C46">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6F532430">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76E891E1">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2C99B30B">
            <w:pPr>
              <w:snapToGrid w:val="0"/>
              <w:spacing w:line="240" w:lineRule="atLeast"/>
              <w:jc w:val="left"/>
              <w:rPr>
                <w:rFonts w:ascii="Times New Roman" w:hAnsi="Times New Roman" w:cs="Times New Roman"/>
                <w:color w:val="000000"/>
                <w:sz w:val="18"/>
                <w:szCs w:val="18"/>
              </w:rPr>
            </w:pPr>
          </w:p>
        </w:tc>
        <w:tc>
          <w:tcPr>
            <w:tcW w:w="655" w:type="dxa"/>
            <w:vAlign w:val="center"/>
          </w:tcPr>
          <w:p w14:paraId="0ECB67E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4781BF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违法所得5千元以上，未全部追回的</w:t>
            </w:r>
          </w:p>
        </w:tc>
        <w:tc>
          <w:tcPr>
            <w:tcW w:w="4020" w:type="dxa"/>
            <w:vAlign w:val="center"/>
          </w:tcPr>
          <w:p w14:paraId="6073EA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没收违法所得，对农产品生产企业、农民专业合作社、农业社会化服务组织，并处十四万元以上十五万元以下罚款；对农户，并处四千元以上五千五百元以下罚款</w:t>
            </w:r>
          </w:p>
        </w:tc>
      </w:tr>
      <w:tr w14:paraId="5B1D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0A412311">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5CCFE268">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34F4EFC1">
            <w:pPr>
              <w:snapToGrid w:val="0"/>
              <w:spacing w:line="240" w:lineRule="atLeast"/>
              <w:rPr>
                <w:rFonts w:ascii="Times New Roman" w:hAnsi="Times New Roman" w:cs="Times New Roman"/>
                <w:color w:val="000000"/>
                <w:sz w:val="18"/>
                <w:szCs w:val="18"/>
              </w:rPr>
            </w:pPr>
          </w:p>
        </w:tc>
        <w:tc>
          <w:tcPr>
            <w:tcW w:w="788" w:type="dxa"/>
            <w:vMerge w:val="restart"/>
            <w:vAlign w:val="center"/>
          </w:tcPr>
          <w:p w14:paraId="45B1105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55" w:type="dxa"/>
            <w:vAlign w:val="center"/>
          </w:tcPr>
          <w:p w14:paraId="7F57E62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07625E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已全部追回的</w:t>
            </w:r>
          </w:p>
        </w:tc>
        <w:tc>
          <w:tcPr>
            <w:tcW w:w="4020" w:type="dxa"/>
            <w:vAlign w:val="center"/>
          </w:tcPr>
          <w:p w14:paraId="702D18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没收违法所得，对农产品生产企业、农民专业合作社、农业社会化服务组织，并处货值金额15倍以上20倍以下罚款；对农户，并处五千五百元以上七千元以下罚款</w:t>
            </w:r>
          </w:p>
        </w:tc>
      </w:tr>
      <w:tr w14:paraId="7EEF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122CCBEB">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43441E7B">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567C0B6">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6D142264">
            <w:pPr>
              <w:snapToGrid w:val="0"/>
              <w:spacing w:line="240" w:lineRule="atLeast"/>
              <w:jc w:val="left"/>
              <w:rPr>
                <w:rFonts w:ascii="Times New Roman" w:hAnsi="Times New Roman" w:cs="Times New Roman"/>
                <w:color w:val="000000"/>
                <w:sz w:val="18"/>
                <w:szCs w:val="18"/>
              </w:rPr>
            </w:pPr>
          </w:p>
        </w:tc>
        <w:tc>
          <w:tcPr>
            <w:tcW w:w="655" w:type="dxa"/>
            <w:vAlign w:val="center"/>
          </w:tcPr>
          <w:p w14:paraId="708BE25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44F6823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违法所得不足5千元，未全部追回的</w:t>
            </w:r>
          </w:p>
        </w:tc>
        <w:tc>
          <w:tcPr>
            <w:tcW w:w="4020" w:type="dxa"/>
            <w:vAlign w:val="center"/>
          </w:tcPr>
          <w:p w14:paraId="05E639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没收违法所得，对农产品生产企业、农民专业合作社、农业社会化服务组织，并处货值金额20倍以上25倍以下罚款；对农户，并处七千元以上八千五百元以下罚款</w:t>
            </w:r>
          </w:p>
        </w:tc>
      </w:tr>
      <w:tr w14:paraId="4AC6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756A5739">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6657AFC2">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39D0C7C3">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7DC3C86C">
            <w:pPr>
              <w:snapToGrid w:val="0"/>
              <w:spacing w:line="240" w:lineRule="atLeast"/>
              <w:jc w:val="left"/>
              <w:rPr>
                <w:rFonts w:ascii="Times New Roman" w:hAnsi="Times New Roman" w:cs="Times New Roman"/>
                <w:color w:val="000000"/>
                <w:sz w:val="18"/>
                <w:szCs w:val="18"/>
              </w:rPr>
            </w:pPr>
          </w:p>
        </w:tc>
        <w:tc>
          <w:tcPr>
            <w:tcW w:w="655" w:type="dxa"/>
            <w:vAlign w:val="center"/>
          </w:tcPr>
          <w:p w14:paraId="7541670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2E29C33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违法所得5千元以上，未全部追回的</w:t>
            </w:r>
          </w:p>
        </w:tc>
        <w:tc>
          <w:tcPr>
            <w:tcW w:w="4020" w:type="dxa"/>
            <w:vAlign w:val="center"/>
          </w:tcPr>
          <w:p w14:paraId="471C459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没收违法所得，没收用于违法生产经营的工具、设备、原料等物品；并处货值金额25倍以上30倍以下罚款；对农户，并处八千五百元以上一万元以下罚款；有许可证的吊销许可证</w:t>
            </w:r>
          </w:p>
        </w:tc>
      </w:tr>
      <w:tr w14:paraId="5E60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6697F38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11</w:t>
            </w:r>
          </w:p>
        </w:tc>
        <w:tc>
          <w:tcPr>
            <w:tcW w:w="1219" w:type="dxa"/>
            <w:vMerge w:val="restart"/>
            <w:vAlign w:val="center"/>
          </w:tcPr>
          <w:p w14:paraId="114A135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明知农产品生产经营者从事第七十条第一款规定的违法行为，仍为其提供生产经营场所或者其他条件的</w:t>
            </w:r>
          </w:p>
        </w:tc>
        <w:tc>
          <w:tcPr>
            <w:tcW w:w="4315" w:type="dxa"/>
            <w:vMerge w:val="restart"/>
            <w:vAlign w:val="center"/>
          </w:tcPr>
          <w:p w14:paraId="2FEDB49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《中华人民共和国农产品质量安全法》第七十条第二款 明知农产品生产经营者从事前款规定的违法行为，仍为其提供生产经营场所或者其他条件的，由县级以上地方人民政府农业农村主管部门责令停止违法行为，没收违法所得，并处十万元以上二十万元以下罚款；使消费者的合法权益受到损害的，应当与农产品生产经营者承担连带责任</w:t>
            </w:r>
          </w:p>
        </w:tc>
        <w:tc>
          <w:tcPr>
            <w:tcW w:w="1443" w:type="dxa"/>
            <w:gridSpan w:val="2"/>
            <w:vAlign w:val="center"/>
          </w:tcPr>
          <w:p w14:paraId="74C93AE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7AFAD4D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违法所得不足3千元的</w:t>
            </w:r>
          </w:p>
        </w:tc>
        <w:tc>
          <w:tcPr>
            <w:tcW w:w="4020" w:type="dxa"/>
            <w:vAlign w:val="center"/>
          </w:tcPr>
          <w:p w14:paraId="2477A4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没收违法所得，并处十万元以上十三万元以下罚款</w:t>
            </w:r>
          </w:p>
        </w:tc>
      </w:tr>
      <w:tr w14:paraId="610F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4831B4FC">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595771E2">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5604CCDB">
            <w:pPr>
              <w:snapToGrid w:val="0"/>
              <w:spacing w:line="240" w:lineRule="atLeast"/>
              <w:rPr>
                <w:rFonts w:ascii="Times New Roman" w:hAnsi="Times New Roman" w:cs="Times New Roman"/>
                <w:color w:val="000000"/>
                <w:sz w:val="18"/>
                <w:szCs w:val="18"/>
              </w:rPr>
            </w:pPr>
          </w:p>
        </w:tc>
        <w:tc>
          <w:tcPr>
            <w:tcW w:w="1443" w:type="dxa"/>
            <w:gridSpan w:val="2"/>
            <w:vAlign w:val="center"/>
          </w:tcPr>
          <w:p w14:paraId="4D460DB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4F9B99D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违法所得3千元以上不足1万元的</w:t>
            </w:r>
          </w:p>
        </w:tc>
        <w:tc>
          <w:tcPr>
            <w:tcW w:w="4020" w:type="dxa"/>
            <w:vAlign w:val="center"/>
          </w:tcPr>
          <w:p w14:paraId="66C350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没收违法所得，并处十三万元以上十五万元以下罚款</w:t>
            </w:r>
          </w:p>
        </w:tc>
      </w:tr>
      <w:tr w14:paraId="23F8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tcBorders>
              <w:bottom w:val="single" w:color="auto" w:sz="4" w:space="0"/>
            </w:tcBorders>
            <w:vAlign w:val="center"/>
          </w:tcPr>
          <w:p w14:paraId="177F4646">
            <w:pPr>
              <w:snapToGrid w:val="0"/>
              <w:spacing w:line="240" w:lineRule="atLeast"/>
              <w:jc w:val="center"/>
              <w:rPr>
                <w:rFonts w:ascii="Times New Roman" w:hAnsi="Times New Roman" w:cs="Times New Roman"/>
                <w:color w:val="000000"/>
                <w:sz w:val="18"/>
                <w:szCs w:val="18"/>
              </w:rPr>
            </w:pPr>
          </w:p>
        </w:tc>
        <w:tc>
          <w:tcPr>
            <w:tcW w:w="1219" w:type="dxa"/>
            <w:vMerge w:val="continue"/>
            <w:tcBorders>
              <w:bottom w:val="single" w:color="auto" w:sz="4" w:space="0"/>
            </w:tcBorders>
            <w:vAlign w:val="center"/>
          </w:tcPr>
          <w:p w14:paraId="7C406ACD">
            <w:pPr>
              <w:snapToGrid w:val="0"/>
              <w:spacing w:line="240" w:lineRule="atLeast"/>
              <w:rPr>
                <w:rFonts w:ascii="Times New Roman" w:hAnsi="Times New Roman" w:cs="Times New Roman"/>
                <w:color w:val="000000"/>
                <w:sz w:val="18"/>
                <w:szCs w:val="18"/>
              </w:rPr>
            </w:pPr>
          </w:p>
        </w:tc>
        <w:tc>
          <w:tcPr>
            <w:tcW w:w="4315" w:type="dxa"/>
            <w:vMerge w:val="continue"/>
            <w:tcBorders>
              <w:bottom w:val="single" w:color="auto" w:sz="4" w:space="0"/>
            </w:tcBorders>
            <w:vAlign w:val="center"/>
          </w:tcPr>
          <w:p w14:paraId="09468298">
            <w:pPr>
              <w:snapToGrid w:val="0"/>
              <w:spacing w:line="240" w:lineRule="atLeast"/>
              <w:rPr>
                <w:rFonts w:ascii="Times New Roman" w:hAnsi="Times New Roman" w:cs="Times New Roman"/>
                <w:color w:val="000000"/>
                <w:sz w:val="18"/>
                <w:szCs w:val="18"/>
              </w:rPr>
            </w:pPr>
          </w:p>
        </w:tc>
        <w:tc>
          <w:tcPr>
            <w:tcW w:w="1443" w:type="dxa"/>
            <w:gridSpan w:val="2"/>
            <w:tcBorders>
              <w:bottom w:val="single" w:color="auto" w:sz="4" w:space="0"/>
            </w:tcBorders>
            <w:vAlign w:val="center"/>
          </w:tcPr>
          <w:p w14:paraId="2747516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tcBorders>
              <w:bottom w:val="single" w:color="auto" w:sz="4" w:space="0"/>
            </w:tcBorders>
            <w:vAlign w:val="center"/>
          </w:tcPr>
          <w:p w14:paraId="0C2AAEA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违法所得1万元以上的</w:t>
            </w:r>
          </w:p>
        </w:tc>
        <w:tc>
          <w:tcPr>
            <w:tcW w:w="4020" w:type="dxa"/>
            <w:tcBorders>
              <w:bottom w:val="single" w:color="auto" w:sz="4" w:space="0"/>
            </w:tcBorders>
            <w:vAlign w:val="center"/>
          </w:tcPr>
          <w:p w14:paraId="6C65DAF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没收违法所得，并处十五万元以上二十万元以下罚款</w:t>
            </w:r>
          </w:p>
        </w:tc>
      </w:tr>
      <w:tr w14:paraId="6691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6" w:type="dxa"/>
            <w:vMerge w:val="restart"/>
            <w:tcBorders>
              <w:top w:val="nil"/>
            </w:tcBorders>
            <w:vAlign w:val="center"/>
          </w:tcPr>
          <w:p w14:paraId="088E4A28">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*12</w:t>
            </w:r>
          </w:p>
        </w:tc>
        <w:tc>
          <w:tcPr>
            <w:tcW w:w="1219" w:type="dxa"/>
            <w:vMerge w:val="restart"/>
            <w:tcBorders>
              <w:top w:val="nil"/>
            </w:tcBorders>
            <w:vAlign w:val="center"/>
          </w:tcPr>
          <w:p w14:paraId="77C693A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销售农药、兽药等化学物质残留或者含有的重金属等有毒有害物质不符合农产品质量安全标准的农产品的</w:t>
            </w:r>
          </w:p>
        </w:tc>
        <w:tc>
          <w:tcPr>
            <w:tcW w:w="4315" w:type="dxa"/>
            <w:vMerge w:val="restart"/>
            <w:tcBorders>
              <w:top w:val="nil"/>
            </w:tcBorders>
            <w:vAlign w:val="center"/>
          </w:tcPr>
          <w:p w14:paraId="2567E53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《中华人民共和国农产品质量安全法》第七十一条第一项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一）销售农药、兽药等化学物质残留或者含有的重金属等有毒有害物质不符合农产品质量安全标准的农产品</w:t>
            </w:r>
          </w:p>
        </w:tc>
        <w:tc>
          <w:tcPr>
            <w:tcW w:w="788" w:type="dxa"/>
            <w:vMerge w:val="restart"/>
            <w:tcBorders>
              <w:top w:val="nil"/>
            </w:tcBorders>
            <w:vAlign w:val="center"/>
          </w:tcPr>
          <w:p w14:paraId="6A9407A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55" w:type="dxa"/>
            <w:tcBorders>
              <w:top w:val="nil"/>
            </w:tcBorders>
            <w:vAlign w:val="center"/>
          </w:tcPr>
          <w:p w14:paraId="6ACEEC1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tcBorders>
              <w:top w:val="nil"/>
            </w:tcBorders>
            <w:vAlign w:val="center"/>
          </w:tcPr>
          <w:p w14:paraId="60E9D44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违法所得不足5千元，检验值小于等于5倍标准值的</w:t>
            </w:r>
          </w:p>
        </w:tc>
        <w:tc>
          <w:tcPr>
            <w:tcW w:w="4020" w:type="dxa"/>
            <w:tcBorders>
              <w:top w:val="nil"/>
            </w:tcBorders>
            <w:vAlign w:val="center"/>
          </w:tcPr>
          <w:p w14:paraId="666155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没收违法所得；对农产品生产企业、农民专业合作社、农业社会化服务组织，并处五万元以上七万元以下罚款；对农户，并处五百元以上一千二百元以下罚款</w:t>
            </w:r>
          </w:p>
        </w:tc>
      </w:tr>
      <w:tr w14:paraId="50AD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3603FFA2">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46721CCD">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35AE7B87">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3E53B843">
            <w:pPr>
              <w:snapToGrid w:val="0"/>
              <w:spacing w:line="240" w:lineRule="atLeast"/>
              <w:jc w:val="left"/>
              <w:rPr>
                <w:rFonts w:ascii="Times New Roman" w:hAnsi="Times New Roman" w:cs="Times New Roman"/>
                <w:color w:val="000000"/>
                <w:sz w:val="18"/>
                <w:szCs w:val="18"/>
              </w:rPr>
            </w:pPr>
          </w:p>
        </w:tc>
        <w:tc>
          <w:tcPr>
            <w:tcW w:w="655" w:type="dxa"/>
            <w:vAlign w:val="center"/>
          </w:tcPr>
          <w:p w14:paraId="1CB4CA8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7D89A2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违法所得不足5千元，检验值大于5倍标准值；或违法所得5千元以上，检验值小于等于5倍标准值的</w:t>
            </w:r>
          </w:p>
        </w:tc>
        <w:tc>
          <w:tcPr>
            <w:tcW w:w="4020" w:type="dxa"/>
            <w:vAlign w:val="center"/>
          </w:tcPr>
          <w:p w14:paraId="7861F5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没收违法所得，对农产品生产企业、农民专业合作社、农业社会化服务组织，并处七万元以上九万元以下罚款；对农户，并处一千二百元以上一千九百元以下罚款</w:t>
            </w:r>
          </w:p>
        </w:tc>
      </w:tr>
      <w:tr w14:paraId="7908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76F500E5">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36E0227C">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598776AB">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58ABAA30">
            <w:pPr>
              <w:snapToGrid w:val="0"/>
              <w:spacing w:line="240" w:lineRule="atLeast"/>
              <w:jc w:val="left"/>
              <w:rPr>
                <w:rFonts w:ascii="Times New Roman" w:hAnsi="Times New Roman" w:cs="Times New Roman"/>
                <w:color w:val="000000"/>
                <w:sz w:val="18"/>
                <w:szCs w:val="18"/>
              </w:rPr>
            </w:pPr>
          </w:p>
        </w:tc>
        <w:tc>
          <w:tcPr>
            <w:tcW w:w="655" w:type="dxa"/>
            <w:vAlign w:val="center"/>
          </w:tcPr>
          <w:p w14:paraId="243CDAB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395158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违法所得5千元以上，检验值大于5倍标准值的</w:t>
            </w:r>
          </w:p>
        </w:tc>
        <w:tc>
          <w:tcPr>
            <w:tcW w:w="4020" w:type="dxa"/>
            <w:vAlign w:val="center"/>
          </w:tcPr>
          <w:p w14:paraId="5D471D1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没收违法所得，对农产品生产企业、农民专业合作社、农业社会化服务组织，并处九万元以上十万元以下罚款；对农户，并处一千九百元以上二千五百元以下罚款</w:t>
            </w:r>
          </w:p>
        </w:tc>
      </w:tr>
      <w:tr w14:paraId="1D7F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2091A381">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8E24443">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44AA3FDF">
            <w:pPr>
              <w:snapToGrid w:val="0"/>
              <w:spacing w:line="240" w:lineRule="atLeast"/>
              <w:rPr>
                <w:rFonts w:ascii="Times New Roman" w:hAnsi="Times New Roman" w:cs="Times New Roman"/>
                <w:color w:val="000000"/>
                <w:sz w:val="18"/>
                <w:szCs w:val="18"/>
              </w:rPr>
            </w:pPr>
          </w:p>
        </w:tc>
        <w:tc>
          <w:tcPr>
            <w:tcW w:w="788" w:type="dxa"/>
            <w:vMerge w:val="restart"/>
            <w:vAlign w:val="center"/>
          </w:tcPr>
          <w:p w14:paraId="5E2523F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55" w:type="dxa"/>
            <w:vAlign w:val="center"/>
          </w:tcPr>
          <w:p w14:paraId="25197DC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37D540A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违法所得不足5千元，检验值小于等于5倍标准值的</w:t>
            </w:r>
          </w:p>
        </w:tc>
        <w:tc>
          <w:tcPr>
            <w:tcW w:w="4020" w:type="dxa"/>
            <w:vAlign w:val="center"/>
          </w:tcPr>
          <w:p w14:paraId="36351E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没收违法所得，对农产品生产企业、农民专业合作社、农业社会化服务组织，并处货值金额10倍以上13倍以下罚款；对农户，并处二千五百元以上三千二百元以下罚款</w:t>
            </w:r>
          </w:p>
        </w:tc>
      </w:tr>
      <w:tr w14:paraId="215C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1529354E">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74F644E2">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7C53AA55">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46FED663">
            <w:pPr>
              <w:snapToGrid w:val="0"/>
              <w:spacing w:line="240" w:lineRule="atLeast"/>
              <w:jc w:val="left"/>
              <w:rPr>
                <w:rFonts w:ascii="Times New Roman" w:hAnsi="Times New Roman" w:cs="Times New Roman"/>
                <w:color w:val="000000"/>
                <w:sz w:val="18"/>
                <w:szCs w:val="18"/>
              </w:rPr>
            </w:pPr>
          </w:p>
        </w:tc>
        <w:tc>
          <w:tcPr>
            <w:tcW w:w="655" w:type="dxa"/>
            <w:vAlign w:val="center"/>
          </w:tcPr>
          <w:p w14:paraId="4F6FD7E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77029C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违法所得不足5千元，检验值大于5倍标准值的；或违法所得5千元以上，检验值小于等于5倍标准值的</w:t>
            </w:r>
          </w:p>
        </w:tc>
        <w:tc>
          <w:tcPr>
            <w:tcW w:w="4020" w:type="dxa"/>
            <w:vAlign w:val="center"/>
          </w:tcPr>
          <w:p w14:paraId="3C9CE7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没收违法所得，对农产品生产企业、农民专业合作社、农业社会化服务组织，并处货值金额13倍以上17倍以下罚款；对农户，并处三千二百元以上四千元以下罚款</w:t>
            </w:r>
          </w:p>
        </w:tc>
      </w:tr>
      <w:tr w14:paraId="08BB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1EC6B14E">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34E8D90">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F34389E">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6D5BCDC5">
            <w:pPr>
              <w:snapToGrid w:val="0"/>
              <w:spacing w:line="240" w:lineRule="atLeast"/>
              <w:jc w:val="left"/>
              <w:rPr>
                <w:rFonts w:ascii="Times New Roman" w:hAnsi="Times New Roman" w:cs="Times New Roman"/>
                <w:color w:val="000000"/>
                <w:sz w:val="18"/>
                <w:szCs w:val="18"/>
              </w:rPr>
            </w:pPr>
          </w:p>
        </w:tc>
        <w:tc>
          <w:tcPr>
            <w:tcW w:w="655" w:type="dxa"/>
            <w:vAlign w:val="center"/>
          </w:tcPr>
          <w:p w14:paraId="1855D1E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56AC8BB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违法所得5千元以上，检验值大于5倍标准值的</w:t>
            </w:r>
          </w:p>
        </w:tc>
        <w:tc>
          <w:tcPr>
            <w:tcW w:w="4020" w:type="dxa"/>
            <w:vAlign w:val="center"/>
          </w:tcPr>
          <w:p w14:paraId="7341E2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没收用于违法生产经营的工具、设备、原料等物品；对农产品生产企业、农民专业合作社、农业社会化服务组织，并处货值金额17倍以上20倍以下罚款；对农户，并处四千元以上五千元以下罚款；有许可证的吊销许可证</w:t>
            </w:r>
          </w:p>
        </w:tc>
      </w:tr>
      <w:tr w14:paraId="3DB4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2FA99F3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13</w:t>
            </w:r>
          </w:p>
        </w:tc>
        <w:tc>
          <w:tcPr>
            <w:tcW w:w="1219" w:type="dxa"/>
            <w:vMerge w:val="restart"/>
            <w:vAlign w:val="center"/>
          </w:tcPr>
          <w:p w14:paraId="3F6D74C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销售含有的致病性寄生虫、微生物或者生物毒素不符合农产品质量安全标准的农产品的</w:t>
            </w:r>
          </w:p>
        </w:tc>
        <w:tc>
          <w:tcPr>
            <w:tcW w:w="4315" w:type="dxa"/>
            <w:vMerge w:val="restart"/>
            <w:vAlign w:val="center"/>
          </w:tcPr>
          <w:p w14:paraId="111DCD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《中华人民共和国农产品质量安全法》第七十一条第二项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二</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销售含有的致病性寄生虫、微生物或者生物毒素不符合农产品质量安全标准的农产品</w:t>
            </w:r>
          </w:p>
        </w:tc>
        <w:tc>
          <w:tcPr>
            <w:tcW w:w="788" w:type="dxa"/>
            <w:vMerge w:val="restart"/>
            <w:vAlign w:val="center"/>
          </w:tcPr>
          <w:p w14:paraId="55B856F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55" w:type="dxa"/>
            <w:vAlign w:val="center"/>
          </w:tcPr>
          <w:p w14:paraId="2422AF8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533F84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违法所得不足5千元，检出不符合标准项1项的</w:t>
            </w:r>
          </w:p>
        </w:tc>
        <w:tc>
          <w:tcPr>
            <w:tcW w:w="4020" w:type="dxa"/>
            <w:vAlign w:val="center"/>
          </w:tcPr>
          <w:p w14:paraId="065D2EF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没收违法所得；对农产品生产企业、农民专业合作社、农业社会化服务组织，并处五万元以上七万元以下罚款；对农户，并处五百元以上一千二百元以下罚款</w:t>
            </w:r>
          </w:p>
        </w:tc>
      </w:tr>
      <w:tr w14:paraId="336B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70684252">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3DE5D162">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60247F72">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29F617D4">
            <w:pPr>
              <w:snapToGrid w:val="0"/>
              <w:spacing w:line="240" w:lineRule="atLeast"/>
              <w:jc w:val="left"/>
              <w:rPr>
                <w:rFonts w:ascii="Times New Roman" w:hAnsi="Times New Roman" w:cs="Times New Roman"/>
                <w:color w:val="000000"/>
                <w:sz w:val="18"/>
                <w:szCs w:val="18"/>
              </w:rPr>
            </w:pPr>
          </w:p>
        </w:tc>
        <w:tc>
          <w:tcPr>
            <w:tcW w:w="655" w:type="dxa"/>
            <w:vAlign w:val="center"/>
          </w:tcPr>
          <w:p w14:paraId="43A6C2D4">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23E7983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违法所得不足5千元，检出不符合标准项大于1项的；或违法所得5千元以上，检出不符合标准项1项的</w:t>
            </w:r>
          </w:p>
        </w:tc>
        <w:tc>
          <w:tcPr>
            <w:tcW w:w="4020" w:type="dxa"/>
            <w:vAlign w:val="center"/>
          </w:tcPr>
          <w:p w14:paraId="12721BA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没收违法所得，对农产品生产企业、农民专业合作社、农业社会化服务组织，并处七万元以上九万元以下罚款；对农户，并处一千二百元以上一千九百元以下罚款</w:t>
            </w:r>
          </w:p>
        </w:tc>
      </w:tr>
      <w:tr w14:paraId="793A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046C0B4F">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35FBAE0B">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188F3AB1">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7A9416B5">
            <w:pPr>
              <w:snapToGrid w:val="0"/>
              <w:spacing w:line="240" w:lineRule="atLeast"/>
              <w:jc w:val="left"/>
              <w:rPr>
                <w:rFonts w:ascii="Times New Roman" w:hAnsi="Times New Roman" w:cs="Times New Roman"/>
                <w:color w:val="000000"/>
                <w:sz w:val="18"/>
                <w:szCs w:val="18"/>
              </w:rPr>
            </w:pPr>
          </w:p>
        </w:tc>
        <w:tc>
          <w:tcPr>
            <w:tcW w:w="655" w:type="dxa"/>
            <w:vAlign w:val="center"/>
          </w:tcPr>
          <w:p w14:paraId="047B269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08992FF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违法所得5千元以上，检出不符合标准项大于1项的</w:t>
            </w:r>
          </w:p>
        </w:tc>
        <w:tc>
          <w:tcPr>
            <w:tcW w:w="4020" w:type="dxa"/>
            <w:vAlign w:val="center"/>
          </w:tcPr>
          <w:p w14:paraId="776492C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没收违法所得，对农产品生产企业、农民专业合作社、农业社会化服务组织，并处九万元以上十万元以下罚款；对农户，并处一千九百元以上二千五百元以下罚款；</w:t>
            </w:r>
          </w:p>
        </w:tc>
      </w:tr>
      <w:tr w14:paraId="3941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7F35ACF2">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169765D">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3FB6DC8A">
            <w:pPr>
              <w:snapToGrid w:val="0"/>
              <w:spacing w:line="240" w:lineRule="atLeast"/>
              <w:rPr>
                <w:rFonts w:ascii="Times New Roman" w:hAnsi="Times New Roman" w:cs="Times New Roman"/>
                <w:color w:val="000000"/>
                <w:sz w:val="18"/>
                <w:szCs w:val="18"/>
              </w:rPr>
            </w:pPr>
          </w:p>
        </w:tc>
        <w:tc>
          <w:tcPr>
            <w:tcW w:w="788" w:type="dxa"/>
            <w:vMerge w:val="restart"/>
            <w:vAlign w:val="center"/>
          </w:tcPr>
          <w:p w14:paraId="2C387A7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55" w:type="dxa"/>
            <w:vAlign w:val="center"/>
          </w:tcPr>
          <w:p w14:paraId="1DBE6AA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39B7EA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违法所得不足5千元，检出不符合标准项1项的</w:t>
            </w:r>
          </w:p>
        </w:tc>
        <w:tc>
          <w:tcPr>
            <w:tcW w:w="4020" w:type="dxa"/>
            <w:vAlign w:val="center"/>
          </w:tcPr>
          <w:p w14:paraId="17ECB8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没收违法所得，对农产品生产企业、农民专业合作社、农业社会化服务组织，并处货值金额10倍以上13倍以下罚款；对农户，并处二千五百元以上三千二百元以下罚款</w:t>
            </w:r>
          </w:p>
        </w:tc>
      </w:tr>
      <w:tr w14:paraId="1FD9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2D953975">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F162C54">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0DB4144">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1207028D">
            <w:pPr>
              <w:snapToGrid w:val="0"/>
              <w:spacing w:line="240" w:lineRule="atLeast"/>
              <w:jc w:val="left"/>
              <w:rPr>
                <w:rFonts w:ascii="Times New Roman" w:hAnsi="Times New Roman" w:cs="Times New Roman"/>
                <w:color w:val="000000"/>
                <w:sz w:val="18"/>
                <w:szCs w:val="18"/>
              </w:rPr>
            </w:pPr>
          </w:p>
        </w:tc>
        <w:tc>
          <w:tcPr>
            <w:tcW w:w="655" w:type="dxa"/>
            <w:vAlign w:val="center"/>
          </w:tcPr>
          <w:p w14:paraId="182050B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0CE4F8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违法所得不足5千元，检出不符合标准项大于1项的；或违法所得5千元以上，检出不符合标准项1项的</w:t>
            </w:r>
          </w:p>
        </w:tc>
        <w:tc>
          <w:tcPr>
            <w:tcW w:w="4020" w:type="dxa"/>
            <w:vAlign w:val="center"/>
          </w:tcPr>
          <w:p w14:paraId="4C8FBE0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没收违法所得，对农产品生产企业、农民专业合作社、农业社会化服务组织，并处货值金额13倍以上17倍以下罚款；对农户，并处三千二百元以上四千元以下罚款</w:t>
            </w:r>
          </w:p>
        </w:tc>
      </w:tr>
      <w:tr w14:paraId="3E97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062D5915">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6C72CCC7">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36BB636">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560BD9C1">
            <w:pPr>
              <w:snapToGrid w:val="0"/>
              <w:spacing w:line="240" w:lineRule="atLeast"/>
              <w:jc w:val="left"/>
              <w:rPr>
                <w:rFonts w:ascii="Times New Roman" w:hAnsi="Times New Roman" w:cs="Times New Roman"/>
                <w:color w:val="000000"/>
                <w:sz w:val="18"/>
                <w:szCs w:val="18"/>
              </w:rPr>
            </w:pPr>
          </w:p>
        </w:tc>
        <w:tc>
          <w:tcPr>
            <w:tcW w:w="655" w:type="dxa"/>
            <w:vAlign w:val="center"/>
          </w:tcPr>
          <w:p w14:paraId="624F939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5C90117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违法所得5千元以上，检出不符合标准项大于1项的</w:t>
            </w:r>
          </w:p>
        </w:tc>
        <w:tc>
          <w:tcPr>
            <w:tcW w:w="4020" w:type="dxa"/>
            <w:vAlign w:val="center"/>
          </w:tcPr>
          <w:p w14:paraId="1D6FCCA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没收用于违法生产经营的工具、设备、原料等物品；对农产品生产企业、农民专业合作社、农业社会化服务组织，并处货值金额17倍以上20倍以下罚款；对农户，并处四千元以上五千元以下罚款；有许可证的吊销许可证</w:t>
            </w:r>
          </w:p>
        </w:tc>
      </w:tr>
      <w:tr w14:paraId="0200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36EA535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14</w:t>
            </w:r>
          </w:p>
        </w:tc>
        <w:tc>
          <w:tcPr>
            <w:tcW w:w="1219" w:type="dxa"/>
            <w:vMerge w:val="restart"/>
            <w:vAlign w:val="center"/>
          </w:tcPr>
          <w:p w14:paraId="520BFCE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销售其他不符合农产品质量安全标准的农产品的</w:t>
            </w:r>
          </w:p>
        </w:tc>
        <w:tc>
          <w:tcPr>
            <w:tcW w:w="4315" w:type="dxa"/>
            <w:vMerge w:val="restart"/>
            <w:vAlign w:val="center"/>
          </w:tcPr>
          <w:p w14:paraId="688FCB5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《中华人民共和国农产品质量安全法》第七十一条第三项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三</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销售其他不符合农产品质量安全标准的农产品</w:t>
            </w:r>
          </w:p>
        </w:tc>
        <w:tc>
          <w:tcPr>
            <w:tcW w:w="788" w:type="dxa"/>
            <w:vMerge w:val="restart"/>
            <w:vAlign w:val="center"/>
          </w:tcPr>
          <w:p w14:paraId="70B9273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55" w:type="dxa"/>
            <w:vAlign w:val="center"/>
          </w:tcPr>
          <w:p w14:paraId="1F30ECA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3DA29F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违法所得不足5千元，检出不符合标准项1项的</w:t>
            </w:r>
          </w:p>
        </w:tc>
        <w:tc>
          <w:tcPr>
            <w:tcW w:w="4020" w:type="dxa"/>
            <w:vAlign w:val="center"/>
          </w:tcPr>
          <w:p w14:paraId="299404B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没收违法所得；对农产品生产企业、农民专业合作社、农业社会化服务组织，并处五万元以上七万元以下罚款；对农户，并处五百元以上一千二百元以下罚款</w:t>
            </w:r>
          </w:p>
        </w:tc>
      </w:tr>
      <w:tr w14:paraId="3041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314E68AE">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EE16740">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4F33774">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1AB76438">
            <w:pPr>
              <w:snapToGrid w:val="0"/>
              <w:spacing w:line="240" w:lineRule="atLeast"/>
              <w:jc w:val="left"/>
              <w:rPr>
                <w:rFonts w:ascii="Times New Roman" w:hAnsi="Times New Roman" w:cs="Times New Roman"/>
                <w:color w:val="000000"/>
                <w:sz w:val="18"/>
                <w:szCs w:val="18"/>
              </w:rPr>
            </w:pPr>
          </w:p>
        </w:tc>
        <w:tc>
          <w:tcPr>
            <w:tcW w:w="655" w:type="dxa"/>
            <w:vAlign w:val="center"/>
          </w:tcPr>
          <w:p w14:paraId="26334C2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5B3517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违法所得不足5千元，检出不符合标准项大于1项的；或违法所得5千元以上，检出不符合标准项1项的</w:t>
            </w:r>
          </w:p>
        </w:tc>
        <w:tc>
          <w:tcPr>
            <w:tcW w:w="4020" w:type="dxa"/>
            <w:vAlign w:val="center"/>
          </w:tcPr>
          <w:p w14:paraId="5878A98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没收违法所得，对农产品生产企业、农民专业合作社、农业社会化服务组织，并处七万元以上九万元以下罚款；对农户，并处一千二百元以上一千九百元以下罚款</w:t>
            </w:r>
          </w:p>
        </w:tc>
      </w:tr>
      <w:tr w14:paraId="27E0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62590EA6">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2E3E74C5">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5991DECE">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6C099307">
            <w:pPr>
              <w:snapToGrid w:val="0"/>
              <w:spacing w:line="240" w:lineRule="atLeast"/>
              <w:jc w:val="left"/>
              <w:rPr>
                <w:rFonts w:ascii="Times New Roman" w:hAnsi="Times New Roman" w:cs="Times New Roman"/>
                <w:color w:val="000000"/>
                <w:sz w:val="18"/>
                <w:szCs w:val="18"/>
              </w:rPr>
            </w:pPr>
          </w:p>
        </w:tc>
        <w:tc>
          <w:tcPr>
            <w:tcW w:w="655" w:type="dxa"/>
            <w:vAlign w:val="center"/>
          </w:tcPr>
          <w:p w14:paraId="3472DC4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7B8BE17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违法所得5千元以上，检出不符合标准项大于1项的</w:t>
            </w:r>
          </w:p>
        </w:tc>
        <w:tc>
          <w:tcPr>
            <w:tcW w:w="4020" w:type="dxa"/>
            <w:vAlign w:val="center"/>
          </w:tcPr>
          <w:p w14:paraId="7316A86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没收违法所得，对农产品生产企业、农民专业合作社、农业社会化服务组织，并处九万元以上十万元以下罚款；对农户，并处一千九百元以上二千五百元以下罚款；</w:t>
            </w:r>
          </w:p>
        </w:tc>
      </w:tr>
      <w:tr w14:paraId="75F2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20CFFE74">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1DCA3129">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4BE3E0BD">
            <w:pPr>
              <w:snapToGrid w:val="0"/>
              <w:spacing w:line="240" w:lineRule="atLeast"/>
              <w:rPr>
                <w:rFonts w:ascii="Times New Roman" w:hAnsi="Times New Roman" w:cs="Times New Roman"/>
                <w:color w:val="000000"/>
                <w:sz w:val="18"/>
                <w:szCs w:val="18"/>
              </w:rPr>
            </w:pPr>
          </w:p>
        </w:tc>
        <w:tc>
          <w:tcPr>
            <w:tcW w:w="788" w:type="dxa"/>
            <w:vMerge w:val="restart"/>
            <w:vAlign w:val="center"/>
          </w:tcPr>
          <w:p w14:paraId="4B46D04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55" w:type="dxa"/>
            <w:vAlign w:val="center"/>
          </w:tcPr>
          <w:p w14:paraId="4FFCB3F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6C456BF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违法所得不足5千元，检出不符合标准项1项的</w:t>
            </w:r>
          </w:p>
        </w:tc>
        <w:tc>
          <w:tcPr>
            <w:tcW w:w="4020" w:type="dxa"/>
            <w:vAlign w:val="center"/>
          </w:tcPr>
          <w:p w14:paraId="4D17716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没收违法所得，对农产品生产企业、农民专业合作社、农业社会化服务组织，并处货值金额10倍以上13倍以下罚款；对农户，并处二千五百元以上三千二百元以下罚款</w:t>
            </w:r>
          </w:p>
        </w:tc>
      </w:tr>
      <w:tr w14:paraId="4685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4F98A1E3">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6A9BF552">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2E90CE57">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614D292E">
            <w:pPr>
              <w:snapToGrid w:val="0"/>
              <w:spacing w:line="240" w:lineRule="atLeast"/>
              <w:jc w:val="left"/>
              <w:rPr>
                <w:rFonts w:ascii="Times New Roman" w:hAnsi="Times New Roman" w:cs="Times New Roman"/>
                <w:color w:val="000000"/>
                <w:sz w:val="18"/>
                <w:szCs w:val="18"/>
              </w:rPr>
            </w:pPr>
          </w:p>
        </w:tc>
        <w:tc>
          <w:tcPr>
            <w:tcW w:w="655" w:type="dxa"/>
            <w:vAlign w:val="center"/>
          </w:tcPr>
          <w:p w14:paraId="450B968A">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6AC808A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违法所得不足5千元，检出不符合标准项大于1项的；或违法所得5千元以上，检出不符合标准项1项的</w:t>
            </w:r>
          </w:p>
        </w:tc>
        <w:tc>
          <w:tcPr>
            <w:tcW w:w="4020" w:type="dxa"/>
            <w:vAlign w:val="center"/>
          </w:tcPr>
          <w:p w14:paraId="03E8F03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没收违法所得，对农产品生产企业、农民专业合作社、农业社会化服务组织，并处货值金额13倍以上17倍以下罚款；对农户，并处三千二百元以上四千元以下罚款</w:t>
            </w:r>
          </w:p>
        </w:tc>
      </w:tr>
      <w:tr w14:paraId="6CA7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79C4BB66">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4033B32">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7E43A00A">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06F6B260">
            <w:pPr>
              <w:snapToGrid w:val="0"/>
              <w:spacing w:line="240" w:lineRule="atLeast"/>
              <w:jc w:val="left"/>
              <w:rPr>
                <w:rFonts w:ascii="Times New Roman" w:hAnsi="Times New Roman" w:cs="Times New Roman"/>
                <w:color w:val="000000"/>
                <w:sz w:val="18"/>
                <w:szCs w:val="18"/>
              </w:rPr>
            </w:pPr>
          </w:p>
        </w:tc>
        <w:tc>
          <w:tcPr>
            <w:tcW w:w="655" w:type="dxa"/>
            <w:vAlign w:val="center"/>
          </w:tcPr>
          <w:p w14:paraId="358BB2A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0DA517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违法所得5千元以上，检出不符合标准项大于1项的</w:t>
            </w:r>
          </w:p>
        </w:tc>
        <w:tc>
          <w:tcPr>
            <w:tcW w:w="4020" w:type="dxa"/>
            <w:vAlign w:val="center"/>
          </w:tcPr>
          <w:p w14:paraId="4FE8619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没收用于违法生产经营的工具、设备、原料等物品；对农产品生产企业、农民专业合作社、农业社会化服务组织，并处货值金额17倍以上20倍以下罚款；对农户，并处四千元以上五千元以下罚款；有许可证的吊销许可证</w:t>
            </w:r>
          </w:p>
        </w:tc>
      </w:tr>
      <w:tr w14:paraId="0B53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2A5EC0E3">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15</w:t>
            </w:r>
          </w:p>
        </w:tc>
        <w:tc>
          <w:tcPr>
            <w:tcW w:w="1219" w:type="dxa"/>
            <w:vMerge w:val="restart"/>
            <w:vAlign w:val="center"/>
          </w:tcPr>
          <w:p w14:paraId="0C55F83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在农产品生产场所以及生产活动中使用的设施、设备、消毒剂、洗涤剂等不符合国家有关质量安全规定的</w:t>
            </w:r>
          </w:p>
        </w:tc>
        <w:tc>
          <w:tcPr>
            <w:tcW w:w="4315" w:type="dxa"/>
            <w:vMerge w:val="restart"/>
            <w:vAlign w:val="center"/>
          </w:tcPr>
          <w:p w14:paraId="42EBF5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《中华人民共和国农产品质量安全法》第七十二条第一项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一）在农产品生产场所以及生产活动中使用的设施、设备、消毒剂、洗涤剂等不符合国家有关质量安全规定</w:t>
            </w:r>
          </w:p>
        </w:tc>
        <w:tc>
          <w:tcPr>
            <w:tcW w:w="788" w:type="dxa"/>
            <w:vMerge w:val="restart"/>
            <w:vAlign w:val="center"/>
          </w:tcPr>
          <w:p w14:paraId="6E583D2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55" w:type="dxa"/>
            <w:vAlign w:val="center"/>
          </w:tcPr>
          <w:p w14:paraId="5474D07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1C429F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未销售，货值金额不足5千元的</w:t>
            </w:r>
          </w:p>
        </w:tc>
        <w:tc>
          <w:tcPr>
            <w:tcW w:w="4020" w:type="dxa"/>
            <w:vAlign w:val="center"/>
          </w:tcPr>
          <w:p w14:paraId="39D2A80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对农产品生产企业、农民专业合作社、农业社会化服务组织，处五千元以上二万元以下罚款；对农户，处三百元以上七百元以下罚款</w:t>
            </w:r>
          </w:p>
        </w:tc>
      </w:tr>
      <w:tr w14:paraId="1339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47EBD14D">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B9C9165">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674DACC6">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66550B99">
            <w:pPr>
              <w:snapToGrid w:val="0"/>
              <w:spacing w:line="240" w:lineRule="atLeast"/>
              <w:jc w:val="left"/>
              <w:rPr>
                <w:rFonts w:ascii="Times New Roman" w:hAnsi="Times New Roman" w:cs="Times New Roman"/>
                <w:color w:val="000000"/>
                <w:sz w:val="18"/>
                <w:szCs w:val="18"/>
              </w:rPr>
            </w:pPr>
          </w:p>
        </w:tc>
        <w:tc>
          <w:tcPr>
            <w:tcW w:w="655" w:type="dxa"/>
            <w:vAlign w:val="center"/>
          </w:tcPr>
          <w:p w14:paraId="3205CF7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631DFD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已销售，货值金额不足5千元的；或未销售，货值金额5千元以上的</w:t>
            </w:r>
          </w:p>
        </w:tc>
        <w:tc>
          <w:tcPr>
            <w:tcW w:w="4020" w:type="dxa"/>
            <w:vAlign w:val="center"/>
          </w:tcPr>
          <w:p w14:paraId="5E4E4E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没收违法所得，对农产品生产企业、农民专业合作社、农业社会化服务组织，并处二万元以上三万五千元以下罚款；对农户，并处七百元以上一千一百元以下罚款</w:t>
            </w:r>
          </w:p>
        </w:tc>
      </w:tr>
      <w:tr w14:paraId="534C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6B3C1B67">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29D05984">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67AFE1B4">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06A7C95F">
            <w:pPr>
              <w:snapToGrid w:val="0"/>
              <w:spacing w:line="240" w:lineRule="atLeast"/>
              <w:jc w:val="left"/>
              <w:rPr>
                <w:rFonts w:ascii="Times New Roman" w:hAnsi="Times New Roman" w:cs="Times New Roman"/>
                <w:color w:val="000000"/>
                <w:sz w:val="18"/>
                <w:szCs w:val="18"/>
              </w:rPr>
            </w:pPr>
          </w:p>
        </w:tc>
        <w:tc>
          <w:tcPr>
            <w:tcW w:w="655" w:type="dxa"/>
            <w:vAlign w:val="center"/>
          </w:tcPr>
          <w:p w14:paraId="36A925B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189BEF1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已销售，货值金额5千元以上的</w:t>
            </w:r>
          </w:p>
        </w:tc>
        <w:tc>
          <w:tcPr>
            <w:tcW w:w="4020" w:type="dxa"/>
            <w:vAlign w:val="center"/>
          </w:tcPr>
          <w:p w14:paraId="67DC2BD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没收违法所得，对农产品生产企业、农民专业合作社、农业社会化服务组织，并处三万五千元以上五万元以下罚款；对农户，并处一千一百元以上一千五百元以下罚款</w:t>
            </w:r>
          </w:p>
        </w:tc>
      </w:tr>
      <w:tr w14:paraId="53D6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17123DC7">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6EC7C5FC">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46F89993">
            <w:pPr>
              <w:snapToGrid w:val="0"/>
              <w:spacing w:line="240" w:lineRule="atLeast"/>
              <w:rPr>
                <w:rFonts w:ascii="Times New Roman" w:hAnsi="Times New Roman" w:cs="Times New Roman"/>
                <w:color w:val="000000"/>
                <w:sz w:val="18"/>
                <w:szCs w:val="18"/>
              </w:rPr>
            </w:pPr>
          </w:p>
        </w:tc>
        <w:tc>
          <w:tcPr>
            <w:tcW w:w="788" w:type="dxa"/>
            <w:vMerge w:val="restart"/>
            <w:vAlign w:val="center"/>
          </w:tcPr>
          <w:p w14:paraId="64B161A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55" w:type="dxa"/>
            <w:vAlign w:val="center"/>
          </w:tcPr>
          <w:p w14:paraId="5709D43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065F23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未销售，货值金额1万元以上不足2万元的</w:t>
            </w:r>
          </w:p>
        </w:tc>
        <w:tc>
          <w:tcPr>
            <w:tcW w:w="4020" w:type="dxa"/>
            <w:vAlign w:val="center"/>
          </w:tcPr>
          <w:p w14:paraId="618401D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对农产品生产企业、农民专业合作社、农业社会化服务组织，并处货值金额5倍以上6.5倍以下罚款；对农户，并处二千五百元以上三千二百元以下罚款</w:t>
            </w:r>
          </w:p>
        </w:tc>
      </w:tr>
      <w:tr w14:paraId="2096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3F4E5A56">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3CB83827">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7376C983">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013DBC66">
            <w:pPr>
              <w:snapToGrid w:val="0"/>
              <w:spacing w:line="240" w:lineRule="atLeast"/>
              <w:jc w:val="left"/>
              <w:rPr>
                <w:rFonts w:ascii="Times New Roman" w:hAnsi="Times New Roman" w:cs="Times New Roman"/>
                <w:color w:val="000000"/>
                <w:sz w:val="18"/>
                <w:szCs w:val="18"/>
              </w:rPr>
            </w:pPr>
          </w:p>
        </w:tc>
        <w:tc>
          <w:tcPr>
            <w:tcW w:w="655" w:type="dxa"/>
            <w:vAlign w:val="center"/>
          </w:tcPr>
          <w:p w14:paraId="482CC0F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0206564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已销售，货值金额1万元以上不足2万元的；或未销售，货值金额2万元以上的</w:t>
            </w:r>
          </w:p>
        </w:tc>
        <w:tc>
          <w:tcPr>
            <w:tcW w:w="4020" w:type="dxa"/>
            <w:vAlign w:val="center"/>
          </w:tcPr>
          <w:p w14:paraId="7E022A6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没收违法所得，对农产品生产企业、农民专业合作社、农业社会化服务组织，并处货值金额6.5倍以上8倍以下罚款；对农户，并处二千元以上二千五百元以下罚款</w:t>
            </w:r>
          </w:p>
        </w:tc>
      </w:tr>
      <w:tr w14:paraId="7ACB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tcBorders>
              <w:bottom w:val="single" w:color="auto" w:sz="4" w:space="0"/>
            </w:tcBorders>
            <w:vAlign w:val="center"/>
          </w:tcPr>
          <w:p w14:paraId="6536D41F">
            <w:pPr>
              <w:snapToGrid w:val="0"/>
              <w:spacing w:line="240" w:lineRule="atLeast"/>
              <w:jc w:val="center"/>
              <w:rPr>
                <w:rFonts w:ascii="Times New Roman" w:hAnsi="Times New Roman" w:cs="Times New Roman"/>
                <w:color w:val="000000"/>
                <w:sz w:val="18"/>
                <w:szCs w:val="18"/>
              </w:rPr>
            </w:pPr>
          </w:p>
        </w:tc>
        <w:tc>
          <w:tcPr>
            <w:tcW w:w="1219" w:type="dxa"/>
            <w:vMerge w:val="continue"/>
            <w:tcBorders>
              <w:bottom w:val="single" w:color="auto" w:sz="4" w:space="0"/>
            </w:tcBorders>
            <w:vAlign w:val="center"/>
          </w:tcPr>
          <w:p w14:paraId="17CAC271">
            <w:pPr>
              <w:snapToGrid w:val="0"/>
              <w:spacing w:line="240" w:lineRule="atLeast"/>
              <w:rPr>
                <w:rFonts w:ascii="Times New Roman" w:hAnsi="Times New Roman" w:cs="Times New Roman"/>
                <w:color w:val="000000"/>
                <w:sz w:val="18"/>
                <w:szCs w:val="18"/>
              </w:rPr>
            </w:pPr>
          </w:p>
        </w:tc>
        <w:tc>
          <w:tcPr>
            <w:tcW w:w="4315" w:type="dxa"/>
            <w:vMerge w:val="continue"/>
            <w:tcBorders>
              <w:bottom w:val="single" w:color="auto" w:sz="4" w:space="0"/>
            </w:tcBorders>
            <w:vAlign w:val="center"/>
          </w:tcPr>
          <w:p w14:paraId="0EE26023">
            <w:pPr>
              <w:snapToGrid w:val="0"/>
              <w:spacing w:line="240" w:lineRule="atLeast"/>
              <w:rPr>
                <w:rFonts w:ascii="Times New Roman" w:hAnsi="Times New Roman" w:cs="Times New Roman"/>
                <w:color w:val="000000"/>
                <w:sz w:val="18"/>
                <w:szCs w:val="18"/>
              </w:rPr>
            </w:pPr>
          </w:p>
        </w:tc>
        <w:tc>
          <w:tcPr>
            <w:tcW w:w="788" w:type="dxa"/>
            <w:vMerge w:val="continue"/>
            <w:tcBorders>
              <w:bottom w:val="single" w:color="auto" w:sz="4" w:space="0"/>
            </w:tcBorders>
            <w:vAlign w:val="center"/>
          </w:tcPr>
          <w:p w14:paraId="27F551D7">
            <w:pPr>
              <w:snapToGrid w:val="0"/>
              <w:spacing w:line="240" w:lineRule="atLeast"/>
              <w:jc w:val="left"/>
              <w:rPr>
                <w:rFonts w:ascii="Times New Roman" w:hAnsi="Times New Roman" w:cs="Times New Roman"/>
                <w:color w:val="000000"/>
                <w:sz w:val="18"/>
                <w:szCs w:val="18"/>
              </w:rPr>
            </w:pPr>
          </w:p>
        </w:tc>
        <w:tc>
          <w:tcPr>
            <w:tcW w:w="655" w:type="dxa"/>
            <w:tcBorders>
              <w:bottom w:val="single" w:color="auto" w:sz="4" w:space="0"/>
            </w:tcBorders>
            <w:vAlign w:val="center"/>
          </w:tcPr>
          <w:p w14:paraId="2E5F918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tcBorders>
              <w:bottom w:val="single" w:color="auto" w:sz="4" w:space="0"/>
            </w:tcBorders>
            <w:vAlign w:val="center"/>
          </w:tcPr>
          <w:p w14:paraId="3E55F98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已销售，货值金额2万元以上的</w:t>
            </w:r>
          </w:p>
        </w:tc>
        <w:tc>
          <w:tcPr>
            <w:tcW w:w="4020" w:type="dxa"/>
            <w:tcBorders>
              <w:bottom w:val="single" w:color="auto" w:sz="4" w:space="0"/>
            </w:tcBorders>
            <w:vAlign w:val="center"/>
          </w:tcPr>
          <w:p w14:paraId="4D1C159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没收用于违法生产经营的工具、设备、原料等物品；对农产品生产企业、农民专业合作社、农业社会化服务组织，并处货值金额8倍以上10倍以下罚款；对农户，并处二千五百元以上三千元以下罚款；有许可证的吊销许可证</w:t>
            </w:r>
          </w:p>
        </w:tc>
      </w:tr>
      <w:tr w14:paraId="2D99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tcBorders>
              <w:top w:val="single" w:color="auto" w:sz="4" w:space="0"/>
              <w:left w:val="single" w:color="auto" w:sz="4" w:space="0"/>
              <w:bottom w:val="single" w:color="auto" w:sz="4" w:space="0"/>
            </w:tcBorders>
            <w:vAlign w:val="center"/>
          </w:tcPr>
          <w:p w14:paraId="1373AC8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16</w:t>
            </w:r>
          </w:p>
        </w:tc>
        <w:tc>
          <w:tcPr>
            <w:tcW w:w="1219" w:type="dxa"/>
            <w:vMerge w:val="restart"/>
            <w:tcBorders>
              <w:top w:val="single" w:color="auto" w:sz="4" w:space="0"/>
              <w:bottom w:val="single" w:color="auto" w:sz="4" w:space="0"/>
            </w:tcBorders>
            <w:vAlign w:val="center"/>
          </w:tcPr>
          <w:p w14:paraId="5751387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未按照国家有关强制性标准或者其他农产品质量安全规定使用保鲜剂、防腐剂、添加剂、包装材料等</w:t>
            </w:r>
          </w:p>
        </w:tc>
        <w:tc>
          <w:tcPr>
            <w:tcW w:w="4315" w:type="dxa"/>
            <w:vMerge w:val="restart"/>
            <w:tcBorders>
              <w:top w:val="single" w:color="auto" w:sz="4" w:space="0"/>
              <w:bottom w:val="single" w:color="auto" w:sz="4" w:space="0"/>
            </w:tcBorders>
            <w:vAlign w:val="center"/>
          </w:tcPr>
          <w:p w14:paraId="5418909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《中华人民共和国农产品质量安全法》第七十二条第二项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二）未按照国家有关强制性标准或者其他农产品质量安全规定使用保鲜剂、防腐剂、添加剂、包装材料等，或者使用的保鲜剂、防腐剂、添加剂、包装材料等不符合国家有关强制性标准或者其他质量安全规定</w:t>
            </w:r>
          </w:p>
        </w:tc>
        <w:tc>
          <w:tcPr>
            <w:tcW w:w="788" w:type="dxa"/>
            <w:vMerge w:val="restart"/>
            <w:tcBorders>
              <w:top w:val="single" w:color="auto" w:sz="4" w:space="0"/>
              <w:bottom w:val="single" w:color="auto" w:sz="4" w:space="0"/>
            </w:tcBorders>
            <w:vAlign w:val="center"/>
          </w:tcPr>
          <w:p w14:paraId="3B07314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55" w:type="dxa"/>
            <w:tcBorders>
              <w:top w:val="single" w:color="auto" w:sz="4" w:space="0"/>
              <w:bottom w:val="single" w:color="auto" w:sz="4" w:space="0"/>
            </w:tcBorders>
            <w:vAlign w:val="center"/>
          </w:tcPr>
          <w:p w14:paraId="4AA66EB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tcBorders>
              <w:top w:val="single" w:color="auto" w:sz="4" w:space="0"/>
              <w:bottom w:val="single" w:color="auto" w:sz="4" w:space="0"/>
            </w:tcBorders>
            <w:vAlign w:val="center"/>
          </w:tcPr>
          <w:p w14:paraId="663B61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未销售，货值金额不足5千元的</w:t>
            </w:r>
          </w:p>
        </w:tc>
        <w:tc>
          <w:tcPr>
            <w:tcW w:w="4020" w:type="dxa"/>
            <w:tcBorders>
              <w:top w:val="single" w:color="auto" w:sz="4" w:space="0"/>
              <w:bottom w:val="single" w:color="auto" w:sz="4" w:space="0"/>
              <w:right w:val="single" w:color="auto" w:sz="4" w:space="0"/>
            </w:tcBorders>
            <w:vAlign w:val="center"/>
          </w:tcPr>
          <w:p w14:paraId="7E3261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对农产品生产企业、农民专业合作社、农业社会化服务组织，处五千元以上二万元以下罚款；对农户，处三百元以上七百元以下罚款</w:t>
            </w:r>
          </w:p>
        </w:tc>
      </w:tr>
      <w:tr w14:paraId="443F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tcBorders>
              <w:top w:val="single" w:color="auto" w:sz="4" w:space="0"/>
              <w:left w:val="single" w:color="auto" w:sz="4" w:space="0"/>
            </w:tcBorders>
            <w:vAlign w:val="center"/>
          </w:tcPr>
          <w:p w14:paraId="18219179">
            <w:pPr>
              <w:snapToGrid w:val="0"/>
              <w:spacing w:line="240" w:lineRule="atLeast"/>
              <w:jc w:val="center"/>
              <w:rPr>
                <w:rFonts w:ascii="Times New Roman" w:hAnsi="Times New Roman" w:cs="Times New Roman"/>
                <w:color w:val="000000"/>
                <w:sz w:val="18"/>
                <w:szCs w:val="18"/>
              </w:rPr>
            </w:pPr>
          </w:p>
        </w:tc>
        <w:tc>
          <w:tcPr>
            <w:tcW w:w="1219" w:type="dxa"/>
            <w:vMerge w:val="continue"/>
            <w:tcBorders>
              <w:top w:val="single" w:color="auto" w:sz="4" w:space="0"/>
            </w:tcBorders>
            <w:vAlign w:val="center"/>
          </w:tcPr>
          <w:p w14:paraId="781E2DB6">
            <w:pPr>
              <w:snapToGrid w:val="0"/>
              <w:spacing w:line="240" w:lineRule="atLeast"/>
              <w:rPr>
                <w:rFonts w:ascii="Times New Roman" w:hAnsi="Times New Roman" w:cs="Times New Roman"/>
                <w:color w:val="000000"/>
                <w:sz w:val="18"/>
                <w:szCs w:val="18"/>
              </w:rPr>
            </w:pPr>
          </w:p>
        </w:tc>
        <w:tc>
          <w:tcPr>
            <w:tcW w:w="4315" w:type="dxa"/>
            <w:vMerge w:val="continue"/>
            <w:tcBorders>
              <w:top w:val="single" w:color="auto" w:sz="4" w:space="0"/>
            </w:tcBorders>
            <w:vAlign w:val="center"/>
          </w:tcPr>
          <w:p w14:paraId="34B593DE">
            <w:pPr>
              <w:snapToGrid w:val="0"/>
              <w:spacing w:line="240" w:lineRule="atLeast"/>
              <w:rPr>
                <w:rFonts w:ascii="Times New Roman" w:hAnsi="Times New Roman" w:cs="Times New Roman"/>
                <w:color w:val="000000"/>
                <w:sz w:val="18"/>
                <w:szCs w:val="18"/>
              </w:rPr>
            </w:pPr>
          </w:p>
        </w:tc>
        <w:tc>
          <w:tcPr>
            <w:tcW w:w="788" w:type="dxa"/>
            <w:vMerge w:val="continue"/>
            <w:tcBorders>
              <w:top w:val="single" w:color="auto" w:sz="4" w:space="0"/>
            </w:tcBorders>
            <w:vAlign w:val="center"/>
          </w:tcPr>
          <w:p w14:paraId="72B916CB">
            <w:pPr>
              <w:snapToGrid w:val="0"/>
              <w:spacing w:line="240" w:lineRule="atLeast"/>
              <w:jc w:val="left"/>
              <w:rPr>
                <w:rFonts w:ascii="Times New Roman" w:hAnsi="Times New Roman" w:cs="Times New Roman"/>
                <w:color w:val="000000"/>
                <w:sz w:val="18"/>
                <w:szCs w:val="18"/>
              </w:rPr>
            </w:pPr>
          </w:p>
        </w:tc>
        <w:tc>
          <w:tcPr>
            <w:tcW w:w="655" w:type="dxa"/>
            <w:tcBorders>
              <w:top w:val="single" w:color="auto" w:sz="4" w:space="0"/>
            </w:tcBorders>
            <w:vAlign w:val="center"/>
          </w:tcPr>
          <w:p w14:paraId="3FE1FBA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tcBorders>
              <w:top w:val="single" w:color="auto" w:sz="4" w:space="0"/>
            </w:tcBorders>
            <w:vAlign w:val="center"/>
          </w:tcPr>
          <w:p w14:paraId="05F066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已销售，货值金额不足5千元的；或未销售，货值金额5千元以上的</w:t>
            </w:r>
          </w:p>
        </w:tc>
        <w:tc>
          <w:tcPr>
            <w:tcW w:w="4020" w:type="dxa"/>
            <w:tcBorders>
              <w:top w:val="single" w:color="auto" w:sz="4" w:space="0"/>
            </w:tcBorders>
            <w:vAlign w:val="center"/>
          </w:tcPr>
          <w:p w14:paraId="6296643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没收违法所得，对农产品生产企业、农民专业合作社、农业社会化服务组织，并处二万元以上三万五千元以下罚款；对农户，并处七百元以上一千一百元以下罚款</w:t>
            </w:r>
          </w:p>
        </w:tc>
      </w:tr>
      <w:tr w14:paraId="4189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tcBorders>
              <w:left w:val="single" w:color="auto" w:sz="4" w:space="0"/>
            </w:tcBorders>
            <w:vAlign w:val="center"/>
          </w:tcPr>
          <w:p w14:paraId="596BBFFB">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65DA31DD">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44D9D5EA">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7095703D">
            <w:pPr>
              <w:snapToGrid w:val="0"/>
              <w:spacing w:line="240" w:lineRule="atLeast"/>
              <w:jc w:val="left"/>
              <w:rPr>
                <w:rFonts w:ascii="Times New Roman" w:hAnsi="Times New Roman" w:cs="Times New Roman"/>
                <w:color w:val="000000"/>
                <w:sz w:val="18"/>
                <w:szCs w:val="18"/>
              </w:rPr>
            </w:pPr>
          </w:p>
        </w:tc>
        <w:tc>
          <w:tcPr>
            <w:tcW w:w="655" w:type="dxa"/>
            <w:vAlign w:val="center"/>
          </w:tcPr>
          <w:p w14:paraId="72A0CEB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1D80243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已销售，货值金额5千元以上的</w:t>
            </w:r>
          </w:p>
        </w:tc>
        <w:tc>
          <w:tcPr>
            <w:tcW w:w="4020" w:type="dxa"/>
            <w:vAlign w:val="center"/>
          </w:tcPr>
          <w:p w14:paraId="58CDA95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没收违法所得，对农产品生产企业、农民专业合作社、农业社会化服务组织，并处三万五千元以上五万元以下罚款；对农户，并处一千一百元以上一千五百元以下罚款</w:t>
            </w:r>
          </w:p>
        </w:tc>
      </w:tr>
      <w:tr w14:paraId="506F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tcBorders>
              <w:left w:val="single" w:color="auto" w:sz="4" w:space="0"/>
            </w:tcBorders>
            <w:vAlign w:val="center"/>
          </w:tcPr>
          <w:p w14:paraId="0B61F50E">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1B41DE1B">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81D89D1">
            <w:pPr>
              <w:snapToGrid w:val="0"/>
              <w:spacing w:line="240" w:lineRule="atLeast"/>
              <w:rPr>
                <w:rFonts w:ascii="Times New Roman" w:hAnsi="Times New Roman" w:cs="Times New Roman"/>
                <w:color w:val="000000"/>
                <w:sz w:val="18"/>
                <w:szCs w:val="18"/>
              </w:rPr>
            </w:pPr>
          </w:p>
        </w:tc>
        <w:tc>
          <w:tcPr>
            <w:tcW w:w="788" w:type="dxa"/>
            <w:vMerge w:val="restart"/>
            <w:vAlign w:val="center"/>
          </w:tcPr>
          <w:p w14:paraId="73717F0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55" w:type="dxa"/>
            <w:vAlign w:val="center"/>
          </w:tcPr>
          <w:p w14:paraId="5D640CB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6ECE0DF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未销售，货值金额1万元以上不足2万元的</w:t>
            </w:r>
          </w:p>
        </w:tc>
        <w:tc>
          <w:tcPr>
            <w:tcW w:w="4020" w:type="dxa"/>
            <w:vAlign w:val="center"/>
          </w:tcPr>
          <w:p w14:paraId="063DBBE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对农产品生产企业、农民专业合作社、农业社会化服务组织，并处货值金额5倍以上6.5倍以下罚款；对农户，并处二千五百元以上三千二百元以下罚款</w:t>
            </w:r>
          </w:p>
        </w:tc>
      </w:tr>
      <w:tr w14:paraId="5EBA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tcBorders>
              <w:left w:val="single" w:color="auto" w:sz="4" w:space="0"/>
            </w:tcBorders>
            <w:vAlign w:val="center"/>
          </w:tcPr>
          <w:p w14:paraId="594EFABC">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6FC502B6">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4A43BCA8">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00A7F2EA">
            <w:pPr>
              <w:snapToGrid w:val="0"/>
              <w:spacing w:line="240" w:lineRule="atLeast"/>
              <w:jc w:val="left"/>
              <w:rPr>
                <w:rFonts w:ascii="Times New Roman" w:hAnsi="Times New Roman" w:cs="Times New Roman"/>
                <w:color w:val="000000"/>
                <w:sz w:val="18"/>
                <w:szCs w:val="18"/>
              </w:rPr>
            </w:pPr>
          </w:p>
        </w:tc>
        <w:tc>
          <w:tcPr>
            <w:tcW w:w="655" w:type="dxa"/>
            <w:vAlign w:val="center"/>
          </w:tcPr>
          <w:p w14:paraId="4F7CF68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027675C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已销售，货值金额1万元以上不足2万元的；或未销售，货值金额2万元以上的</w:t>
            </w:r>
          </w:p>
        </w:tc>
        <w:tc>
          <w:tcPr>
            <w:tcW w:w="4020" w:type="dxa"/>
            <w:vAlign w:val="center"/>
          </w:tcPr>
          <w:p w14:paraId="2ECE754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没收违法所得，对农产品生产企业、农民专业合作社、农业社会化服务组织，并处货值金额6.5倍以上8倍以下罚款；对农户，并处二千元以上二千五百元以下罚款</w:t>
            </w:r>
          </w:p>
        </w:tc>
      </w:tr>
      <w:tr w14:paraId="190D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tcBorders>
              <w:left w:val="single" w:color="auto" w:sz="4" w:space="0"/>
              <w:bottom w:val="single" w:color="auto" w:sz="4" w:space="0"/>
            </w:tcBorders>
            <w:vAlign w:val="center"/>
          </w:tcPr>
          <w:p w14:paraId="26ACA60D">
            <w:pPr>
              <w:snapToGrid w:val="0"/>
              <w:spacing w:line="240" w:lineRule="atLeast"/>
              <w:jc w:val="center"/>
              <w:rPr>
                <w:rFonts w:ascii="Times New Roman" w:hAnsi="Times New Roman" w:cs="Times New Roman"/>
                <w:color w:val="000000"/>
                <w:sz w:val="18"/>
                <w:szCs w:val="18"/>
              </w:rPr>
            </w:pPr>
          </w:p>
        </w:tc>
        <w:tc>
          <w:tcPr>
            <w:tcW w:w="1219" w:type="dxa"/>
            <w:vMerge w:val="continue"/>
            <w:tcBorders>
              <w:bottom w:val="single" w:color="auto" w:sz="4" w:space="0"/>
            </w:tcBorders>
            <w:vAlign w:val="center"/>
          </w:tcPr>
          <w:p w14:paraId="79537512">
            <w:pPr>
              <w:snapToGrid w:val="0"/>
              <w:spacing w:line="240" w:lineRule="atLeast"/>
              <w:rPr>
                <w:rFonts w:ascii="Times New Roman" w:hAnsi="Times New Roman" w:cs="Times New Roman"/>
                <w:color w:val="000000"/>
                <w:sz w:val="18"/>
                <w:szCs w:val="18"/>
              </w:rPr>
            </w:pPr>
          </w:p>
        </w:tc>
        <w:tc>
          <w:tcPr>
            <w:tcW w:w="4315" w:type="dxa"/>
            <w:vMerge w:val="continue"/>
            <w:tcBorders>
              <w:bottom w:val="single" w:color="auto" w:sz="4" w:space="0"/>
            </w:tcBorders>
            <w:vAlign w:val="center"/>
          </w:tcPr>
          <w:p w14:paraId="269745DE">
            <w:pPr>
              <w:snapToGrid w:val="0"/>
              <w:spacing w:line="240" w:lineRule="atLeast"/>
              <w:rPr>
                <w:rFonts w:ascii="Times New Roman" w:hAnsi="Times New Roman" w:cs="Times New Roman"/>
                <w:color w:val="000000"/>
                <w:sz w:val="18"/>
                <w:szCs w:val="18"/>
              </w:rPr>
            </w:pPr>
          </w:p>
        </w:tc>
        <w:tc>
          <w:tcPr>
            <w:tcW w:w="788" w:type="dxa"/>
            <w:vMerge w:val="continue"/>
            <w:tcBorders>
              <w:bottom w:val="single" w:color="auto" w:sz="4" w:space="0"/>
            </w:tcBorders>
            <w:vAlign w:val="center"/>
          </w:tcPr>
          <w:p w14:paraId="02F4F1EB">
            <w:pPr>
              <w:snapToGrid w:val="0"/>
              <w:spacing w:line="240" w:lineRule="atLeast"/>
              <w:jc w:val="left"/>
              <w:rPr>
                <w:rFonts w:ascii="Times New Roman" w:hAnsi="Times New Roman" w:cs="Times New Roman"/>
                <w:color w:val="000000"/>
                <w:sz w:val="18"/>
                <w:szCs w:val="18"/>
              </w:rPr>
            </w:pPr>
          </w:p>
        </w:tc>
        <w:tc>
          <w:tcPr>
            <w:tcW w:w="655" w:type="dxa"/>
            <w:tcBorders>
              <w:bottom w:val="single" w:color="auto" w:sz="4" w:space="0"/>
            </w:tcBorders>
            <w:vAlign w:val="center"/>
          </w:tcPr>
          <w:p w14:paraId="5A5412A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tcBorders>
              <w:bottom w:val="single" w:color="auto" w:sz="4" w:space="0"/>
            </w:tcBorders>
            <w:vAlign w:val="center"/>
          </w:tcPr>
          <w:p w14:paraId="1506398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已销售，货值金额2万元以上的</w:t>
            </w:r>
          </w:p>
        </w:tc>
        <w:tc>
          <w:tcPr>
            <w:tcW w:w="4020" w:type="dxa"/>
            <w:tcBorders>
              <w:bottom w:val="single" w:color="auto" w:sz="4" w:space="0"/>
            </w:tcBorders>
            <w:vAlign w:val="center"/>
          </w:tcPr>
          <w:p w14:paraId="10288C4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没收用于违法生产经营的工具、设备、原料等物品；对农产品生产企业、农民专业合作社、农业社会化服务组织，并处货值金额8倍以上10倍以下罚款；对农户，并处二千五百元以上三千元以下罚款；有许可证的吊销许可证</w:t>
            </w:r>
          </w:p>
        </w:tc>
      </w:tr>
      <w:tr w14:paraId="118D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tcBorders>
              <w:top w:val="single" w:color="auto" w:sz="4" w:space="0"/>
            </w:tcBorders>
            <w:vAlign w:val="center"/>
          </w:tcPr>
          <w:p w14:paraId="6AC4702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17</w:t>
            </w:r>
          </w:p>
        </w:tc>
        <w:tc>
          <w:tcPr>
            <w:tcW w:w="1219" w:type="dxa"/>
            <w:vMerge w:val="restart"/>
            <w:tcBorders>
              <w:top w:val="nil"/>
            </w:tcBorders>
            <w:vAlign w:val="center"/>
          </w:tcPr>
          <w:p w14:paraId="4FBB18E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将农产品与有毒有害物质一同储存、运输的</w:t>
            </w:r>
          </w:p>
        </w:tc>
        <w:tc>
          <w:tcPr>
            <w:tcW w:w="4315" w:type="dxa"/>
            <w:vMerge w:val="restart"/>
            <w:tcBorders>
              <w:top w:val="nil"/>
            </w:tcBorders>
            <w:vAlign w:val="center"/>
          </w:tcPr>
          <w:p w14:paraId="2956487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《中华人民共和国农产品质量安全法》第七十二条第三项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三</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将农产品与有毒有害物质一同储存、运输</w:t>
            </w:r>
          </w:p>
        </w:tc>
        <w:tc>
          <w:tcPr>
            <w:tcW w:w="788" w:type="dxa"/>
            <w:vMerge w:val="restart"/>
            <w:tcBorders>
              <w:top w:val="nil"/>
            </w:tcBorders>
            <w:vAlign w:val="center"/>
          </w:tcPr>
          <w:p w14:paraId="42DF336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货值金额不足一万元的</w:t>
            </w:r>
          </w:p>
        </w:tc>
        <w:tc>
          <w:tcPr>
            <w:tcW w:w="655" w:type="dxa"/>
            <w:tcBorders>
              <w:top w:val="nil"/>
            </w:tcBorders>
            <w:vAlign w:val="center"/>
          </w:tcPr>
          <w:p w14:paraId="1324C96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tcBorders>
              <w:top w:val="nil"/>
            </w:tcBorders>
            <w:vAlign w:val="center"/>
          </w:tcPr>
          <w:p w14:paraId="3460E41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未销售，货值金额不足5千元的</w:t>
            </w:r>
          </w:p>
        </w:tc>
        <w:tc>
          <w:tcPr>
            <w:tcW w:w="4020" w:type="dxa"/>
            <w:tcBorders>
              <w:top w:val="nil"/>
            </w:tcBorders>
            <w:vAlign w:val="center"/>
          </w:tcPr>
          <w:p w14:paraId="57D686D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对农产品生产企业、农民专业合作社、农业社会化服务组织，处五千元以上二万元以下罚款；对农户，处三百元以上七百元以下罚款</w:t>
            </w:r>
          </w:p>
        </w:tc>
      </w:tr>
      <w:tr w14:paraId="59D6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5DE18129">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3840FC99">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606C9A36">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248BE8D1">
            <w:pPr>
              <w:snapToGrid w:val="0"/>
              <w:spacing w:line="240" w:lineRule="atLeast"/>
              <w:jc w:val="left"/>
              <w:rPr>
                <w:rFonts w:ascii="Times New Roman" w:hAnsi="Times New Roman" w:cs="Times New Roman"/>
                <w:color w:val="000000"/>
                <w:sz w:val="18"/>
                <w:szCs w:val="18"/>
              </w:rPr>
            </w:pPr>
          </w:p>
        </w:tc>
        <w:tc>
          <w:tcPr>
            <w:tcW w:w="655" w:type="dxa"/>
            <w:vAlign w:val="center"/>
          </w:tcPr>
          <w:p w14:paraId="3942AB4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22D3A2D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已销售，货值金额不足5千元的；或未销售，货值金额5千元以上的</w:t>
            </w:r>
          </w:p>
        </w:tc>
        <w:tc>
          <w:tcPr>
            <w:tcW w:w="4020" w:type="dxa"/>
            <w:vAlign w:val="center"/>
          </w:tcPr>
          <w:p w14:paraId="42174F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没收违法所得，对农产品生产企业、农民专业合作社、农业社会化服务组织，并处二万元以上三万五千元以下罚款；对农户，并处七百元以上一千一百元以下罚款</w:t>
            </w:r>
          </w:p>
        </w:tc>
      </w:tr>
      <w:tr w14:paraId="5466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630FEF2E">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74F0B420">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36BB3678">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74AEDB8C">
            <w:pPr>
              <w:snapToGrid w:val="0"/>
              <w:spacing w:line="240" w:lineRule="atLeast"/>
              <w:jc w:val="left"/>
              <w:rPr>
                <w:rFonts w:ascii="Times New Roman" w:hAnsi="Times New Roman" w:cs="Times New Roman"/>
                <w:color w:val="000000"/>
                <w:sz w:val="18"/>
                <w:szCs w:val="18"/>
              </w:rPr>
            </w:pPr>
          </w:p>
        </w:tc>
        <w:tc>
          <w:tcPr>
            <w:tcW w:w="655" w:type="dxa"/>
            <w:vAlign w:val="center"/>
          </w:tcPr>
          <w:p w14:paraId="676F853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20B8AB6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已销售，货值金额5千元以上的</w:t>
            </w:r>
          </w:p>
        </w:tc>
        <w:tc>
          <w:tcPr>
            <w:tcW w:w="4020" w:type="dxa"/>
            <w:vAlign w:val="center"/>
          </w:tcPr>
          <w:p w14:paraId="493B55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没收违法所得，对农产品生产企业、农民专业合作社、农业社会化服务组织，并处三万五千元以上五万元以下罚款；对农户，并处一千一百元以上一千五百元以下罚款</w:t>
            </w:r>
          </w:p>
        </w:tc>
      </w:tr>
      <w:tr w14:paraId="6EFA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0EB0A8B8">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7F2B24F3">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6D3A4427">
            <w:pPr>
              <w:snapToGrid w:val="0"/>
              <w:spacing w:line="240" w:lineRule="atLeast"/>
              <w:rPr>
                <w:rFonts w:ascii="Times New Roman" w:hAnsi="Times New Roman" w:cs="Times New Roman"/>
                <w:color w:val="000000"/>
                <w:sz w:val="18"/>
                <w:szCs w:val="18"/>
              </w:rPr>
            </w:pPr>
          </w:p>
        </w:tc>
        <w:tc>
          <w:tcPr>
            <w:tcW w:w="788" w:type="dxa"/>
            <w:vMerge w:val="restart"/>
            <w:vAlign w:val="center"/>
          </w:tcPr>
          <w:p w14:paraId="71DD80D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货值金额一万元以上的</w:t>
            </w:r>
          </w:p>
        </w:tc>
        <w:tc>
          <w:tcPr>
            <w:tcW w:w="655" w:type="dxa"/>
            <w:vAlign w:val="center"/>
          </w:tcPr>
          <w:p w14:paraId="0D10EC3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11388EC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未销售，货值金额1万元以上不足2万元的</w:t>
            </w:r>
          </w:p>
        </w:tc>
        <w:tc>
          <w:tcPr>
            <w:tcW w:w="4020" w:type="dxa"/>
            <w:vAlign w:val="center"/>
          </w:tcPr>
          <w:p w14:paraId="58A183A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对农产品生产企业、农民专业合作社、农业社会化服务组织，并处货值金额5倍以上6.5倍以下罚款；对农户，并处二千五百元以上三千二百元以下罚款</w:t>
            </w:r>
          </w:p>
        </w:tc>
      </w:tr>
      <w:tr w14:paraId="42E7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1194F307">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484361C1">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4BB9616C">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314BCE4F">
            <w:pPr>
              <w:snapToGrid w:val="0"/>
              <w:spacing w:line="240" w:lineRule="atLeast"/>
              <w:jc w:val="left"/>
              <w:rPr>
                <w:rFonts w:ascii="Times New Roman" w:hAnsi="Times New Roman" w:cs="Times New Roman"/>
                <w:color w:val="000000"/>
                <w:sz w:val="18"/>
                <w:szCs w:val="18"/>
              </w:rPr>
            </w:pPr>
          </w:p>
        </w:tc>
        <w:tc>
          <w:tcPr>
            <w:tcW w:w="655" w:type="dxa"/>
            <w:vAlign w:val="center"/>
          </w:tcPr>
          <w:p w14:paraId="099C2A1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081A0FB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已销售，货值金额1万元以上不足2万元的；或未销售，货值金额2万元以上的</w:t>
            </w:r>
          </w:p>
        </w:tc>
        <w:tc>
          <w:tcPr>
            <w:tcW w:w="4020" w:type="dxa"/>
            <w:vAlign w:val="center"/>
          </w:tcPr>
          <w:p w14:paraId="6E6BC98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没收违法所得，对农产品生产企业、农民专业合作社、农业社会化服务组织，并处货值金额6.5倍以上8倍以下罚款；对农户，并处二千元以上二千五百元以下罚款</w:t>
            </w:r>
          </w:p>
        </w:tc>
      </w:tr>
      <w:tr w14:paraId="374F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411609C9">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427D803C">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455EA80D">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0542549C">
            <w:pPr>
              <w:snapToGrid w:val="0"/>
              <w:spacing w:line="240" w:lineRule="atLeast"/>
              <w:jc w:val="left"/>
              <w:rPr>
                <w:rFonts w:ascii="Times New Roman" w:hAnsi="Times New Roman" w:cs="Times New Roman"/>
                <w:color w:val="000000"/>
                <w:sz w:val="18"/>
                <w:szCs w:val="18"/>
              </w:rPr>
            </w:pPr>
          </w:p>
        </w:tc>
        <w:tc>
          <w:tcPr>
            <w:tcW w:w="655" w:type="dxa"/>
            <w:vAlign w:val="center"/>
          </w:tcPr>
          <w:p w14:paraId="4ED8B6E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4C8D5F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已销售，货值金额2万元以上的</w:t>
            </w:r>
          </w:p>
        </w:tc>
        <w:tc>
          <w:tcPr>
            <w:tcW w:w="4020" w:type="dxa"/>
            <w:vAlign w:val="center"/>
          </w:tcPr>
          <w:p w14:paraId="140C5D2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没收用于违法生产经营的工具、设备、原料等物品；对农产品生产企业、农民专业合作社、农业社会化服务组织，并处货值金额8倍以上10倍以下罚款；对农户，并处二千五百元以上三千元以下罚款；有许可证的吊销许可证</w:t>
            </w:r>
          </w:p>
        </w:tc>
      </w:tr>
      <w:tr w14:paraId="3E3D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5CB0DC6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*18</w:t>
            </w:r>
          </w:p>
        </w:tc>
        <w:tc>
          <w:tcPr>
            <w:tcW w:w="1219" w:type="dxa"/>
            <w:vMerge w:val="restart"/>
            <w:vAlign w:val="center"/>
          </w:tcPr>
          <w:p w14:paraId="48F8D0F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未按照规定开具承诺达标合格证，逾期不改正的</w:t>
            </w:r>
          </w:p>
        </w:tc>
        <w:tc>
          <w:tcPr>
            <w:tcW w:w="4315" w:type="dxa"/>
            <w:vMerge w:val="restart"/>
            <w:vAlign w:val="center"/>
          </w:tcPr>
          <w:p w14:paraId="1A07A7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《中华人民共和国农产品质量安全法》第七十三条第一项 违反本法规定，有下列行为之一的，由县级以上地方人民政府农业农村主管部门按照职责给予批评教育，责令限期改正；逾期不改正的，处一百元以上一千元以下罚款：</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一</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农产品生产企业、农民专业合作社、从事农产品收购的单位或者个人未按照规定开具承诺达标合格证</w:t>
            </w:r>
          </w:p>
        </w:tc>
        <w:tc>
          <w:tcPr>
            <w:tcW w:w="1443" w:type="dxa"/>
            <w:gridSpan w:val="2"/>
            <w:vAlign w:val="center"/>
          </w:tcPr>
          <w:p w14:paraId="4E478DB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23EA390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020" w:type="dxa"/>
            <w:vAlign w:val="center"/>
          </w:tcPr>
          <w:p w14:paraId="160CE0E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处一百元以上三百元以下罚款</w:t>
            </w:r>
          </w:p>
        </w:tc>
      </w:tr>
      <w:tr w14:paraId="16B4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0BFEE28E">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663A4967">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3502AA9">
            <w:pPr>
              <w:snapToGrid w:val="0"/>
              <w:spacing w:line="240" w:lineRule="atLeast"/>
              <w:rPr>
                <w:rFonts w:ascii="Times New Roman" w:hAnsi="Times New Roman" w:cs="Times New Roman"/>
                <w:color w:val="000000"/>
                <w:sz w:val="18"/>
                <w:szCs w:val="18"/>
              </w:rPr>
            </w:pPr>
          </w:p>
        </w:tc>
        <w:tc>
          <w:tcPr>
            <w:tcW w:w="1443" w:type="dxa"/>
            <w:gridSpan w:val="2"/>
            <w:vAlign w:val="center"/>
          </w:tcPr>
          <w:p w14:paraId="1C2B84A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1684ED0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货值金额3千元以上不足1万元的</w:t>
            </w:r>
          </w:p>
        </w:tc>
        <w:tc>
          <w:tcPr>
            <w:tcW w:w="4020" w:type="dxa"/>
            <w:vAlign w:val="center"/>
          </w:tcPr>
          <w:p w14:paraId="585CE2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处三百元以上七百元以下罚款</w:t>
            </w:r>
          </w:p>
        </w:tc>
      </w:tr>
      <w:tr w14:paraId="35F6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6F618C3B">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1F14A92E">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2DF76FAF">
            <w:pPr>
              <w:snapToGrid w:val="0"/>
              <w:spacing w:line="240" w:lineRule="atLeast"/>
              <w:rPr>
                <w:rFonts w:ascii="Times New Roman" w:hAnsi="Times New Roman" w:cs="Times New Roman"/>
                <w:color w:val="000000"/>
                <w:sz w:val="18"/>
                <w:szCs w:val="18"/>
              </w:rPr>
            </w:pPr>
          </w:p>
        </w:tc>
        <w:tc>
          <w:tcPr>
            <w:tcW w:w="1443" w:type="dxa"/>
            <w:gridSpan w:val="2"/>
            <w:vAlign w:val="center"/>
          </w:tcPr>
          <w:p w14:paraId="3E485D7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787CECC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4020" w:type="dxa"/>
            <w:vAlign w:val="center"/>
          </w:tcPr>
          <w:p w14:paraId="758C87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处七百元以上一千元以下罚款</w:t>
            </w:r>
          </w:p>
        </w:tc>
      </w:tr>
      <w:tr w14:paraId="5409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4ECF18A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19</w:t>
            </w:r>
          </w:p>
        </w:tc>
        <w:tc>
          <w:tcPr>
            <w:tcW w:w="1219" w:type="dxa"/>
            <w:vMerge w:val="restart"/>
            <w:vAlign w:val="center"/>
          </w:tcPr>
          <w:p w14:paraId="202D858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未按照规定收取、保存承诺达标合格证或者其他合格证明，逾期不改正的</w:t>
            </w:r>
          </w:p>
        </w:tc>
        <w:tc>
          <w:tcPr>
            <w:tcW w:w="4315" w:type="dxa"/>
            <w:vMerge w:val="restart"/>
            <w:vAlign w:val="center"/>
          </w:tcPr>
          <w:p w14:paraId="0BFC915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《中华人民共和国农产品质量安全法》第七十三条第二项 违反本法规定，有下列行为之一的，由县级以上地方人民政府农业农村主管部门按照职责给予批评教育，责令限期改正；逾期不改正的，处一百元以上一千元以下罚款：（二</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从事农产品收购的单位或者个人未按照规定收取、保存承诺达标合格证或者其他合格证明</w:t>
            </w:r>
          </w:p>
        </w:tc>
        <w:tc>
          <w:tcPr>
            <w:tcW w:w="1443" w:type="dxa"/>
            <w:gridSpan w:val="2"/>
            <w:vAlign w:val="center"/>
          </w:tcPr>
          <w:p w14:paraId="7A5C7A8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1C12A98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020" w:type="dxa"/>
            <w:vAlign w:val="center"/>
          </w:tcPr>
          <w:p w14:paraId="6B1F573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处一百元以上三百元以下罚款</w:t>
            </w:r>
          </w:p>
        </w:tc>
      </w:tr>
      <w:tr w14:paraId="1CFC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0AB805BF">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357F4B70">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22F96BD3">
            <w:pPr>
              <w:snapToGrid w:val="0"/>
              <w:spacing w:line="240" w:lineRule="atLeast"/>
              <w:rPr>
                <w:rFonts w:ascii="Times New Roman" w:hAnsi="Times New Roman" w:cs="Times New Roman"/>
                <w:color w:val="000000"/>
                <w:sz w:val="18"/>
                <w:szCs w:val="18"/>
              </w:rPr>
            </w:pPr>
          </w:p>
        </w:tc>
        <w:tc>
          <w:tcPr>
            <w:tcW w:w="1443" w:type="dxa"/>
            <w:gridSpan w:val="2"/>
            <w:vAlign w:val="center"/>
          </w:tcPr>
          <w:p w14:paraId="43DC6D8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5553788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货值金额3千元以上不足1万元的</w:t>
            </w:r>
          </w:p>
        </w:tc>
        <w:tc>
          <w:tcPr>
            <w:tcW w:w="4020" w:type="dxa"/>
            <w:vAlign w:val="center"/>
          </w:tcPr>
          <w:p w14:paraId="6BF25B2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处三百元以上七百元以下罚款</w:t>
            </w:r>
          </w:p>
        </w:tc>
      </w:tr>
      <w:tr w14:paraId="52F8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7107BB7B">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58D04C3E">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2A2271F">
            <w:pPr>
              <w:snapToGrid w:val="0"/>
              <w:spacing w:line="240" w:lineRule="atLeast"/>
              <w:rPr>
                <w:rFonts w:ascii="Times New Roman" w:hAnsi="Times New Roman" w:cs="Times New Roman"/>
                <w:color w:val="000000"/>
                <w:sz w:val="18"/>
                <w:szCs w:val="18"/>
              </w:rPr>
            </w:pPr>
          </w:p>
        </w:tc>
        <w:tc>
          <w:tcPr>
            <w:tcW w:w="1443" w:type="dxa"/>
            <w:gridSpan w:val="2"/>
            <w:vAlign w:val="center"/>
          </w:tcPr>
          <w:p w14:paraId="5F560AF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2EEAE78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4020" w:type="dxa"/>
            <w:vAlign w:val="center"/>
          </w:tcPr>
          <w:p w14:paraId="2C3FD01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处七百元以上一千元以下罚款</w:t>
            </w:r>
          </w:p>
        </w:tc>
      </w:tr>
      <w:tr w14:paraId="352F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71EB2B5B">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20</w:t>
            </w:r>
          </w:p>
        </w:tc>
        <w:tc>
          <w:tcPr>
            <w:tcW w:w="1219" w:type="dxa"/>
            <w:vMerge w:val="restart"/>
            <w:vAlign w:val="center"/>
          </w:tcPr>
          <w:p w14:paraId="5E43DB3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冒用农产品质量标志，或者销售冒用农产品质量标志的农产品的</w:t>
            </w:r>
          </w:p>
        </w:tc>
        <w:tc>
          <w:tcPr>
            <w:tcW w:w="4315" w:type="dxa"/>
            <w:vMerge w:val="restart"/>
            <w:vAlign w:val="center"/>
          </w:tcPr>
          <w:p w14:paraId="64F47E3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《中华人民共和国农产品质量安全法》第七十四条 农产品生产经营者冒用农产品质量标志，或者销售冒用农产品质量标志的农产品的，由县级以上地方人民政府农业农村主管部门按照职责责令改正，没收违法所得；违法生产经营的农产品货值金额不足五千元的，并处五千元以上五万元以下罚款，货值金额五千元以上的，并处货值金额十倍以上二十倍以下罚款</w:t>
            </w:r>
          </w:p>
        </w:tc>
        <w:tc>
          <w:tcPr>
            <w:tcW w:w="788" w:type="dxa"/>
            <w:vMerge w:val="restart"/>
            <w:vAlign w:val="center"/>
          </w:tcPr>
          <w:p w14:paraId="391EA1B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货值金额不足五千元的</w:t>
            </w:r>
          </w:p>
        </w:tc>
        <w:tc>
          <w:tcPr>
            <w:tcW w:w="655" w:type="dxa"/>
            <w:vAlign w:val="center"/>
          </w:tcPr>
          <w:p w14:paraId="75F0B78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16D9DAD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货值金额不足1千元的</w:t>
            </w:r>
          </w:p>
        </w:tc>
        <w:tc>
          <w:tcPr>
            <w:tcW w:w="4020" w:type="dxa"/>
            <w:vAlign w:val="center"/>
          </w:tcPr>
          <w:p w14:paraId="0EC6468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没收违法所得；并处五千元以上二万元以下罚款</w:t>
            </w:r>
          </w:p>
        </w:tc>
      </w:tr>
      <w:tr w14:paraId="0374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338F73A2">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1003333F">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437AA8A">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35D53A2C">
            <w:pPr>
              <w:snapToGrid w:val="0"/>
              <w:spacing w:line="240" w:lineRule="atLeast"/>
              <w:jc w:val="left"/>
              <w:rPr>
                <w:rFonts w:ascii="Times New Roman" w:hAnsi="Times New Roman" w:cs="Times New Roman"/>
                <w:color w:val="000000"/>
                <w:sz w:val="18"/>
                <w:szCs w:val="18"/>
              </w:rPr>
            </w:pPr>
          </w:p>
        </w:tc>
        <w:tc>
          <w:tcPr>
            <w:tcW w:w="655" w:type="dxa"/>
            <w:vAlign w:val="center"/>
          </w:tcPr>
          <w:p w14:paraId="63A8088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0E9FDE0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货值金额1千元以上不足3千元的</w:t>
            </w:r>
          </w:p>
        </w:tc>
        <w:tc>
          <w:tcPr>
            <w:tcW w:w="4020" w:type="dxa"/>
            <w:vAlign w:val="center"/>
          </w:tcPr>
          <w:p w14:paraId="1A99962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没收违法所得；并处二万元以上三万五千元以下罚款</w:t>
            </w:r>
          </w:p>
        </w:tc>
      </w:tr>
      <w:tr w14:paraId="0E64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473F0F14">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798FE465">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47848C76">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6AD77193">
            <w:pPr>
              <w:snapToGrid w:val="0"/>
              <w:spacing w:line="240" w:lineRule="atLeast"/>
              <w:jc w:val="left"/>
              <w:rPr>
                <w:rFonts w:ascii="Times New Roman" w:hAnsi="Times New Roman" w:cs="Times New Roman"/>
                <w:color w:val="000000"/>
                <w:sz w:val="18"/>
                <w:szCs w:val="18"/>
              </w:rPr>
            </w:pPr>
          </w:p>
        </w:tc>
        <w:tc>
          <w:tcPr>
            <w:tcW w:w="655" w:type="dxa"/>
            <w:vAlign w:val="center"/>
          </w:tcPr>
          <w:p w14:paraId="0E32FB16">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0882533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货值金额3千元以上的</w:t>
            </w:r>
          </w:p>
        </w:tc>
        <w:tc>
          <w:tcPr>
            <w:tcW w:w="4020" w:type="dxa"/>
            <w:vAlign w:val="center"/>
          </w:tcPr>
          <w:p w14:paraId="347AE2B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没收违法所得；并处三万五千元以上五万元以下罚款</w:t>
            </w:r>
          </w:p>
        </w:tc>
      </w:tr>
      <w:tr w14:paraId="4AE5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7ABDA0A0">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2F21992B">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39A75337">
            <w:pPr>
              <w:snapToGrid w:val="0"/>
              <w:spacing w:line="240" w:lineRule="atLeast"/>
              <w:rPr>
                <w:rFonts w:ascii="Times New Roman" w:hAnsi="Times New Roman" w:cs="Times New Roman"/>
                <w:color w:val="000000"/>
                <w:sz w:val="18"/>
                <w:szCs w:val="18"/>
              </w:rPr>
            </w:pPr>
          </w:p>
        </w:tc>
        <w:tc>
          <w:tcPr>
            <w:tcW w:w="788" w:type="dxa"/>
            <w:vMerge w:val="restart"/>
            <w:vAlign w:val="center"/>
          </w:tcPr>
          <w:p w14:paraId="3685C7C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货值金额五千元以上的</w:t>
            </w:r>
          </w:p>
        </w:tc>
        <w:tc>
          <w:tcPr>
            <w:tcW w:w="655" w:type="dxa"/>
            <w:vAlign w:val="center"/>
          </w:tcPr>
          <w:p w14:paraId="7347408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4A87B1A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货值金额5千元以上不足1万元的</w:t>
            </w:r>
          </w:p>
        </w:tc>
        <w:tc>
          <w:tcPr>
            <w:tcW w:w="4020" w:type="dxa"/>
            <w:vAlign w:val="center"/>
          </w:tcPr>
          <w:p w14:paraId="674B6AA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没收违法所得；并处货值金额10倍以上13倍以下罚款</w:t>
            </w:r>
          </w:p>
        </w:tc>
      </w:tr>
      <w:tr w14:paraId="22F0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0A382633">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06251E1A">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736942D1">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3B72FF01">
            <w:pPr>
              <w:snapToGrid w:val="0"/>
              <w:spacing w:line="240" w:lineRule="atLeast"/>
              <w:jc w:val="left"/>
              <w:rPr>
                <w:rFonts w:ascii="Times New Roman" w:hAnsi="Times New Roman" w:cs="Times New Roman"/>
                <w:color w:val="000000"/>
                <w:sz w:val="18"/>
                <w:szCs w:val="18"/>
              </w:rPr>
            </w:pPr>
          </w:p>
        </w:tc>
        <w:tc>
          <w:tcPr>
            <w:tcW w:w="655" w:type="dxa"/>
            <w:vAlign w:val="center"/>
          </w:tcPr>
          <w:p w14:paraId="2EBB585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03E0BE8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货值金额1万元以上不足2万元的</w:t>
            </w:r>
          </w:p>
        </w:tc>
        <w:tc>
          <w:tcPr>
            <w:tcW w:w="4020" w:type="dxa"/>
            <w:vAlign w:val="center"/>
          </w:tcPr>
          <w:p w14:paraId="542AAD3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没收违法所得；并处货值金额13倍以上17倍以下罚款</w:t>
            </w:r>
          </w:p>
        </w:tc>
      </w:tr>
      <w:tr w14:paraId="0CEE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5909C014">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1D41A95C">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00BC5A3E">
            <w:pPr>
              <w:snapToGrid w:val="0"/>
              <w:spacing w:line="240" w:lineRule="atLeast"/>
              <w:rPr>
                <w:rFonts w:ascii="Times New Roman" w:hAnsi="Times New Roman" w:cs="Times New Roman"/>
                <w:color w:val="000000"/>
                <w:sz w:val="18"/>
                <w:szCs w:val="18"/>
              </w:rPr>
            </w:pPr>
          </w:p>
        </w:tc>
        <w:tc>
          <w:tcPr>
            <w:tcW w:w="788" w:type="dxa"/>
            <w:vMerge w:val="continue"/>
            <w:vAlign w:val="center"/>
          </w:tcPr>
          <w:p w14:paraId="0E4BDE88">
            <w:pPr>
              <w:snapToGrid w:val="0"/>
              <w:spacing w:line="240" w:lineRule="atLeast"/>
              <w:jc w:val="left"/>
              <w:rPr>
                <w:rFonts w:ascii="Times New Roman" w:hAnsi="Times New Roman" w:cs="Times New Roman"/>
                <w:color w:val="000000"/>
                <w:sz w:val="18"/>
                <w:szCs w:val="18"/>
              </w:rPr>
            </w:pPr>
          </w:p>
        </w:tc>
        <w:tc>
          <w:tcPr>
            <w:tcW w:w="655" w:type="dxa"/>
            <w:vAlign w:val="center"/>
          </w:tcPr>
          <w:p w14:paraId="094A70D7">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0DD27E1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货值金额2万元以上的</w:t>
            </w:r>
          </w:p>
        </w:tc>
        <w:tc>
          <w:tcPr>
            <w:tcW w:w="4020" w:type="dxa"/>
            <w:vAlign w:val="center"/>
          </w:tcPr>
          <w:p w14:paraId="2743BD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没收违法所得；并处货值金额17倍以上20倍以下罚款</w:t>
            </w:r>
          </w:p>
        </w:tc>
      </w:tr>
      <w:tr w14:paraId="064D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6CC0A705">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21</w:t>
            </w:r>
          </w:p>
        </w:tc>
        <w:tc>
          <w:tcPr>
            <w:tcW w:w="1219" w:type="dxa"/>
            <w:vMerge w:val="restart"/>
            <w:vAlign w:val="center"/>
          </w:tcPr>
          <w:p w14:paraId="4A76DE5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违反农产品质量安全追溯规定，逾期不改正的</w:t>
            </w:r>
          </w:p>
        </w:tc>
        <w:tc>
          <w:tcPr>
            <w:tcW w:w="4315" w:type="dxa"/>
            <w:vMerge w:val="restart"/>
            <w:vAlign w:val="center"/>
          </w:tcPr>
          <w:p w14:paraId="413BA85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《中华人民共和国农产品质量安全法》第七十五条 违反本法关于农产品质量安全追溯规定的，由县级以上地方人民政府农业农村主管部门按照职责责令限期改正；逾期不改正的，可以处一万元以下罚款</w:t>
            </w:r>
          </w:p>
        </w:tc>
        <w:tc>
          <w:tcPr>
            <w:tcW w:w="1443" w:type="dxa"/>
            <w:gridSpan w:val="2"/>
            <w:vAlign w:val="center"/>
          </w:tcPr>
          <w:p w14:paraId="3B0C737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7C1B2DC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货值金额不足3千元的</w:t>
            </w:r>
          </w:p>
        </w:tc>
        <w:tc>
          <w:tcPr>
            <w:tcW w:w="4020" w:type="dxa"/>
            <w:vAlign w:val="center"/>
          </w:tcPr>
          <w:p w14:paraId="23B7DFA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处三千元以下罚款</w:t>
            </w:r>
          </w:p>
        </w:tc>
      </w:tr>
      <w:tr w14:paraId="3ED8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1701BFD4">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4F0547A4">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71C9174F">
            <w:pPr>
              <w:snapToGrid w:val="0"/>
              <w:spacing w:line="240" w:lineRule="atLeast"/>
              <w:rPr>
                <w:rFonts w:ascii="Times New Roman" w:hAnsi="Times New Roman" w:cs="Times New Roman"/>
                <w:color w:val="000000"/>
                <w:sz w:val="18"/>
                <w:szCs w:val="18"/>
              </w:rPr>
            </w:pPr>
          </w:p>
        </w:tc>
        <w:tc>
          <w:tcPr>
            <w:tcW w:w="1443" w:type="dxa"/>
            <w:gridSpan w:val="2"/>
            <w:vAlign w:val="center"/>
          </w:tcPr>
          <w:p w14:paraId="429D1C83">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85" w:type="dxa"/>
            <w:vAlign w:val="center"/>
          </w:tcPr>
          <w:p w14:paraId="5E7E70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货值金额3千元以上不足1万元的</w:t>
            </w:r>
          </w:p>
        </w:tc>
        <w:tc>
          <w:tcPr>
            <w:tcW w:w="4020" w:type="dxa"/>
            <w:vAlign w:val="center"/>
          </w:tcPr>
          <w:p w14:paraId="0DE789F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处三千元以上六千元以下罚款</w:t>
            </w:r>
          </w:p>
        </w:tc>
      </w:tr>
      <w:tr w14:paraId="62B8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70E119F6">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1B550424">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31B49320">
            <w:pPr>
              <w:snapToGrid w:val="0"/>
              <w:spacing w:line="240" w:lineRule="atLeast"/>
              <w:rPr>
                <w:rFonts w:ascii="Times New Roman" w:hAnsi="Times New Roman" w:cs="Times New Roman"/>
                <w:color w:val="000000"/>
                <w:sz w:val="18"/>
                <w:szCs w:val="18"/>
              </w:rPr>
            </w:pPr>
          </w:p>
        </w:tc>
        <w:tc>
          <w:tcPr>
            <w:tcW w:w="1443" w:type="dxa"/>
            <w:gridSpan w:val="2"/>
            <w:vAlign w:val="center"/>
          </w:tcPr>
          <w:p w14:paraId="15B26FE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30AA8C7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货值金额1万元以上的</w:t>
            </w:r>
          </w:p>
        </w:tc>
        <w:tc>
          <w:tcPr>
            <w:tcW w:w="4020" w:type="dxa"/>
            <w:vAlign w:val="center"/>
          </w:tcPr>
          <w:p w14:paraId="1202AFE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处六千元以上一万元以下罚款</w:t>
            </w:r>
          </w:p>
        </w:tc>
      </w:tr>
      <w:tr w14:paraId="38BD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restart"/>
            <w:vAlign w:val="center"/>
          </w:tcPr>
          <w:p w14:paraId="707E32F4">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22</w:t>
            </w:r>
          </w:p>
        </w:tc>
        <w:tc>
          <w:tcPr>
            <w:tcW w:w="1219" w:type="dxa"/>
            <w:vMerge w:val="restart"/>
            <w:vAlign w:val="center"/>
          </w:tcPr>
          <w:p w14:paraId="0EBE6B9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拒绝、阻挠依法开展的农产品质量安全监督检查、事故调查处理、抽样检测和风险评估的</w:t>
            </w:r>
          </w:p>
        </w:tc>
        <w:tc>
          <w:tcPr>
            <w:tcW w:w="4315" w:type="dxa"/>
            <w:vMerge w:val="restart"/>
            <w:vAlign w:val="center"/>
          </w:tcPr>
          <w:p w14:paraId="11F2C0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《中华人民共和国农产品质量安全法》第七十六条 违反本法规定，拒绝、阻挠依法开展的农产品质量安全监督检查、事故调查处理、抽样检测和风险评估的，由有关主管部门按照职责责令停产停业，并处二千元以上五万元以下罚款；构成违反治安管理行为的，由公安机关依法给予治安管理处罚</w:t>
            </w:r>
          </w:p>
        </w:tc>
        <w:tc>
          <w:tcPr>
            <w:tcW w:w="1443" w:type="dxa"/>
            <w:gridSpan w:val="2"/>
            <w:vAlign w:val="center"/>
          </w:tcPr>
          <w:p w14:paraId="1343F9CE">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85" w:type="dxa"/>
            <w:vAlign w:val="center"/>
          </w:tcPr>
          <w:p w14:paraId="287A000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拒绝依法开展的农产品质量安全监督检查、事故调查处理、抽样检测和风险评估的</w:t>
            </w:r>
          </w:p>
        </w:tc>
        <w:tc>
          <w:tcPr>
            <w:tcW w:w="4020" w:type="dxa"/>
            <w:vAlign w:val="center"/>
          </w:tcPr>
          <w:p w14:paraId="0B47A29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处二千元以上一万元八千元以下罚款</w:t>
            </w:r>
          </w:p>
        </w:tc>
      </w:tr>
      <w:tr w14:paraId="7C43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24F50438">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7838741E">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6C9A4D7F">
            <w:pPr>
              <w:snapToGrid w:val="0"/>
              <w:spacing w:line="240" w:lineRule="atLeast"/>
              <w:rPr>
                <w:rFonts w:ascii="Times New Roman" w:hAnsi="Times New Roman" w:cs="Times New Roman"/>
                <w:color w:val="000000"/>
                <w:sz w:val="18"/>
                <w:szCs w:val="18"/>
              </w:rPr>
            </w:pPr>
          </w:p>
        </w:tc>
        <w:tc>
          <w:tcPr>
            <w:tcW w:w="1443" w:type="dxa"/>
            <w:gridSpan w:val="2"/>
            <w:vAlign w:val="center"/>
          </w:tcPr>
          <w:p w14:paraId="73F04726">
            <w:pPr>
              <w:widowControl/>
              <w:snapToGrid w:val="0"/>
              <w:spacing w:line="240" w:lineRule="atLeast"/>
              <w:jc w:val="lef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585" w:type="dxa"/>
            <w:vAlign w:val="center"/>
          </w:tcPr>
          <w:p w14:paraId="60F0FCC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阻挠依法开展的农产品质量安全监督检查、事故调查处理、抽样检测和风险评估的</w:t>
            </w:r>
          </w:p>
        </w:tc>
        <w:tc>
          <w:tcPr>
            <w:tcW w:w="4020" w:type="dxa"/>
            <w:vAlign w:val="center"/>
          </w:tcPr>
          <w:p w14:paraId="2356D23D">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责令停产停业，并处一万八千元以上三万四千元以下罚款</w:t>
            </w:r>
          </w:p>
        </w:tc>
      </w:tr>
      <w:tr w14:paraId="122B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6" w:type="dxa"/>
            <w:vMerge w:val="continue"/>
            <w:vAlign w:val="center"/>
          </w:tcPr>
          <w:p w14:paraId="7365A5EF">
            <w:pPr>
              <w:snapToGrid w:val="0"/>
              <w:spacing w:line="240" w:lineRule="atLeast"/>
              <w:jc w:val="center"/>
              <w:rPr>
                <w:rFonts w:ascii="Times New Roman" w:hAnsi="Times New Roman" w:cs="Times New Roman"/>
                <w:color w:val="000000"/>
                <w:sz w:val="18"/>
                <w:szCs w:val="18"/>
              </w:rPr>
            </w:pPr>
          </w:p>
        </w:tc>
        <w:tc>
          <w:tcPr>
            <w:tcW w:w="1219" w:type="dxa"/>
            <w:vMerge w:val="continue"/>
            <w:vAlign w:val="center"/>
          </w:tcPr>
          <w:p w14:paraId="47BFFC97">
            <w:pPr>
              <w:snapToGrid w:val="0"/>
              <w:spacing w:line="240" w:lineRule="atLeast"/>
              <w:rPr>
                <w:rFonts w:ascii="Times New Roman" w:hAnsi="Times New Roman" w:cs="Times New Roman"/>
                <w:color w:val="000000"/>
                <w:sz w:val="18"/>
                <w:szCs w:val="18"/>
              </w:rPr>
            </w:pPr>
          </w:p>
        </w:tc>
        <w:tc>
          <w:tcPr>
            <w:tcW w:w="4315" w:type="dxa"/>
            <w:vMerge w:val="continue"/>
            <w:vAlign w:val="center"/>
          </w:tcPr>
          <w:p w14:paraId="3CA6A56A">
            <w:pPr>
              <w:snapToGrid w:val="0"/>
              <w:spacing w:line="240" w:lineRule="atLeast"/>
              <w:rPr>
                <w:rFonts w:ascii="Times New Roman" w:hAnsi="Times New Roman" w:cs="Times New Roman"/>
                <w:color w:val="000000"/>
                <w:sz w:val="18"/>
                <w:szCs w:val="18"/>
              </w:rPr>
            </w:pPr>
          </w:p>
        </w:tc>
        <w:tc>
          <w:tcPr>
            <w:tcW w:w="1443" w:type="dxa"/>
            <w:gridSpan w:val="2"/>
            <w:vAlign w:val="center"/>
          </w:tcPr>
          <w:p w14:paraId="22FEADC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85" w:type="dxa"/>
            <w:vAlign w:val="center"/>
          </w:tcPr>
          <w:p w14:paraId="3B185E7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造成严重后果的</w:t>
            </w:r>
          </w:p>
        </w:tc>
        <w:tc>
          <w:tcPr>
            <w:tcW w:w="4020" w:type="dxa"/>
            <w:vAlign w:val="center"/>
          </w:tcPr>
          <w:p w14:paraId="4E93671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责令停产停业，并处三万四千元以上五万元以下罚款</w:t>
            </w:r>
          </w:p>
        </w:tc>
      </w:tr>
    </w:tbl>
    <w:p w14:paraId="12A87B5F">
      <w:pPr>
        <w:rPr>
          <w:rFonts w:ascii="Times New Roman" w:hAnsi="Times New Roman" w:cs="Times New Roman"/>
        </w:rPr>
        <w:sectPr>
          <w:pgSz w:w="16838" w:h="11906" w:orient="landscape"/>
          <w:pgMar w:top="1800" w:right="1440" w:bottom="1800" w:left="1440" w:header="851" w:footer="992" w:gutter="0"/>
          <w:cols w:space="720" w:num="1"/>
          <w:docGrid w:type="lines" w:linePitch="312" w:charSpace="0"/>
        </w:sectPr>
      </w:pPr>
    </w:p>
    <w:p w14:paraId="6D537F51">
      <w:pPr>
        <w:pStyle w:val="3"/>
        <w:bidi w:val="0"/>
        <w:rPr>
          <w:rFonts w:hint="eastAsia" w:cs="Times New Roman"/>
        </w:rPr>
      </w:pPr>
      <w:bookmarkStart w:id="206" w:name="_Toc12004"/>
      <w:bookmarkStart w:id="207" w:name="_Toc1957233499"/>
      <w:bookmarkStart w:id="208" w:name="_Toc29390"/>
      <w:bookmarkStart w:id="209" w:name="_Toc10291"/>
      <w:r>
        <w:rPr>
          <w:rFonts w:hint="eastAsia" w:cs="Times New Roman"/>
        </w:rPr>
        <w:t>北京市农业行政处罚裁量权基准（《国务院关于加强食品等产品安全监督管理的特别规定》部分）</w:t>
      </w:r>
      <w:bookmarkEnd w:id="206"/>
      <w:bookmarkEnd w:id="207"/>
      <w:bookmarkEnd w:id="208"/>
      <w:bookmarkEnd w:id="209"/>
    </w:p>
    <w:tbl>
      <w:tblPr>
        <w:tblStyle w:val="14"/>
        <w:tblW w:w="14168" w:type="dxa"/>
        <w:tblInd w:w="0" w:type="dxa"/>
        <w:tblLayout w:type="fixed"/>
        <w:tblCellMar>
          <w:top w:w="0" w:type="dxa"/>
          <w:left w:w="108" w:type="dxa"/>
          <w:bottom w:w="0" w:type="dxa"/>
          <w:right w:w="108" w:type="dxa"/>
        </w:tblCellMar>
      </w:tblPr>
      <w:tblGrid>
        <w:gridCol w:w="606"/>
        <w:gridCol w:w="1573"/>
        <w:gridCol w:w="4714"/>
        <w:gridCol w:w="1066"/>
        <w:gridCol w:w="2016"/>
        <w:gridCol w:w="4193"/>
      </w:tblGrid>
      <w:tr w14:paraId="347DB3C3">
        <w:tblPrEx>
          <w:tblCellMar>
            <w:top w:w="0" w:type="dxa"/>
            <w:left w:w="108" w:type="dxa"/>
            <w:bottom w:w="0" w:type="dxa"/>
            <w:right w:w="108" w:type="dxa"/>
          </w:tblCellMar>
        </w:tblPrEx>
        <w:trPr>
          <w:trHeight w:val="346" w:hRule="atLeast"/>
          <w:tblHeader/>
        </w:trPr>
        <w:tc>
          <w:tcPr>
            <w:tcW w:w="606" w:type="dxa"/>
            <w:tcBorders>
              <w:top w:val="single" w:color="000000" w:sz="4" w:space="0"/>
              <w:left w:val="single" w:color="000000" w:sz="4" w:space="0"/>
              <w:bottom w:val="single" w:color="auto" w:sz="4" w:space="0"/>
              <w:right w:val="single" w:color="000000" w:sz="4" w:space="0"/>
            </w:tcBorders>
            <w:vAlign w:val="center"/>
          </w:tcPr>
          <w:p w14:paraId="557689A7">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573" w:type="dxa"/>
            <w:tcBorders>
              <w:top w:val="single" w:color="000000" w:sz="4" w:space="0"/>
              <w:left w:val="single" w:color="000000" w:sz="4" w:space="0"/>
              <w:bottom w:val="single" w:color="auto" w:sz="4" w:space="0"/>
              <w:right w:val="single" w:color="000000" w:sz="4" w:space="0"/>
            </w:tcBorders>
            <w:vAlign w:val="center"/>
          </w:tcPr>
          <w:p w14:paraId="665EFAC8">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714" w:type="dxa"/>
            <w:tcBorders>
              <w:top w:val="single" w:color="000000" w:sz="4" w:space="0"/>
              <w:left w:val="single" w:color="000000" w:sz="4" w:space="0"/>
              <w:bottom w:val="single" w:color="auto" w:sz="4" w:space="0"/>
              <w:right w:val="single" w:color="000000" w:sz="4" w:space="0"/>
            </w:tcBorders>
            <w:vAlign w:val="center"/>
          </w:tcPr>
          <w:p w14:paraId="1684A1D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066" w:type="dxa"/>
            <w:tcBorders>
              <w:top w:val="single" w:color="000000" w:sz="4" w:space="0"/>
              <w:left w:val="single" w:color="000000" w:sz="4" w:space="0"/>
              <w:bottom w:val="single" w:color="auto" w:sz="4" w:space="0"/>
              <w:right w:val="nil"/>
            </w:tcBorders>
            <w:vAlign w:val="center"/>
          </w:tcPr>
          <w:p w14:paraId="32E774DC">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016" w:type="dxa"/>
            <w:tcBorders>
              <w:top w:val="single" w:color="000000" w:sz="4" w:space="0"/>
              <w:left w:val="single" w:color="000000" w:sz="4" w:space="0"/>
              <w:bottom w:val="single" w:color="auto" w:sz="4" w:space="0"/>
              <w:right w:val="single" w:color="000000" w:sz="4" w:space="0"/>
            </w:tcBorders>
            <w:vAlign w:val="center"/>
          </w:tcPr>
          <w:p w14:paraId="569887AF">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4193" w:type="dxa"/>
            <w:tcBorders>
              <w:top w:val="single" w:color="000000" w:sz="4" w:space="0"/>
              <w:left w:val="single" w:color="000000" w:sz="4" w:space="0"/>
              <w:bottom w:val="single" w:color="auto" w:sz="4" w:space="0"/>
              <w:right w:val="single" w:color="000000" w:sz="4" w:space="0"/>
            </w:tcBorders>
            <w:vAlign w:val="center"/>
          </w:tcPr>
          <w:p w14:paraId="77863EB0">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7918A9B9">
        <w:tblPrEx>
          <w:tblCellMar>
            <w:top w:w="0" w:type="dxa"/>
            <w:left w:w="108" w:type="dxa"/>
            <w:bottom w:w="0" w:type="dxa"/>
            <w:right w:w="108" w:type="dxa"/>
          </w:tblCellMar>
        </w:tblPrEx>
        <w:trPr>
          <w:trHeight w:val="23" w:hRule="atLeast"/>
        </w:trPr>
        <w:tc>
          <w:tcPr>
            <w:tcW w:w="606" w:type="dxa"/>
            <w:vMerge w:val="restart"/>
            <w:tcBorders>
              <w:top w:val="single" w:color="auto" w:sz="4" w:space="0"/>
              <w:left w:val="single" w:color="auto" w:sz="4" w:space="0"/>
              <w:bottom w:val="single" w:color="auto" w:sz="4" w:space="0"/>
              <w:right w:val="single" w:color="auto" w:sz="4" w:space="0"/>
            </w:tcBorders>
            <w:vAlign w:val="center"/>
          </w:tcPr>
          <w:p w14:paraId="5CBCEBE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573" w:type="dxa"/>
            <w:vMerge w:val="restart"/>
            <w:tcBorders>
              <w:top w:val="single" w:color="auto" w:sz="4" w:space="0"/>
              <w:left w:val="single" w:color="auto" w:sz="4" w:space="0"/>
              <w:bottom w:val="single" w:color="auto" w:sz="4" w:space="0"/>
              <w:right w:val="single" w:color="auto" w:sz="4" w:space="0"/>
            </w:tcBorders>
            <w:vAlign w:val="center"/>
          </w:tcPr>
          <w:p w14:paraId="62C94A8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不按照法定条件、要求从事生产经营活动或者生产、销售不符合法定要求产品的</w:t>
            </w:r>
          </w:p>
        </w:tc>
        <w:tc>
          <w:tcPr>
            <w:tcW w:w="4714" w:type="dxa"/>
            <w:vMerge w:val="restart"/>
            <w:tcBorders>
              <w:top w:val="single" w:color="auto" w:sz="4" w:space="0"/>
              <w:left w:val="single" w:color="auto" w:sz="4" w:space="0"/>
              <w:bottom w:val="single" w:color="auto" w:sz="4" w:space="0"/>
              <w:right w:val="single" w:color="auto" w:sz="4" w:space="0"/>
            </w:tcBorders>
            <w:vAlign w:val="center"/>
          </w:tcPr>
          <w:p w14:paraId="59AA25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《国务院关于加强食品等产品安全监督管理的特别规定》第三条第二款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w:t>
            </w:r>
          </w:p>
        </w:tc>
        <w:tc>
          <w:tcPr>
            <w:tcW w:w="1066" w:type="dxa"/>
            <w:tcBorders>
              <w:top w:val="single" w:color="auto" w:sz="4" w:space="0"/>
              <w:left w:val="single" w:color="auto" w:sz="4" w:space="0"/>
              <w:bottom w:val="single" w:color="auto" w:sz="4" w:space="0"/>
              <w:right w:val="single" w:color="auto" w:sz="4" w:space="0"/>
            </w:tcBorders>
            <w:vAlign w:val="center"/>
          </w:tcPr>
          <w:p w14:paraId="6E939F4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016" w:type="dxa"/>
            <w:tcBorders>
              <w:top w:val="single" w:color="auto" w:sz="4" w:space="0"/>
              <w:left w:val="single" w:color="auto" w:sz="4" w:space="0"/>
              <w:bottom w:val="single" w:color="auto" w:sz="4" w:space="0"/>
              <w:right w:val="single" w:color="auto" w:sz="4" w:space="0"/>
            </w:tcBorders>
            <w:vAlign w:val="center"/>
          </w:tcPr>
          <w:p w14:paraId="5E99F62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初次违法且危害后果轻微并及时改正的</w:t>
            </w:r>
          </w:p>
        </w:tc>
        <w:tc>
          <w:tcPr>
            <w:tcW w:w="4193" w:type="dxa"/>
            <w:tcBorders>
              <w:top w:val="single" w:color="auto" w:sz="4" w:space="0"/>
              <w:left w:val="single" w:color="auto" w:sz="4" w:space="0"/>
              <w:bottom w:val="single" w:color="auto" w:sz="4" w:space="0"/>
              <w:right w:val="single" w:color="auto" w:sz="4" w:space="0"/>
            </w:tcBorders>
            <w:vAlign w:val="center"/>
          </w:tcPr>
          <w:p w14:paraId="4FD76CC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有违法所得、产品和用于违法生产的工具、设备、原材料等物品的，不予处罚；有违法所得、产品和用于违法生产的工具、设备、原材料等物品的，没收违法所得、产品和用于违法生产的工具、设备、原材料等物品</w:t>
            </w:r>
            <w:r>
              <w:rPr>
                <w:rFonts w:hint="eastAsia" w:ascii="Times New Roman" w:hAnsi="Times New Roman" w:cs="Times New Roman"/>
                <w:color w:val="000000"/>
                <w:kern w:val="0"/>
                <w:sz w:val="18"/>
                <w:szCs w:val="18"/>
              </w:rPr>
              <w:t>，免予罚款</w:t>
            </w:r>
          </w:p>
        </w:tc>
      </w:tr>
      <w:tr w14:paraId="2BF1398B">
        <w:tblPrEx>
          <w:tblCellMar>
            <w:top w:w="0" w:type="dxa"/>
            <w:left w:w="108" w:type="dxa"/>
            <w:bottom w:w="0" w:type="dxa"/>
            <w:right w:w="108" w:type="dxa"/>
          </w:tblCellMar>
        </w:tblPrEx>
        <w:trPr>
          <w:trHeight w:val="23" w:hRule="atLeast"/>
        </w:trPr>
        <w:tc>
          <w:tcPr>
            <w:tcW w:w="606" w:type="dxa"/>
            <w:vMerge w:val="continue"/>
            <w:tcBorders>
              <w:top w:val="single" w:color="auto" w:sz="4" w:space="0"/>
              <w:left w:val="single" w:color="auto" w:sz="4" w:space="0"/>
              <w:bottom w:val="single" w:color="auto" w:sz="4" w:space="0"/>
              <w:right w:val="single" w:color="auto" w:sz="4" w:space="0"/>
            </w:tcBorders>
            <w:vAlign w:val="center"/>
          </w:tcPr>
          <w:p w14:paraId="759F57EC">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auto" w:sz="4" w:space="0"/>
              <w:left w:val="single" w:color="auto" w:sz="4" w:space="0"/>
              <w:bottom w:val="single" w:color="auto" w:sz="4" w:space="0"/>
              <w:right w:val="single" w:color="auto" w:sz="4" w:space="0"/>
            </w:tcBorders>
            <w:vAlign w:val="center"/>
          </w:tcPr>
          <w:p w14:paraId="7C17D222">
            <w:pPr>
              <w:snapToGrid w:val="0"/>
              <w:spacing w:line="240" w:lineRule="atLeast"/>
              <w:rPr>
                <w:rFonts w:ascii="Times New Roman" w:hAnsi="Times New Roman" w:cs="Times New Roman"/>
                <w:color w:val="000000"/>
                <w:sz w:val="18"/>
                <w:szCs w:val="18"/>
              </w:rPr>
            </w:pPr>
          </w:p>
        </w:tc>
        <w:tc>
          <w:tcPr>
            <w:tcW w:w="4714" w:type="dxa"/>
            <w:vMerge w:val="continue"/>
            <w:tcBorders>
              <w:top w:val="single" w:color="auto" w:sz="4" w:space="0"/>
              <w:left w:val="single" w:color="auto" w:sz="4" w:space="0"/>
              <w:bottom w:val="single" w:color="auto" w:sz="4" w:space="0"/>
              <w:right w:val="single" w:color="auto" w:sz="4" w:space="0"/>
            </w:tcBorders>
            <w:vAlign w:val="center"/>
          </w:tcPr>
          <w:p w14:paraId="6F8183F0">
            <w:pPr>
              <w:snapToGrid w:val="0"/>
              <w:spacing w:line="240" w:lineRule="atLeast"/>
              <w:rPr>
                <w:rFonts w:ascii="Times New Roman" w:hAnsi="Times New Roman" w:cs="Times New Roman"/>
                <w:color w:val="000000"/>
                <w:sz w:val="18"/>
                <w:szCs w:val="18"/>
              </w:rPr>
            </w:pPr>
          </w:p>
        </w:tc>
        <w:tc>
          <w:tcPr>
            <w:tcW w:w="1066" w:type="dxa"/>
            <w:tcBorders>
              <w:top w:val="single" w:color="auto" w:sz="4" w:space="0"/>
              <w:left w:val="single" w:color="auto" w:sz="4" w:space="0"/>
              <w:bottom w:val="single" w:color="auto" w:sz="4" w:space="0"/>
              <w:right w:val="single" w:color="auto" w:sz="4" w:space="0"/>
            </w:tcBorders>
            <w:vAlign w:val="center"/>
          </w:tcPr>
          <w:p w14:paraId="2B7822E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016" w:type="dxa"/>
            <w:tcBorders>
              <w:top w:val="single" w:color="auto" w:sz="4" w:space="0"/>
              <w:left w:val="single" w:color="auto" w:sz="4" w:space="0"/>
              <w:bottom w:val="single" w:color="auto" w:sz="4" w:space="0"/>
              <w:right w:val="single" w:color="auto" w:sz="4" w:space="0"/>
            </w:tcBorders>
            <w:vAlign w:val="center"/>
          </w:tcPr>
          <w:p w14:paraId="644ADA7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货值金额不足5千元的</w:t>
            </w:r>
          </w:p>
        </w:tc>
        <w:tc>
          <w:tcPr>
            <w:tcW w:w="4193" w:type="dxa"/>
            <w:tcBorders>
              <w:top w:val="single" w:color="auto" w:sz="4" w:space="0"/>
              <w:left w:val="single" w:color="auto" w:sz="4" w:space="0"/>
              <w:bottom w:val="single" w:color="auto" w:sz="4" w:space="0"/>
              <w:right w:val="single" w:color="auto" w:sz="4" w:space="0"/>
            </w:tcBorders>
            <w:vAlign w:val="center"/>
          </w:tcPr>
          <w:p w14:paraId="5FC025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没收违法所得、产品和用于违法生产的工具、设备、原材料等物品，处五万元罚款</w:t>
            </w:r>
          </w:p>
        </w:tc>
      </w:tr>
      <w:tr w14:paraId="5D37E0A6">
        <w:tblPrEx>
          <w:tblCellMar>
            <w:top w:w="0" w:type="dxa"/>
            <w:left w:w="108" w:type="dxa"/>
            <w:bottom w:w="0" w:type="dxa"/>
            <w:right w:w="108" w:type="dxa"/>
          </w:tblCellMar>
        </w:tblPrEx>
        <w:trPr>
          <w:trHeight w:val="23" w:hRule="atLeast"/>
        </w:trPr>
        <w:tc>
          <w:tcPr>
            <w:tcW w:w="606" w:type="dxa"/>
            <w:vMerge w:val="continue"/>
            <w:tcBorders>
              <w:top w:val="single" w:color="auto" w:sz="4" w:space="0"/>
              <w:left w:val="single" w:color="auto" w:sz="4" w:space="0"/>
              <w:bottom w:val="single" w:color="auto" w:sz="4" w:space="0"/>
              <w:right w:val="single" w:color="auto" w:sz="4" w:space="0"/>
            </w:tcBorders>
            <w:vAlign w:val="center"/>
          </w:tcPr>
          <w:p w14:paraId="39ED61B2">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auto" w:sz="4" w:space="0"/>
              <w:left w:val="single" w:color="auto" w:sz="4" w:space="0"/>
              <w:bottom w:val="single" w:color="auto" w:sz="4" w:space="0"/>
              <w:right w:val="single" w:color="auto" w:sz="4" w:space="0"/>
            </w:tcBorders>
            <w:vAlign w:val="center"/>
          </w:tcPr>
          <w:p w14:paraId="12B81126">
            <w:pPr>
              <w:snapToGrid w:val="0"/>
              <w:spacing w:line="240" w:lineRule="atLeast"/>
              <w:rPr>
                <w:rFonts w:ascii="Times New Roman" w:hAnsi="Times New Roman" w:cs="Times New Roman"/>
                <w:color w:val="000000"/>
                <w:sz w:val="18"/>
                <w:szCs w:val="18"/>
              </w:rPr>
            </w:pPr>
          </w:p>
        </w:tc>
        <w:tc>
          <w:tcPr>
            <w:tcW w:w="4714" w:type="dxa"/>
            <w:vMerge w:val="continue"/>
            <w:tcBorders>
              <w:top w:val="single" w:color="auto" w:sz="4" w:space="0"/>
              <w:left w:val="single" w:color="auto" w:sz="4" w:space="0"/>
              <w:bottom w:val="single" w:color="auto" w:sz="4" w:space="0"/>
              <w:right w:val="single" w:color="auto" w:sz="4" w:space="0"/>
            </w:tcBorders>
            <w:vAlign w:val="center"/>
          </w:tcPr>
          <w:p w14:paraId="1B0176F8">
            <w:pPr>
              <w:snapToGrid w:val="0"/>
              <w:spacing w:line="240" w:lineRule="atLeast"/>
              <w:rPr>
                <w:rFonts w:ascii="Times New Roman" w:hAnsi="Times New Roman" w:cs="Times New Roman"/>
                <w:color w:val="000000"/>
                <w:sz w:val="18"/>
                <w:szCs w:val="18"/>
              </w:rPr>
            </w:pPr>
          </w:p>
        </w:tc>
        <w:tc>
          <w:tcPr>
            <w:tcW w:w="1066" w:type="dxa"/>
            <w:vMerge w:val="restart"/>
            <w:tcBorders>
              <w:top w:val="single" w:color="auto" w:sz="4" w:space="0"/>
              <w:left w:val="single" w:color="auto" w:sz="4" w:space="0"/>
              <w:bottom w:val="single" w:color="auto" w:sz="4" w:space="0"/>
              <w:right w:val="single" w:color="auto" w:sz="4" w:space="0"/>
            </w:tcBorders>
            <w:vAlign w:val="center"/>
          </w:tcPr>
          <w:p w14:paraId="1B4F5D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016" w:type="dxa"/>
            <w:tcBorders>
              <w:top w:val="single" w:color="auto" w:sz="4" w:space="0"/>
              <w:left w:val="single" w:color="auto" w:sz="4" w:space="0"/>
              <w:bottom w:val="single" w:color="auto" w:sz="4" w:space="0"/>
              <w:right w:val="single" w:color="auto" w:sz="4" w:space="0"/>
            </w:tcBorders>
            <w:vAlign w:val="center"/>
          </w:tcPr>
          <w:p w14:paraId="398D89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1万元的</w:t>
            </w:r>
          </w:p>
        </w:tc>
        <w:tc>
          <w:tcPr>
            <w:tcW w:w="4193" w:type="dxa"/>
            <w:tcBorders>
              <w:top w:val="single" w:color="auto" w:sz="4" w:space="0"/>
              <w:left w:val="single" w:color="auto" w:sz="4" w:space="0"/>
              <w:bottom w:val="single" w:color="auto" w:sz="4" w:space="0"/>
              <w:right w:val="single" w:color="auto" w:sz="4" w:space="0"/>
            </w:tcBorders>
            <w:vAlign w:val="center"/>
          </w:tcPr>
          <w:p w14:paraId="270EF3A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没收违法所得、产品和用于违法生产的工具、设备、原材料等物品，处十万元罚款</w:t>
            </w:r>
          </w:p>
        </w:tc>
      </w:tr>
      <w:tr w14:paraId="48CE264F">
        <w:tblPrEx>
          <w:tblCellMar>
            <w:top w:w="0" w:type="dxa"/>
            <w:left w:w="108" w:type="dxa"/>
            <w:bottom w:w="0" w:type="dxa"/>
            <w:right w:w="108" w:type="dxa"/>
          </w:tblCellMar>
        </w:tblPrEx>
        <w:trPr>
          <w:trHeight w:val="23" w:hRule="atLeast"/>
        </w:trPr>
        <w:tc>
          <w:tcPr>
            <w:tcW w:w="606" w:type="dxa"/>
            <w:vMerge w:val="continue"/>
            <w:tcBorders>
              <w:top w:val="single" w:color="auto" w:sz="4" w:space="0"/>
              <w:left w:val="single" w:color="auto" w:sz="4" w:space="0"/>
              <w:bottom w:val="single" w:color="auto" w:sz="4" w:space="0"/>
              <w:right w:val="single" w:color="auto" w:sz="4" w:space="0"/>
            </w:tcBorders>
            <w:vAlign w:val="center"/>
          </w:tcPr>
          <w:p w14:paraId="2E2D25AB">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auto" w:sz="4" w:space="0"/>
              <w:left w:val="single" w:color="auto" w:sz="4" w:space="0"/>
              <w:bottom w:val="single" w:color="auto" w:sz="4" w:space="0"/>
              <w:right w:val="single" w:color="auto" w:sz="4" w:space="0"/>
            </w:tcBorders>
            <w:vAlign w:val="center"/>
          </w:tcPr>
          <w:p w14:paraId="65E13EE0">
            <w:pPr>
              <w:snapToGrid w:val="0"/>
              <w:spacing w:line="240" w:lineRule="atLeast"/>
              <w:rPr>
                <w:rFonts w:ascii="Times New Roman" w:hAnsi="Times New Roman" w:cs="Times New Roman"/>
                <w:color w:val="000000"/>
                <w:sz w:val="18"/>
                <w:szCs w:val="18"/>
              </w:rPr>
            </w:pPr>
          </w:p>
        </w:tc>
        <w:tc>
          <w:tcPr>
            <w:tcW w:w="4714" w:type="dxa"/>
            <w:vMerge w:val="continue"/>
            <w:tcBorders>
              <w:top w:val="single" w:color="auto" w:sz="4" w:space="0"/>
              <w:left w:val="single" w:color="auto" w:sz="4" w:space="0"/>
              <w:bottom w:val="single" w:color="auto" w:sz="4" w:space="0"/>
              <w:right w:val="single" w:color="auto" w:sz="4" w:space="0"/>
            </w:tcBorders>
            <w:vAlign w:val="center"/>
          </w:tcPr>
          <w:p w14:paraId="6AC35BD6">
            <w:pPr>
              <w:snapToGrid w:val="0"/>
              <w:spacing w:line="240" w:lineRule="atLeast"/>
              <w:rPr>
                <w:rFonts w:ascii="Times New Roman" w:hAnsi="Times New Roman" w:cs="Times New Roman"/>
                <w:color w:val="000000"/>
                <w:sz w:val="18"/>
                <w:szCs w:val="18"/>
              </w:rPr>
            </w:pPr>
          </w:p>
        </w:tc>
        <w:tc>
          <w:tcPr>
            <w:tcW w:w="1066" w:type="dxa"/>
            <w:vMerge w:val="continue"/>
            <w:tcBorders>
              <w:top w:val="single" w:color="auto" w:sz="4" w:space="0"/>
              <w:left w:val="single" w:color="auto" w:sz="4" w:space="0"/>
              <w:bottom w:val="single" w:color="auto" w:sz="4" w:space="0"/>
              <w:right w:val="single" w:color="auto" w:sz="4" w:space="0"/>
            </w:tcBorders>
            <w:vAlign w:val="center"/>
          </w:tcPr>
          <w:p w14:paraId="28CD5A72">
            <w:pPr>
              <w:snapToGrid w:val="0"/>
              <w:spacing w:line="240" w:lineRule="atLeast"/>
              <w:rPr>
                <w:rFonts w:ascii="Times New Roman" w:hAnsi="Times New Roman" w:cs="Times New Roman"/>
                <w:color w:val="00000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2A641C0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货值金额1万元以上3万元以下的</w:t>
            </w:r>
          </w:p>
        </w:tc>
        <w:tc>
          <w:tcPr>
            <w:tcW w:w="4193" w:type="dxa"/>
            <w:tcBorders>
              <w:top w:val="single" w:color="auto" w:sz="4" w:space="0"/>
              <w:left w:val="single" w:color="auto" w:sz="4" w:space="0"/>
              <w:bottom w:val="single" w:color="auto" w:sz="4" w:space="0"/>
              <w:right w:val="single" w:color="auto" w:sz="4" w:space="0"/>
            </w:tcBorders>
            <w:vAlign w:val="center"/>
          </w:tcPr>
          <w:p w14:paraId="43A3E81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没收违法所得、产品和用于违法生产的工具、设备、原材料等物品，并处货值金额10倍以上13倍以下罚款</w:t>
            </w:r>
          </w:p>
        </w:tc>
      </w:tr>
      <w:tr w14:paraId="72C93158">
        <w:tblPrEx>
          <w:tblCellMar>
            <w:top w:w="0" w:type="dxa"/>
            <w:left w:w="108" w:type="dxa"/>
            <w:bottom w:w="0" w:type="dxa"/>
            <w:right w:w="108" w:type="dxa"/>
          </w:tblCellMar>
        </w:tblPrEx>
        <w:trPr>
          <w:trHeight w:val="23" w:hRule="atLeast"/>
        </w:trPr>
        <w:tc>
          <w:tcPr>
            <w:tcW w:w="606" w:type="dxa"/>
            <w:vMerge w:val="continue"/>
            <w:tcBorders>
              <w:top w:val="single" w:color="auto" w:sz="4" w:space="0"/>
              <w:left w:val="single" w:color="auto" w:sz="4" w:space="0"/>
              <w:bottom w:val="single" w:color="auto" w:sz="4" w:space="0"/>
              <w:right w:val="single" w:color="auto" w:sz="4" w:space="0"/>
            </w:tcBorders>
            <w:vAlign w:val="center"/>
          </w:tcPr>
          <w:p w14:paraId="22839CC2">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auto" w:sz="4" w:space="0"/>
              <w:left w:val="single" w:color="auto" w:sz="4" w:space="0"/>
              <w:bottom w:val="single" w:color="auto" w:sz="4" w:space="0"/>
              <w:right w:val="single" w:color="auto" w:sz="4" w:space="0"/>
            </w:tcBorders>
            <w:vAlign w:val="center"/>
          </w:tcPr>
          <w:p w14:paraId="12CF04E9">
            <w:pPr>
              <w:snapToGrid w:val="0"/>
              <w:spacing w:line="240" w:lineRule="atLeast"/>
              <w:rPr>
                <w:rFonts w:ascii="Times New Roman" w:hAnsi="Times New Roman" w:cs="Times New Roman"/>
                <w:color w:val="000000"/>
                <w:sz w:val="18"/>
                <w:szCs w:val="18"/>
              </w:rPr>
            </w:pPr>
          </w:p>
        </w:tc>
        <w:tc>
          <w:tcPr>
            <w:tcW w:w="4714" w:type="dxa"/>
            <w:vMerge w:val="continue"/>
            <w:tcBorders>
              <w:top w:val="single" w:color="auto" w:sz="4" w:space="0"/>
              <w:left w:val="single" w:color="auto" w:sz="4" w:space="0"/>
              <w:bottom w:val="single" w:color="auto" w:sz="4" w:space="0"/>
              <w:right w:val="single" w:color="auto" w:sz="4" w:space="0"/>
            </w:tcBorders>
            <w:vAlign w:val="center"/>
          </w:tcPr>
          <w:p w14:paraId="2B471105">
            <w:pPr>
              <w:snapToGrid w:val="0"/>
              <w:spacing w:line="240" w:lineRule="atLeast"/>
              <w:rPr>
                <w:rFonts w:ascii="Times New Roman" w:hAnsi="Times New Roman" w:cs="Times New Roman"/>
                <w:color w:val="000000"/>
                <w:sz w:val="18"/>
                <w:szCs w:val="18"/>
              </w:rPr>
            </w:pPr>
          </w:p>
        </w:tc>
        <w:tc>
          <w:tcPr>
            <w:tcW w:w="1066" w:type="dxa"/>
            <w:vMerge w:val="continue"/>
            <w:tcBorders>
              <w:top w:val="single" w:color="auto" w:sz="4" w:space="0"/>
              <w:left w:val="single" w:color="auto" w:sz="4" w:space="0"/>
              <w:bottom w:val="single" w:color="auto" w:sz="4" w:space="0"/>
              <w:right w:val="single" w:color="auto" w:sz="4" w:space="0"/>
            </w:tcBorders>
            <w:vAlign w:val="center"/>
          </w:tcPr>
          <w:p w14:paraId="09A63A1B">
            <w:pPr>
              <w:snapToGrid w:val="0"/>
              <w:spacing w:line="240" w:lineRule="atLeast"/>
              <w:rPr>
                <w:rFonts w:ascii="Times New Roman" w:hAnsi="Times New Roman" w:cs="Times New Roman"/>
                <w:color w:val="00000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29522AA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货值金额3万元以上5万元以下的</w:t>
            </w:r>
          </w:p>
        </w:tc>
        <w:tc>
          <w:tcPr>
            <w:tcW w:w="4193" w:type="dxa"/>
            <w:tcBorders>
              <w:top w:val="single" w:color="auto" w:sz="4" w:space="0"/>
              <w:left w:val="single" w:color="auto" w:sz="4" w:space="0"/>
              <w:bottom w:val="single" w:color="auto" w:sz="4" w:space="0"/>
              <w:right w:val="single" w:color="auto" w:sz="4" w:space="0"/>
            </w:tcBorders>
            <w:vAlign w:val="center"/>
          </w:tcPr>
          <w:p w14:paraId="7986AF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没收违法所得、产品和用于违法生产的工具、设备、原材料等物品，并处货值金额13倍以上17倍以下罚款</w:t>
            </w:r>
          </w:p>
        </w:tc>
      </w:tr>
      <w:tr w14:paraId="6249FB59">
        <w:tblPrEx>
          <w:tblCellMar>
            <w:top w:w="0" w:type="dxa"/>
            <w:left w:w="108" w:type="dxa"/>
            <w:bottom w:w="0" w:type="dxa"/>
            <w:right w:w="108" w:type="dxa"/>
          </w:tblCellMar>
        </w:tblPrEx>
        <w:trPr>
          <w:trHeight w:val="23" w:hRule="atLeast"/>
        </w:trPr>
        <w:tc>
          <w:tcPr>
            <w:tcW w:w="606" w:type="dxa"/>
            <w:vMerge w:val="continue"/>
            <w:tcBorders>
              <w:top w:val="single" w:color="auto" w:sz="4" w:space="0"/>
              <w:left w:val="single" w:color="auto" w:sz="4" w:space="0"/>
              <w:bottom w:val="single" w:color="auto" w:sz="4" w:space="0"/>
              <w:right w:val="single" w:color="auto" w:sz="4" w:space="0"/>
            </w:tcBorders>
            <w:vAlign w:val="center"/>
          </w:tcPr>
          <w:p w14:paraId="17C87720">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auto" w:sz="4" w:space="0"/>
              <w:left w:val="single" w:color="auto" w:sz="4" w:space="0"/>
              <w:bottom w:val="single" w:color="auto" w:sz="4" w:space="0"/>
              <w:right w:val="single" w:color="auto" w:sz="4" w:space="0"/>
            </w:tcBorders>
            <w:vAlign w:val="center"/>
          </w:tcPr>
          <w:p w14:paraId="0D01868D">
            <w:pPr>
              <w:snapToGrid w:val="0"/>
              <w:spacing w:line="240" w:lineRule="atLeast"/>
              <w:rPr>
                <w:rFonts w:ascii="Times New Roman" w:hAnsi="Times New Roman" w:cs="Times New Roman"/>
                <w:color w:val="000000"/>
                <w:sz w:val="18"/>
                <w:szCs w:val="18"/>
              </w:rPr>
            </w:pPr>
          </w:p>
        </w:tc>
        <w:tc>
          <w:tcPr>
            <w:tcW w:w="4714" w:type="dxa"/>
            <w:vMerge w:val="continue"/>
            <w:tcBorders>
              <w:top w:val="single" w:color="auto" w:sz="4" w:space="0"/>
              <w:left w:val="single" w:color="auto" w:sz="4" w:space="0"/>
              <w:bottom w:val="single" w:color="auto" w:sz="4" w:space="0"/>
              <w:right w:val="single" w:color="auto" w:sz="4" w:space="0"/>
            </w:tcBorders>
            <w:vAlign w:val="center"/>
          </w:tcPr>
          <w:p w14:paraId="39F29FB9">
            <w:pPr>
              <w:snapToGrid w:val="0"/>
              <w:spacing w:line="240" w:lineRule="atLeast"/>
              <w:rPr>
                <w:rFonts w:ascii="Times New Roman" w:hAnsi="Times New Roman" w:cs="Times New Roman"/>
                <w:color w:val="000000"/>
                <w:sz w:val="18"/>
                <w:szCs w:val="18"/>
              </w:rPr>
            </w:pPr>
          </w:p>
        </w:tc>
        <w:tc>
          <w:tcPr>
            <w:tcW w:w="1066" w:type="dxa"/>
            <w:tcBorders>
              <w:top w:val="single" w:color="auto" w:sz="4" w:space="0"/>
              <w:left w:val="single" w:color="auto" w:sz="4" w:space="0"/>
              <w:bottom w:val="single" w:color="auto" w:sz="4" w:space="0"/>
              <w:right w:val="single" w:color="auto" w:sz="4" w:space="0"/>
            </w:tcBorders>
            <w:vAlign w:val="center"/>
          </w:tcPr>
          <w:p w14:paraId="568C604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016" w:type="dxa"/>
            <w:tcBorders>
              <w:top w:val="single" w:color="auto" w:sz="4" w:space="0"/>
              <w:left w:val="single" w:color="auto" w:sz="4" w:space="0"/>
              <w:bottom w:val="single" w:color="auto" w:sz="4" w:space="0"/>
              <w:right w:val="single" w:color="auto" w:sz="4" w:space="0"/>
            </w:tcBorders>
            <w:vAlign w:val="center"/>
          </w:tcPr>
          <w:p w14:paraId="667803B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货值金额5万元以上，造成严重后果的</w:t>
            </w:r>
          </w:p>
        </w:tc>
        <w:tc>
          <w:tcPr>
            <w:tcW w:w="4193" w:type="dxa"/>
            <w:tcBorders>
              <w:top w:val="single" w:color="auto" w:sz="4" w:space="0"/>
              <w:left w:val="single" w:color="auto" w:sz="4" w:space="0"/>
              <w:bottom w:val="single" w:color="auto" w:sz="4" w:space="0"/>
              <w:right w:val="single" w:color="auto" w:sz="4" w:space="0"/>
            </w:tcBorders>
            <w:vAlign w:val="center"/>
          </w:tcPr>
          <w:p w14:paraId="585743C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没收违法所得、产品和用于违法生产的工具、设备、原材料等物品，并处货值金额17倍以上20倍以下罚款，由原发证部门吊销许可证照</w:t>
            </w:r>
          </w:p>
        </w:tc>
      </w:tr>
      <w:tr w14:paraId="78E03412">
        <w:tblPrEx>
          <w:tblCellMar>
            <w:top w:w="0" w:type="dxa"/>
            <w:left w:w="108" w:type="dxa"/>
            <w:bottom w:w="0" w:type="dxa"/>
            <w:right w:w="108" w:type="dxa"/>
          </w:tblCellMar>
        </w:tblPrEx>
        <w:trPr>
          <w:trHeight w:val="23" w:hRule="atLeast"/>
        </w:trPr>
        <w:tc>
          <w:tcPr>
            <w:tcW w:w="606" w:type="dxa"/>
            <w:tcBorders>
              <w:top w:val="nil"/>
              <w:left w:val="single" w:color="000000" w:sz="4" w:space="0"/>
              <w:bottom w:val="single" w:color="000000" w:sz="4" w:space="0"/>
              <w:right w:val="single" w:color="000000" w:sz="4" w:space="0"/>
            </w:tcBorders>
            <w:vAlign w:val="center"/>
          </w:tcPr>
          <w:p w14:paraId="4635FD22">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573" w:type="dxa"/>
            <w:tcBorders>
              <w:top w:val="nil"/>
              <w:left w:val="single" w:color="000000" w:sz="4" w:space="0"/>
              <w:bottom w:val="single" w:color="000000" w:sz="4" w:space="0"/>
              <w:right w:val="single" w:color="000000" w:sz="4" w:space="0"/>
            </w:tcBorders>
            <w:vAlign w:val="center"/>
          </w:tcPr>
          <w:p w14:paraId="4E8DBC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生产经营者不再符合法定条件、要求，继续从事生产经营活动的</w:t>
            </w:r>
          </w:p>
        </w:tc>
        <w:tc>
          <w:tcPr>
            <w:tcW w:w="4714" w:type="dxa"/>
            <w:tcBorders>
              <w:top w:val="nil"/>
              <w:left w:val="single" w:color="000000" w:sz="4" w:space="0"/>
              <w:bottom w:val="single" w:color="000000" w:sz="4" w:space="0"/>
              <w:right w:val="single" w:color="000000" w:sz="4" w:space="0"/>
            </w:tcBorders>
            <w:vAlign w:val="center"/>
          </w:tcPr>
          <w:p w14:paraId="299AFDB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《国务院关于加强食品等产品安全监督管理的特别规定》第三条第三款 生产经营者不再符合法定条件、要求，继续从事生产经营活动的，由原发证部门吊销许可证照，并在当地主要媒体上公告被吊销许可证照的生产经营者名单</w:t>
            </w:r>
          </w:p>
        </w:tc>
        <w:tc>
          <w:tcPr>
            <w:tcW w:w="1066" w:type="dxa"/>
            <w:tcBorders>
              <w:top w:val="nil"/>
              <w:left w:val="single" w:color="000000" w:sz="4" w:space="0"/>
              <w:bottom w:val="single" w:color="000000" w:sz="4" w:space="0"/>
              <w:right w:val="single" w:color="000000" w:sz="4" w:space="0"/>
            </w:tcBorders>
            <w:vAlign w:val="center"/>
          </w:tcPr>
          <w:p w14:paraId="46B012F9">
            <w:pPr>
              <w:snapToGrid w:val="0"/>
              <w:spacing w:line="240" w:lineRule="atLeast"/>
              <w:rPr>
                <w:rFonts w:ascii="Times New Roman" w:hAnsi="Times New Roman" w:cs="Times New Roman"/>
                <w:color w:val="000000"/>
                <w:sz w:val="18"/>
                <w:szCs w:val="18"/>
              </w:rPr>
            </w:pPr>
          </w:p>
        </w:tc>
        <w:tc>
          <w:tcPr>
            <w:tcW w:w="2016" w:type="dxa"/>
            <w:tcBorders>
              <w:top w:val="nil"/>
              <w:left w:val="single" w:color="000000" w:sz="4" w:space="0"/>
              <w:bottom w:val="single" w:color="000000" w:sz="4" w:space="0"/>
              <w:right w:val="single" w:color="000000" w:sz="4" w:space="0"/>
            </w:tcBorders>
            <w:vAlign w:val="center"/>
          </w:tcPr>
          <w:p w14:paraId="00594AA8">
            <w:pPr>
              <w:snapToGrid w:val="0"/>
              <w:spacing w:line="240" w:lineRule="atLeast"/>
              <w:rPr>
                <w:rFonts w:ascii="Times New Roman" w:hAnsi="Times New Roman" w:cs="Times New Roman"/>
                <w:color w:val="000000"/>
                <w:sz w:val="18"/>
                <w:szCs w:val="18"/>
              </w:rPr>
            </w:pPr>
            <w:r>
              <w:rPr>
                <w:rFonts w:ascii="Times New Roman" w:hAnsi="Times New Roman" w:cs="Times New Roman"/>
                <w:color w:val="000000"/>
                <w:kern w:val="0"/>
                <w:sz w:val="18"/>
                <w:szCs w:val="18"/>
              </w:rPr>
              <w:t>生产经营者不再符合法定条件、要求，继续从事生产经营活动的</w:t>
            </w:r>
          </w:p>
        </w:tc>
        <w:tc>
          <w:tcPr>
            <w:tcW w:w="4193" w:type="dxa"/>
            <w:tcBorders>
              <w:top w:val="nil"/>
              <w:left w:val="single" w:color="000000" w:sz="4" w:space="0"/>
              <w:bottom w:val="single" w:color="000000" w:sz="4" w:space="0"/>
              <w:right w:val="single" w:color="000000" w:sz="4" w:space="0"/>
            </w:tcBorders>
            <w:vAlign w:val="center"/>
          </w:tcPr>
          <w:p w14:paraId="4921BBE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原发证部门吊销许可证照</w:t>
            </w:r>
          </w:p>
        </w:tc>
      </w:tr>
      <w:tr w14:paraId="14875640">
        <w:tblPrEx>
          <w:tblCellMar>
            <w:top w:w="0" w:type="dxa"/>
            <w:left w:w="108" w:type="dxa"/>
            <w:bottom w:w="0" w:type="dxa"/>
            <w:right w:w="108" w:type="dxa"/>
          </w:tblCellMar>
        </w:tblPrEx>
        <w:trPr>
          <w:trHeight w:val="23" w:hRule="atLeast"/>
        </w:trPr>
        <w:tc>
          <w:tcPr>
            <w:tcW w:w="606" w:type="dxa"/>
            <w:vMerge w:val="restart"/>
            <w:tcBorders>
              <w:top w:val="single" w:color="000000" w:sz="4" w:space="0"/>
              <w:left w:val="single" w:color="000000" w:sz="4" w:space="0"/>
              <w:bottom w:val="single" w:color="000000" w:sz="4" w:space="0"/>
              <w:right w:val="single" w:color="000000" w:sz="4" w:space="0"/>
            </w:tcBorders>
            <w:vAlign w:val="center"/>
          </w:tcPr>
          <w:p w14:paraId="44F10891">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573" w:type="dxa"/>
            <w:vMerge w:val="restart"/>
            <w:tcBorders>
              <w:top w:val="single" w:color="000000" w:sz="4" w:space="0"/>
              <w:left w:val="single" w:color="000000" w:sz="4" w:space="0"/>
              <w:bottom w:val="single" w:color="000000" w:sz="4" w:space="0"/>
              <w:right w:val="single" w:color="000000" w:sz="4" w:space="0"/>
            </w:tcBorders>
            <w:vAlign w:val="center"/>
          </w:tcPr>
          <w:p w14:paraId="64FB70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依法应当取得许可证照而未取得许可证照从事生产经营活动的</w:t>
            </w:r>
          </w:p>
        </w:tc>
        <w:tc>
          <w:tcPr>
            <w:tcW w:w="4714" w:type="dxa"/>
            <w:vMerge w:val="restart"/>
            <w:tcBorders>
              <w:top w:val="single" w:color="000000" w:sz="4" w:space="0"/>
              <w:left w:val="single" w:color="000000" w:sz="4" w:space="0"/>
              <w:bottom w:val="single" w:color="000000" w:sz="4" w:space="0"/>
              <w:right w:val="single" w:color="000000" w:sz="4" w:space="0"/>
            </w:tcBorders>
            <w:vAlign w:val="center"/>
          </w:tcPr>
          <w:p w14:paraId="435CF7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《国务院关于加强食品等产品安全监督管理的特别规定》第三条第四款 依法应当取得许可证照而未取得许可证照从事生产经营活动的，由农业、卫生、质检、商务、工商、药品等监督管理部门依据各自职责，没收违法所得、产品和用于违法生产的工具、设备、原材料等物品，货值金额不足1万元的，并处10万元罚款；货值金额1万元以上的，并处货值金额10倍以上20倍以下的罚款；构成非法经营罪的，依法追究刑事责任。</w:t>
            </w:r>
          </w:p>
        </w:tc>
        <w:tc>
          <w:tcPr>
            <w:tcW w:w="1066" w:type="dxa"/>
            <w:tcBorders>
              <w:top w:val="single" w:color="000000" w:sz="4" w:space="0"/>
              <w:left w:val="single" w:color="000000" w:sz="4" w:space="0"/>
              <w:bottom w:val="single" w:color="000000" w:sz="4" w:space="0"/>
              <w:right w:val="single" w:color="000000" w:sz="4" w:space="0"/>
            </w:tcBorders>
            <w:vAlign w:val="center"/>
          </w:tcPr>
          <w:p w14:paraId="147FB8A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016" w:type="dxa"/>
            <w:tcBorders>
              <w:top w:val="single" w:color="000000" w:sz="4" w:space="0"/>
              <w:left w:val="single" w:color="000000" w:sz="4" w:space="0"/>
              <w:bottom w:val="single" w:color="000000" w:sz="4" w:space="0"/>
              <w:right w:val="single" w:color="000000" w:sz="4" w:space="0"/>
            </w:tcBorders>
            <w:vAlign w:val="center"/>
          </w:tcPr>
          <w:p w14:paraId="0D8D3B2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5E1ED90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没收违法所得、产品和用于违法生产的工具、设备、原材料等物品，并处十万元罚款</w:t>
            </w:r>
          </w:p>
        </w:tc>
      </w:tr>
      <w:tr w14:paraId="3CA9791C">
        <w:tblPrEx>
          <w:tblCellMar>
            <w:top w:w="0" w:type="dxa"/>
            <w:left w:w="108" w:type="dxa"/>
            <w:bottom w:w="0" w:type="dxa"/>
            <w:right w:w="108" w:type="dxa"/>
          </w:tblCellMar>
        </w:tblPrEx>
        <w:trPr>
          <w:trHeight w:val="23" w:hRule="atLeast"/>
        </w:trPr>
        <w:tc>
          <w:tcPr>
            <w:tcW w:w="606" w:type="dxa"/>
            <w:vMerge w:val="continue"/>
            <w:tcBorders>
              <w:top w:val="single" w:color="000000" w:sz="4" w:space="0"/>
              <w:left w:val="single" w:color="000000" w:sz="4" w:space="0"/>
              <w:bottom w:val="single" w:color="000000" w:sz="4" w:space="0"/>
              <w:right w:val="single" w:color="000000" w:sz="4" w:space="0"/>
            </w:tcBorders>
            <w:vAlign w:val="center"/>
          </w:tcPr>
          <w:p w14:paraId="72A46F07">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000000" w:sz="4" w:space="0"/>
              <w:left w:val="single" w:color="000000" w:sz="4" w:space="0"/>
              <w:bottom w:val="single" w:color="000000" w:sz="4" w:space="0"/>
              <w:right w:val="single" w:color="000000" w:sz="4" w:space="0"/>
            </w:tcBorders>
            <w:vAlign w:val="center"/>
          </w:tcPr>
          <w:p w14:paraId="080E2D25">
            <w:pPr>
              <w:snapToGrid w:val="0"/>
              <w:spacing w:line="240" w:lineRule="atLeast"/>
              <w:rPr>
                <w:rFonts w:ascii="Times New Roman" w:hAnsi="Times New Roman" w:cs="Times New Roman"/>
                <w:color w:val="000000"/>
                <w:sz w:val="18"/>
                <w:szCs w:val="18"/>
              </w:rPr>
            </w:pPr>
          </w:p>
        </w:tc>
        <w:tc>
          <w:tcPr>
            <w:tcW w:w="4714" w:type="dxa"/>
            <w:vMerge w:val="continue"/>
            <w:tcBorders>
              <w:top w:val="single" w:color="000000" w:sz="4" w:space="0"/>
              <w:left w:val="single" w:color="000000" w:sz="4" w:space="0"/>
              <w:bottom w:val="single" w:color="000000" w:sz="4" w:space="0"/>
              <w:right w:val="single" w:color="000000" w:sz="4" w:space="0"/>
            </w:tcBorders>
            <w:vAlign w:val="center"/>
          </w:tcPr>
          <w:p w14:paraId="46412346">
            <w:pPr>
              <w:snapToGrid w:val="0"/>
              <w:spacing w:line="240" w:lineRule="atLeast"/>
              <w:rPr>
                <w:rFonts w:ascii="Times New Roman" w:hAnsi="Times New Roman" w:cs="Times New Roman"/>
                <w:color w:val="000000"/>
                <w:sz w:val="18"/>
                <w:szCs w:val="18"/>
              </w:rPr>
            </w:pPr>
          </w:p>
        </w:tc>
        <w:tc>
          <w:tcPr>
            <w:tcW w:w="1066" w:type="dxa"/>
            <w:vMerge w:val="restart"/>
            <w:tcBorders>
              <w:top w:val="single" w:color="000000" w:sz="4" w:space="0"/>
              <w:left w:val="single" w:color="000000" w:sz="4" w:space="0"/>
              <w:bottom w:val="single" w:color="000000" w:sz="4" w:space="0"/>
              <w:right w:val="single" w:color="000000" w:sz="4" w:space="0"/>
            </w:tcBorders>
            <w:vAlign w:val="center"/>
          </w:tcPr>
          <w:p w14:paraId="611A278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016" w:type="dxa"/>
            <w:tcBorders>
              <w:top w:val="single" w:color="000000" w:sz="4" w:space="0"/>
              <w:left w:val="single" w:color="000000" w:sz="4" w:space="0"/>
              <w:bottom w:val="single" w:color="000000" w:sz="4" w:space="0"/>
              <w:right w:val="single" w:color="000000" w:sz="4" w:space="0"/>
            </w:tcBorders>
            <w:vAlign w:val="center"/>
          </w:tcPr>
          <w:p w14:paraId="66057B8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货值金额1万元以上3万元以下的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71000E9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没收违法所得、产品和用于违法生产的工具、设备、原材料等物品，并处货值金额10倍以上13倍以下罚款</w:t>
            </w:r>
          </w:p>
        </w:tc>
      </w:tr>
      <w:tr w14:paraId="5D73C9A3">
        <w:tblPrEx>
          <w:tblCellMar>
            <w:top w:w="0" w:type="dxa"/>
            <w:left w:w="108" w:type="dxa"/>
            <w:bottom w:w="0" w:type="dxa"/>
            <w:right w:w="108" w:type="dxa"/>
          </w:tblCellMar>
        </w:tblPrEx>
        <w:trPr>
          <w:trHeight w:val="23" w:hRule="atLeast"/>
        </w:trPr>
        <w:tc>
          <w:tcPr>
            <w:tcW w:w="606" w:type="dxa"/>
            <w:vMerge w:val="continue"/>
            <w:tcBorders>
              <w:top w:val="single" w:color="000000" w:sz="4" w:space="0"/>
              <w:left w:val="single" w:color="000000" w:sz="4" w:space="0"/>
              <w:bottom w:val="single" w:color="000000" w:sz="4" w:space="0"/>
              <w:right w:val="single" w:color="000000" w:sz="4" w:space="0"/>
            </w:tcBorders>
            <w:vAlign w:val="center"/>
          </w:tcPr>
          <w:p w14:paraId="7977B1F0">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000000" w:sz="4" w:space="0"/>
              <w:left w:val="single" w:color="000000" w:sz="4" w:space="0"/>
              <w:bottom w:val="single" w:color="000000" w:sz="4" w:space="0"/>
              <w:right w:val="single" w:color="000000" w:sz="4" w:space="0"/>
            </w:tcBorders>
            <w:vAlign w:val="center"/>
          </w:tcPr>
          <w:p w14:paraId="00F7E4C7">
            <w:pPr>
              <w:snapToGrid w:val="0"/>
              <w:spacing w:line="240" w:lineRule="atLeast"/>
              <w:rPr>
                <w:rFonts w:ascii="Times New Roman" w:hAnsi="Times New Roman" w:cs="Times New Roman"/>
                <w:color w:val="000000"/>
                <w:sz w:val="18"/>
                <w:szCs w:val="18"/>
              </w:rPr>
            </w:pPr>
          </w:p>
        </w:tc>
        <w:tc>
          <w:tcPr>
            <w:tcW w:w="4714" w:type="dxa"/>
            <w:vMerge w:val="continue"/>
            <w:tcBorders>
              <w:top w:val="single" w:color="000000" w:sz="4" w:space="0"/>
              <w:left w:val="single" w:color="000000" w:sz="4" w:space="0"/>
              <w:bottom w:val="single" w:color="000000" w:sz="4" w:space="0"/>
              <w:right w:val="single" w:color="000000" w:sz="4" w:space="0"/>
            </w:tcBorders>
            <w:vAlign w:val="center"/>
          </w:tcPr>
          <w:p w14:paraId="100DA1BB">
            <w:pPr>
              <w:snapToGrid w:val="0"/>
              <w:spacing w:line="240" w:lineRule="atLeast"/>
              <w:rPr>
                <w:rFonts w:ascii="Times New Roman" w:hAnsi="Times New Roman" w:cs="Times New Roman"/>
                <w:color w:val="000000"/>
                <w:sz w:val="18"/>
                <w:szCs w:val="18"/>
              </w:rPr>
            </w:pPr>
          </w:p>
        </w:tc>
        <w:tc>
          <w:tcPr>
            <w:tcW w:w="1066" w:type="dxa"/>
            <w:vMerge w:val="continue"/>
            <w:tcBorders>
              <w:top w:val="single" w:color="000000" w:sz="4" w:space="0"/>
              <w:left w:val="single" w:color="000000" w:sz="4" w:space="0"/>
              <w:bottom w:val="single" w:color="000000" w:sz="4" w:space="0"/>
              <w:right w:val="single" w:color="000000" w:sz="4" w:space="0"/>
            </w:tcBorders>
            <w:vAlign w:val="center"/>
          </w:tcPr>
          <w:p w14:paraId="771339BD">
            <w:pPr>
              <w:snapToGrid w:val="0"/>
              <w:spacing w:line="240" w:lineRule="atLeast"/>
              <w:rPr>
                <w:rFonts w:ascii="Times New Roman" w:hAnsi="Times New Roman" w:cs="Times New Roman"/>
                <w:color w:val="000000"/>
                <w:sz w:val="18"/>
                <w:szCs w:val="18"/>
              </w:rPr>
            </w:pPr>
          </w:p>
        </w:tc>
        <w:tc>
          <w:tcPr>
            <w:tcW w:w="2016" w:type="dxa"/>
            <w:tcBorders>
              <w:top w:val="single" w:color="000000" w:sz="4" w:space="0"/>
              <w:left w:val="single" w:color="000000" w:sz="4" w:space="0"/>
              <w:bottom w:val="single" w:color="000000" w:sz="4" w:space="0"/>
              <w:right w:val="single" w:color="000000" w:sz="4" w:space="0"/>
            </w:tcBorders>
            <w:vAlign w:val="center"/>
          </w:tcPr>
          <w:p w14:paraId="06A8DE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货值金额3万元以上5万元以下的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752E096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没收违法所得、产品和用于违法生产的工具、设备、原材料等物品，并处货值金额13倍以上17倍以下罚款</w:t>
            </w:r>
          </w:p>
        </w:tc>
      </w:tr>
      <w:tr w14:paraId="2198DFD9">
        <w:tblPrEx>
          <w:tblCellMar>
            <w:top w:w="0" w:type="dxa"/>
            <w:left w:w="108" w:type="dxa"/>
            <w:bottom w:w="0" w:type="dxa"/>
            <w:right w:w="108" w:type="dxa"/>
          </w:tblCellMar>
        </w:tblPrEx>
        <w:trPr>
          <w:trHeight w:val="23" w:hRule="atLeast"/>
        </w:trPr>
        <w:tc>
          <w:tcPr>
            <w:tcW w:w="606" w:type="dxa"/>
            <w:vMerge w:val="continue"/>
            <w:tcBorders>
              <w:top w:val="single" w:color="000000" w:sz="4" w:space="0"/>
              <w:left w:val="single" w:color="000000" w:sz="4" w:space="0"/>
              <w:bottom w:val="single" w:color="000000" w:sz="4" w:space="0"/>
              <w:right w:val="single" w:color="000000" w:sz="4" w:space="0"/>
            </w:tcBorders>
            <w:vAlign w:val="center"/>
          </w:tcPr>
          <w:p w14:paraId="600A086B">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000000" w:sz="4" w:space="0"/>
              <w:left w:val="single" w:color="000000" w:sz="4" w:space="0"/>
              <w:bottom w:val="single" w:color="000000" w:sz="4" w:space="0"/>
              <w:right w:val="single" w:color="000000" w:sz="4" w:space="0"/>
            </w:tcBorders>
            <w:vAlign w:val="center"/>
          </w:tcPr>
          <w:p w14:paraId="05190860">
            <w:pPr>
              <w:snapToGrid w:val="0"/>
              <w:spacing w:line="240" w:lineRule="atLeast"/>
              <w:rPr>
                <w:rFonts w:ascii="Times New Roman" w:hAnsi="Times New Roman" w:cs="Times New Roman"/>
                <w:color w:val="000000"/>
                <w:sz w:val="18"/>
                <w:szCs w:val="18"/>
              </w:rPr>
            </w:pPr>
          </w:p>
        </w:tc>
        <w:tc>
          <w:tcPr>
            <w:tcW w:w="4714" w:type="dxa"/>
            <w:vMerge w:val="continue"/>
            <w:tcBorders>
              <w:top w:val="single" w:color="000000" w:sz="4" w:space="0"/>
              <w:left w:val="single" w:color="000000" w:sz="4" w:space="0"/>
              <w:bottom w:val="single" w:color="000000" w:sz="4" w:space="0"/>
              <w:right w:val="single" w:color="000000" w:sz="4" w:space="0"/>
            </w:tcBorders>
            <w:vAlign w:val="center"/>
          </w:tcPr>
          <w:p w14:paraId="796B0BD6">
            <w:pPr>
              <w:snapToGrid w:val="0"/>
              <w:spacing w:line="240" w:lineRule="atLeast"/>
              <w:rPr>
                <w:rFonts w:ascii="Times New Roman" w:hAnsi="Times New Roman" w:cs="Times New Roman"/>
                <w:color w:val="000000"/>
                <w:sz w:val="18"/>
                <w:szCs w:val="18"/>
              </w:rPr>
            </w:pPr>
          </w:p>
        </w:tc>
        <w:tc>
          <w:tcPr>
            <w:tcW w:w="1066" w:type="dxa"/>
            <w:tcBorders>
              <w:top w:val="single" w:color="000000" w:sz="4" w:space="0"/>
              <w:left w:val="single" w:color="000000" w:sz="4" w:space="0"/>
              <w:bottom w:val="single" w:color="000000" w:sz="4" w:space="0"/>
              <w:right w:val="single" w:color="000000" w:sz="4" w:space="0"/>
            </w:tcBorders>
            <w:vAlign w:val="center"/>
          </w:tcPr>
          <w:p w14:paraId="77FA40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016" w:type="dxa"/>
            <w:tcBorders>
              <w:top w:val="single" w:color="000000" w:sz="4" w:space="0"/>
              <w:left w:val="single" w:color="000000" w:sz="4" w:space="0"/>
              <w:bottom w:val="single" w:color="000000" w:sz="4" w:space="0"/>
              <w:right w:val="single" w:color="000000" w:sz="4" w:space="0"/>
            </w:tcBorders>
            <w:vAlign w:val="center"/>
          </w:tcPr>
          <w:p w14:paraId="4B00DA6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610AE41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没收违法所得、产品和用于违法生产的工具、设备、原材料等物品，并处货值金额17倍以上20倍以下罚款</w:t>
            </w:r>
          </w:p>
        </w:tc>
      </w:tr>
      <w:tr w14:paraId="282576CC">
        <w:tblPrEx>
          <w:tblCellMar>
            <w:top w:w="0" w:type="dxa"/>
            <w:left w:w="108" w:type="dxa"/>
            <w:bottom w:w="0" w:type="dxa"/>
            <w:right w:w="108" w:type="dxa"/>
          </w:tblCellMar>
        </w:tblPrEx>
        <w:trPr>
          <w:trHeight w:val="23" w:hRule="atLeast"/>
        </w:trPr>
        <w:tc>
          <w:tcPr>
            <w:tcW w:w="606" w:type="dxa"/>
            <w:vMerge w:val="restart"/>
            <w:tcBorders>
              <w:top w:val="single" w:color="000000" w:sz="4" w:space="0"/>
              <w:left w:val="single" w:color="000000" w:sz="4" w:space="0"/>
              <w:bottom w:val="single" w:color="000000" w:sz="4" w:space="0"/>
              <w:right w:val="single" w:color="000000" w:sz="4" w:space="0"/>
            </w:tcBorders>
            <w:vAlign w:val="center"/>
          </w:tcPr>
          <w:p w14:paraId="0F6D4770">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573" w:type="dxa"/>
            <w:vMerge w:val="restart"/>
            <w:tcBorders>
              <w:top w:val="single" w:color="000000" w:sz="4" w:space="0"/>
              <w:left w:val="single" w:color="000000" w:sz="4" w:space="0"/>
              <w:bottom w:val="single" w:color="000000" w:sz="4" w:space="0"/>
              <w:right w:val="single" w:color="000000" w:sz="4" w:space="0"/>
            </w:tcBorders>
            <w:vAlign w:val="center"/>
          </w:tcPr>
          <w:p w14:paraId="4BCCC2F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违法使用原料、辅料、添加剂、农业投入品的</w:t>
            </w:r>
          </w:p>
        </w:tc>
        <w:tc>
          <w:tcPr>
            <w:tcW w:w="4714" w:type="dxa"/>
            <w:vMerge w:val="restart"/>
            <w:tcBorders>
              <w:top w:val="single" w:color="000000" w:sz="4" w:space="0"/>
              <w:left w:val="single" w:color="000000" w:sz="4" w:space="0"/>
              <w:bottom w:val="single" w:color="000000" w:sz="4" w:space="0"/>
              <w:right w:val="single" w:color="000000" w:sz="4" w:space="0"/>
            </w:tcBorders>
            <w:vAlign w:val="center"/>
          </w:tcPr>
          <w:p w14:paraId="2C83EC6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《国务院关于加强食品等产品安全监督管理的特别规定》第四条第二款  违反前款规定，违法使用原料、辅料、添加剂、农业投入品的，由农业、卫生、质检、商务、药品等监督管理部门依据各自职责没收违法所得，货值金额不足5000元的，并处2万元罚款；货值金额5000元以上不足1万元的，并处5万元罚款；货值金额1万元以上的，并处货值金额5倍以上10倍以下的罚款；造成严重后果的，由原发证部门吊销许可证照；构成生产、销售伪劣商品罪的，依法追究刑事责任</w:t>
            </w:r>
          </w:p>
        </w:tc>
        <w:tc>
          <w:tcPr>
            <w:tcW w:w="1066" w:type="dxa"/>
            <w:tcBorders>
              <w:top w:val="single" w:color="000000" w:sz="4" w:space="0"/>
              <w:left w:val="single" w:color="000000" w:sz="4" w:space="0"/>
              <w:bottom w:val="single" w:color="000000" w:sz="4" w:space="0"/>
              <w:right w:val="single" w:color="000000" w:sz="4" w:space="0"/>
            </w:tcBorders>
            <w:vAlign w:val="center"/>
          </w:tcPr>
          <w:p w14:paraId="78B8E35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016" w:type="dxa"/>
            <w:tcBorders>
              <w:top w:val="single" w:color="000000" w:sz="4" w:space="0"/>
              <w:left w:val="single" w:color="000000" w:sz="4" w:space="0"/>
              <w:bottom w:val="single" w:color="000000" w:sz="4" w:space="0"/>
              <w:right w:val="single" w:color="000000" w:sz="4" w:space="0"/>
            </w:tcBorders>
            <w:vAlign w:val="center"/>
          </w:tcPr>
          <w:p w14:paraId="33CFAEB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货值金额不足5千元的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6BE2B2B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w:t>
            </w:r>
            <w:r>
              <w:rPr>
                <w:rFonts w:hint="eastAsia" w:ascii="Times New Roman" w:hAnsi="Times New Roman" w:cs="Times New Roman"/>
                <w:color w:val="000000"/>
                <w:kern w:val="0"/>
                <w:sz w:val="18"/>
                <w:szCs w:val="18"/>
              </w:rPr>
              <w:t>并</w:t>
            </w:r>
            <w:r>
              <w:rPr>
                <w:rFonts w:ascii="Times New Roman" w:hAnsi="Times New Roman" w:cs="Times New Roman"/>
                <w:color w:val="000000"/>
                <w:kern w:val="0"/>
                <w:sz w:val="18"/>
                <w:szCs w:val="18"/>
              </w:rPr>
              <w:t>处二万元罚款</w:t>
            </w:r>
          </w:p>
        </w:tc>
      </w:tr>
      <w:tr w14:paraId="2F165F8B">
        <w:tblPrEx>
          <w:tblCellMar>
            <w:top w:w="0" w:type="dxa"/>
            <w:left w:w="108" w:type="dxa"/>
            <w:bottom w:w="0" w:type="dxa"/>
            <w:right w:w="108" w:type="dxa"/>
          </w:tblCellMar>
        </w:tblPrEx>
        <w:trPr>
          <w:trHeight w:val="23" w:hRule="atLeast"/>
        </w:trPr>
        <w:tc>
          <w:tcPr>
            <w:tcW w:w="606" w:type="dxa"/>
            <w:vMerge w:val="continue"/>
            <w:tcBorders>
              <w:top w:val="single" w:color="000000" w:sz="4" w:space="0"/>
              <w:left w:val="single" w:color="000000" w:sz="4" w:space="0"/>
              <w:bottom w:val="single" w:color="000000" w:sz="4" w:space="0"/>
              <w:right w:val="single" w:color="000000" w:sz="4" w:space="0"/>
            </w:tcBorders>
            <w:vAlign w:val="center"/>
          </w:tcPr>
          <w:p w14:paraId="33E3D35D">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000000" w:sz="4" w:space="0"/>
              <w:left w:val="single" w:color="000000" w:sz="4" w:space="0"/>
              <w:bottom w:val="single" w:color="000000" w:sz="4" w:space="0"/>
              <w:right w:val="single" w:color="000000" w:sz="4" w:space="0"/>
            </w:tcBorders>
            <w:vAlign w:val="center"/>
          </w:tcPr>
          <w:p w14:paraId="269DCDF0">
            <w:pPr>
              <w:snapToGrid w:val="0"/>
              <w:spacing w:line="240" w:lineRule="atLeast"/>
              <w:rPr>
                <w:rFonts w:ascii="Times New Roman" w:hAnsi="Times New Roman" w:cs="Times New Roman"/>
                <w:color w:val="000000"/>
                <w:sz w:val="18"/>
                <w:szCs w:val="18"/>
              </w:rPr>
            </w:pPr>
          </w:p>
        </w:tc>
        <w:tc>
          <w:tcPr>
            <w:tcW w:w="4714" w:type="dxa"/>
            <w:vMerge w:val="continue"/>
            <w:tcBorders>
              <w:top w:val="single" w:color="000000" w:sz="4" w:space="0"/>
              <w:left w:val="single" w:color="000000" w:sz="4" w:space="0"/>
              <w:bottom w:val="single" w:color="000000" w:sz="4" w:space="0"/>
              <w:right w:val="single" w:color="000000" w:sz="4" w:space="0"/>
            </w:tcBorders>
            <w:vAlign w:val="center"/>
          </w:tcPr>
          <w:p w14:paraId="69F5DDB8">
            <w:pPr>
              <w:snapToGrid w:val="0"/>
              <w:spacing w:line="240" w:lineRule="atLeast"/>
              <w:rPr>
                <w:rFonts w:ascii="Times New Roman" w:hAnsi="Times New Roman" w:cs="Times New Roman"/>
                <w:color w:val="000000"/>
                <w:sz w:val="18"/>
                <w:szCs w:val="18"/>
              </w:rPr>
            </w:pPr>
          </w:p>
        </w:tc>
        <w:tc>
          <w:tcPr>
            <w:tcW w:w="1066" w:type="dxa"/>
            <w:vMerge w:val="restart"/>
            <w:tcBorders>
              <w:top w:val="single" w:color="000000" w:sz="4" w:space="0"/>
              <w:left w:val="single" w:color="000000" w:sz="4" w:space="0"/>
              <w:bottom w:val="single" w:color="000000" w:sz="4" w:space="0"/>
              <w:right w:val="single" w:color="000000" w:sz="4" w:space="0"/>
            </w:tcBorders>
            <w:vAlign w:val="center"/>
          </w:tcPr>
          <w:p w14:paraId="5575A0C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016" w:type="dxa"/>
            <w:tcBorders>
              <w:top w:val="single" w:color="000000" w:sz="4" w:space="0"/>
              <w:left w:val="single" w:color="000000" w:sz="4" w:space="0"/>
              <w:bottom w:val="single" w:color="000000" w:sz="4" w:space="0"/>
              <w:right w:val="single" w:color="000000" w:sz="4" w:space="0"/>
            </w:tcBorders>
            <w:vAlign w:val="center"/>
          </w:tcPr>
          <w:p w14:paraId="3650F89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货值金额5千元以上</w:t>
            </w:r>
            <w:r>
              <w:rPr>
                <w:rFonts w:hint="eastAsia" w:ascii="Times New Roman" w:hAnsi="Times New Roman" w:cs="Times New Roman"/>
                <w:color w:val="000000"/>
                <w:kern w:val="0"/>
                <w:sz w:val="18"/>
                <w:szCs w:val="18"/>
              </w:rPr>
              <w:t>不足</w:t>
            </w:r>
            <w:r>
              <w:rPr>
                <w:rFonts w:ascii="Times New Roman" w:hAnsi="Times New Roman" w:cs="Times New Roman"/>
                <w:color w:val="000000"/>
                <w:kern w:val="0"/>
                <w:sz w:val="18"/>
                <w:szCs w:val="18"/>
              </w:rPr>
              <w:t>1万元的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25FF0EB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w:t>
            </w:r>
            <w:r>
              <w:rPr>
                <w:rFonts w:hint="eastAsia" w:ascii="Times New Roman" w:hAnsi="Times New Roman" w:cs="Times New Roman"/>
                <w:color w:val="000000"/>
                <w:kern w:val="0"/>
                <w:sz w:val="18"/>
                <w:szCs w:val="18"/>
              </w:rPr>
              <w:t>并</w:t>
            </w:r>
            <w:r>
              <w:rPr>
                <w:rFonts w:ascii="Times New Roman" w:hAnsi="Times New Roman" w:cs="Times New Roman"/>
                <w:color w:val="000000"/>
                <w:kern w:val="0"/>
                <w:sz w:val="18"/>
                <w:szCs w:val="18"/>
              </w:rPr>
              <w:t>处五万元罚款</w:t>
            </w:r>
          </w:p>
        </w:tc>
      </w:tr>
      <w:tr w14:paraId="2A37227C">
        <w:tblPrEx>
          <w:tblCellMar>
            <w:top w:w="0" w:type="dxa"/>
            <w:left w:w="108" w:type="dxa"/>
            <w:bottom w:w="0" w:type="dxa"/>
            <w:right w:w="108" w:type="dxa"/>
          </w:tblCellMar>
        </w:tblPrEx>
        <w:trPr>
          <w:trHeight w:val="23" w:hRule="atLeast"/>
        </w:trPr>
        <w:tc>
          <w:tcPr>
            <w:tcW w:w="606" w:type="dxa"/>
            <w:vMerge w:val="continue"/>
            <w:tcBorders>
              <w:top w:val="single" w:color="000000" w:sz="4" w:space="0"/>
              <w:left w:val="single" w:color="000000" w:sz="4" w:space="0"/>
              <w:bottom w:val="single" w:color="000000" w:sz="4" w:space="0"/>
              <w:right w:val="single" w:color="000000" w:sz="4" w:space="0"/>
            </w:tcBorders>
            <w:vAlign w:val="center"/>
          </w:tcPr>
          <w:p w14:paraId="5023EA28">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000000" w:sz="4" w:space="0"/>
              <w:left w:val="single" w:color="000000" w:sz="4" w:space="0"/>
              <w:bottom w:val="single" w:color="000000" w:sz="4" w:space="0"/>
              <w:right w:val="single" w:color="000000" w:sz="4" w:space="0"/>
            </w:tcBorders>
            <w:vAlign w:val="center"/>
          </w:tcPr>
          <w:p w14:paraId="2A734265">
            <w:pPr>
              <w:snapToGrid w:val="0"/>
              <w:spacing w:line="240" w:lineRule="atLeast"/>
              <w:rPr>
                <w:rFonts w:ascii="Times New Roman" w:hAnsi="Times New Roman" w:cs="Times New Roman"/>
                <w:color w:val="000000"/>
                <w:sz w:val="18"/>
                <w:szCs w:val="18"/>
              </w:rPr>
            </w:pPr>
          </w:p>
        </w:tc>
        <w:tc>
          <w:tcPr>
            <w:tcW w:w="4714" w:type="dxa"/>
            <w:vMerge w:val="continue"/>
            <w:tcBorders>
              <w:top w:val="single" w:color="000000" w:sz="4" w:space="0"/>
              <w:left w:val="single" w:color="000000" w:sz="4" w:space="0"/>
              <w:bottom w:val="single" w:color="000000" w:sz="4" w:space="0"/>
              <w:right w:val="single" w:color="000000" w:sz="4" w:space="0"/>
            </w:tcBorders>
            <w:vAlign w:val="center"/>
          </w:tcPr>
          <w:p w14:paraId="73435FA6">
            <w:pPr>
              <w:snapToGrid w:val="0"/>
              <w:spacing w:line="240" w:lineRule="atLeast"/>
              <w:rPr>
                <w:rFonts w:ascii="Times New Roman" w:hAnsi="Times New Roman" w:cs="Times New Roman"/>
                <w:color w:val="000000"/>
                <w:sz w:val="18"/>
                <w:szCs w:val="18"/>
              </w:rPr>
            </w:pPr>
          </w:p>
        </w:tc>
        <w:tc>
          <w:tcPr>
            <w:tcW w:w="1066" w:type="dxa"/>
            <w:vMerge w:val="continue"/>
            <w:tcBorders>
              <w:top w:val="single" w:color="000000" w:sz="4" w:space="0"/>
              <w:left w:val="single" w:color="000000" w:sz="4" w:space="0"/>
              <w:bottom w:val="single" w:color="000000" w:sz="4" w:space="0"/>
              <w:right w:val="single" w:color="000000" w:sz="4" w:space="0"/>
            </w:tcBorders>
            <w:vAlign w:val="center"/>
          </w:tcPr>
          <w:p w14:paraId="0A32B36C">
            <w:pPr>
              <w:snapToGrid w:val="0"/>
              <w:spacing w:line="240" w:lineRule="atLeast"/>
              <w:rPr>
                <w:rFonts w:ascii="Times New Roman" w:hAnsi="Times New Roman" w:cs="Times New Roman"/>
                <w:color w:val="000000"/>
                <w:sz w:val="18"/>
                <w:szCs w:val="18"/>
              </w:rPr>
            </w:pPr>
          </w:p>
        </w:tc>
        <w:tc>
          <w:tcPr>
            <w:tcW w:w="2016" w:type="dxa"/>
            <w:tcBorders>
              <w:top w:val="single" w:color="000000" w:sz="4" w:space="0"/>
              <w:left w:val="single" w:color="000000" w:sz="4" w:space="0"/>
              <w:bottom w:val="single" w:color="000000" w:sz="4" w:space="0"/>
              <w:right w:val="single" w:color="000000" w:sz="4" w:space="0"/>
            </w:tcBorders>
            <w:vAlign w:val="center"/>
          </w:tcPr>
          <w:p w14:paraId="43162C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货值金额1万元以上3万元以下的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4D476CC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w:t>
            </w:r>
            <w:r>
              <w:rPr>
                <w:rFonts w:hint="eastAsia" w:ascii="Times New Roman" w:hAnsi="Times New Roman" w:cs="Times New Roman"/>
                <w:color w:val="000000"/>
                <w:kern w:val="0"/>
                <w:sz w:val="18"/>
                <w:szCs w:val="18"/>
              </w:rPr>
              <w:t>并</w:t>
            </w:r>
            <w:r>
              <w:rPr>
                <w:rFonts w:ascii="Times New Roman" w:hAnsi="Times New Roman" w:cs="Times New Roman"/>
                <w:color w:val="000000"/>
                <w:kern w:val="0"/>
                <w:sz w:val="18"/>
                <w:szCs w:val="18"/>
              </w:rPr>
              <w:t>处货值金额5倍以上6.5倍以下罚款</w:t>
            </w:r>
          </w:p>
        </w:tc>
      </w:tr>
      <w:tr w14:paraId="2A4945E8">
        <w:tblPrEx>
          <w:tblCellMar>
            <w:top w:w="0" w:type="dxa"/>
            <w:left w:w="108" w:type="dxa"/>
            <w:bottom w:w="0" w:type="dxa"/>
            <w:right w:w="108" w:type="dxa"/>
          </w:tblCellMar>
        </w:tblPrEx>
        <w:trPr>
          <w:trHeight w:val="23" w:hRule="atLeast"/>
        </w:trPr>
        <w:tc>
          <w:tcPr>
            <w:tcW w:w="606" w:type="dxa"/>
            <w:vMerge w:val="continue"/>
            <w:tcBorders>
              <w:top w:val="single" w:color="000000" w:sz="4" w:space="0"/>
              <w:left w:val="single" w:color="000000" w:sz="4" w:space="0"/>
              <w:bottom w:val="single" w:color="000000" w:sz="4" w:space="0"/>
              <w:right w:val="single" w:color="000000" w:sz="4" w:space="0"/>
            </w:tcBorders>
            <w:vAlign w:val="center"/>
          </w:tcPr>
          <w:p w14:paraId="3D186A9E">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000000" w:sz="4" w:space="0"/>
              <w:left w:val="single" w:color="000000" w:sz="4" w:space="0"/>
              <w:bottom w:val="single" w:color="000000" w:sz="4" w:space="0"/>
              <w:right w:val="single" w:color="000000" w:sz="4" w:space="0"/>
            </w:tcBorders>
            <w:vAlign w:val="center"/>
          </w:tcPr>
          <w:p w14:paraId="42C0E79E">
            <w:pPr>
              <w:snapToGrid w:val="0"/>
              <w:spacing w:line="240" w:lineRule="atLeast"/>
              <w:rPr>
                <w:rFonts w:ascii="Times New Roman" w:hAnsi="Times New Roman" w:cs="Times New Roman"/>
                <w:color w:val="000000"/>
                <w:sz w:val="18"/>
                <w:szCs w:val="18"/>
              </w:rPr>
            </w:pPr>
          </w:p>
        </w:tc>
        <w:tc>
          <w:tcPr>
            <w:tcW w:w="4714" w:type="dxa"/>
            <w:vMerge w:val="continue"/>
            <w:tcBorders>
              <w:top w:val="single" w:color="000000" w:sz="4" w:space="0"/>
              <w:left w:val="single" w:color="000000" w:sz="4" w:space="0"/>
              <w:bottom w:val="single" w:color="000000" w:sz="4" w:space="0"/>
              <w:right w:val="single" w:color="000000" w:sz="4" w:space="0"/>
            </w:tcBorders>
            <w:vAlign w:val="center"/>
          </w:tcPr>
          <w:p w14:paraId="591573D7">
            <w:pPr>
              <w:snapToGrid w:val="0"/>
              <w:spacing w:line="240" w:lineRule="atLeast"/>
              <w:rPr>
                <w:rFonts w:ascii="Times New Roman" w:hAnsi="Times New Roman" w:cs="Times New Roman"/>
                <w:color w:val="000000"/>
                <w:sz w:val="18"/>
                <w:szCs w:val="18"/>
              </w:rPr>
            </w:pPr>
          </w:p>
        </w:tc>
        <w:tc>
          <w:tcPr>
            <w:tcW w:w="1066" w:type="dxa"/>
            <w:vMerge w:val="continue"/>
            <w:tcBorders>
              <w:top w:val="single" w:color="000000" w:sz="4" w:space="0"/>
              <w:left w:val="single" w:color="000000" w:sz="4" w:space="0"/>
              <w:bottom w:val="single" w:color="000000" w:sz="4" w:space="0"/>
              <w:right w:val="single" w:color="000000" w:sz="4" w:space="0"/>
            </w:tcBorders>
            <w:vAlign w:val="center"/>
          </w:tcPr>
          <w:p w14:paraId="245EEBB6">
            <w:pPr>
              <w:snapToGrid w:val="0"/>
              <w:spacing w:line="240" w:lineRule="atLeast"/>
              <w:rPr>
                <w:rFonts w:ascii="Times New Roman" w:hAnsi="Times New Roman" w:cs="Times New Roman"/>
                <w:color w:val="000000"/>
                <w:sz w:val="18"/>
                <w:szCs w:val="18"/>
              </w:rPr>
            </w:pPr>
          </w:p>
        </w:tc>
        <w:tc>
          <w:tcPr>
            <w:tcW w:w="2016" w:type="dxa"/>
            <w:tcBorders>
              <w:top w:val="single" w:color="000000" w:sz="4" w:space="0"/>
              <w:left w:val="single" w:color="000000" w:sz="4" w:space="0"/>
              <w:bottom w:val="single" w:color="000000" w:sz="4" w:space="0"/>
              <w:right w:val="single" w:color="000000" w:sz="4" w:space="0"/>
            </w:tcBorders>
            <w:vAlign w:val="center"/>
          </w:tcPr>
          <w:p w14:paraId="3661B6C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货值金额3万元以上5万元以下的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0105BD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w:t>
            </w:r>
            <w:r>
              <w:rPr>
                <w:rFonts w:hint="eastAsia" w:ascii="Times New Roman" w:hAnsi="Times New Roman" w:cs="Times New Roman"/>
                <w:color w:val="000000"/>
                <w:kern w:val="0"/>
                <w:sz w:val="18"/>
                <w:szCs w:val="18"/>
              </w:rPr>
              <w:t>并</w:t>
            </w:r>
            <w:r>
              <w:rPr>
                <w:rFonts w:ascii="Times New Roman" w:hAnsi="Times New Roman" w:cs="Times New Roman"/>
                <w:color w:val="000000"/>
                <w:kern w:val="0"/>
                <w:sz w:val="18"/>
                <w:szCs w:val="18"/>
              </w:rPr>
              <w:t>处货值金额6.5倍以上8倍以下罚款</w:t>
            </w:r>
          </w:p>
        </w:tc>
      </w:tr>
      <w:tr w14:paraId="56882337">
        <w:tblPrEx>
          <w:tblCellMar>
            <w:top w:w="0" w:type="dxa"/>
            <w:left w:w="108" w:type="dxa"/>
            <w:bottom w:w="0" w:type="dxa"/>
            <w:right w:w="108" w:type="dxa"/>
          </w:tblCellMar>
        </w:tblPrEx>
        <w:trPr>
          <w:trHeight w:val="23" w:hRule="atLeast"/>
        </w:trPr>
        <w:tc>
          <w:tcPr>
            <w:tcW w:w="606" w:type="dxa"/>
            <w:vMerge w:val="continue"/>
            <w:tcBorders>
              <w:top w:val="single" w:color="000000" w:sz="4" w:space="0"/>
              <w:left w:val="single" w:color="000000" w:sz="4" w:space="0"/>
              <w:bottom w:val="single" w:color="000000" w:sz="4" w:space="0"/>
              <w:right w:val="single" w:color="000000" w:sz="4" w:space="0"/>
            </w:tcBorders>
            <w:vAlign w:val="center"/>
          </w:tcPr>
          <w:p w14:paraId="41D06F69">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000000" w:sz="4" w:space="0"/>
              <w:left w:val="single" w:color="000000" w:sz="4" w:space="0"/>
              <w:bottom w:val="single" w:color="000000" w:sz="4" w:space="0"/>
              <w:right w:val="single" w:color="000000" w:sz="4" w:space="0"/>
            </w:tcBorders>
            <w:vAlign w:val="center"/>
          </w:tcPr>
          <w:p w14:paraId="61F47D99">
            <w:pPr>
              <w:snapToGrid w:val="0"/>
              <w:spacing w:line="240" w:lineRule="atLeast"/>
              <w:rPr>
                <w:rFonts w:ascii="Times New Roman" w:hAnsi="Times New Roman" w:cs="Times New Roman"/>
                <w:color w:val="000000"/>
                <w:sz w:val="18"/>
                <w:szCs w:val="18"/>
              </w:rPr>
            </w:pPr>
          </w:p>
        </w:tc>
        <w:tc>
          <w:tcPr>
            <w:tcW w:w="4714" w:type="dxa"/>
            <w:vMerge w:val="continue"/>
            <w:tcBorders>
              <w:top w:val="single" w:color="000000" w:sz="4" w:space="0"/>
              <w:left w:val="single" w:color="000000" w:sz="4" w:space="0"/>
              <w:bottom w:val="single" w:color="000000" w:sz="4" w:space="0"/>
              <w:right w:val="single" w:color="000000" w:sz="4" w:space="0"/>
            </w:tcBorders>
            <w:vAlign w:val="center"/>
          </w:tcPr>
          <w:p w14:paraId="19F35393">
            <w:pPr>
              <w:snapToGrid w:val="0"/>
              <w:spacing w:line="240" w:lineRule="atLeast"/>
              <w:rPr>
                <w:rFonts w:ascii="Times New Roman" w:hAnsi="Times New Roman" w:cs="Times New Roman"/>
                <w:color w:val="000000"/>
                <w:sz w:val="18"/>
                <w:szCs w:val="18"/>
              </w:rPr>
            </w:pPr>
          </w:p>
        </w:tc>
        <w:tc>
          <w:tcPr>
            <w:tcW w:w="1066" w:type="dxa"/>
            <w:tcBorders>
              <w:top w:val="single" w:color="000000" w:sz="4" w:space="0"/>
              <w:left w:val="single" w:color="000000" w:sz="4" w:space="0"/>
              <w:bottom w:val="single" w:color="000000" w:sz="4" w:space="0"/>
              <w:right w:val="single" w:color="000000" w:sz="4" w:space="0"/>
            </w:tcBorders>
            <w:vAlign w:val="center"/>
          </w:tcPr>
          <w:p w14:paraId="28C4959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016" w:type="dxa"/>
            <w:tcBorders>
              <w:top w:val="single" w:color="000000" w:sz="4" w:space="0"/>
              <w:left w:val="single" w:color="000000" w:sz="4" w:space="0"/>
              <w:bottom w:val="single" w:color="000000" w:sz="4" w:space="0"/>
              <w:right w:val="single" w:color="000000" w:sz="4" w:space="0"/>
            </w:tcBorders>
            <w:vAlign w:val="center"/>
          </w:tcPr>
          <w:p w14:paraId="4AA797F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货值金额5万元以上，造成严重后果的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5AA8A45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没收违法所得，</w:t>
            </w:r>
            <w:r>
              <w:rPr>
                <w:rFonts w:hint="eastAsia" w:ascii="Times New Roman" w:hAnsi="Times New Roman" w:cs="Times New Roman"/>
                <w:color w:val="000000"/>
                <w:kern w:val="0"/>
                <w:sz w:val="18"/>
                <w:szCs w:val="18"/>
              </w:rPr>
              <w:t>并</w:t>
            </w:r>
            <w:r>
              <w:rPr>
                <w:rFonts w:ascii="Times New Roman" w:hAnsi="Times New Roman" w:cs="Times New Roman"/>
                <w:color w:val="000000"/>
                <w:kern w:val="0"/>
                <w:sz w:val="18"/>
                <w:szCs w:val="18"/>
              </w:rPr>
              <w:t>处货值金额8倍以上10倍以下罚款，由原发证部门吊销许可证照</w:t>
            </w:r>
          </w:p>
        </w:tc>
      </w:tr>
      <w:tr w14:paraId="242B0C77">
        <w:tblPrEx>
          <w:tblCellMar>
            <w:top w:w="0" w:type="dxa"/>
            <w:left w:w="108" w:type="dxa"/>
            <w:bottom w:w="0" w:type="dxa"/>
            <w:right w:w="108" w:type="dxa"/>
          </w:tblCellMar>
        </w:tblPrEx>
        <w:trPr>
          <w:trHeight w:val="23" w:hRule="atLeast"/>
        </w:trPr>
        <w:tc>
          <w:tcPr>
            <w:tcW w:w="606" w:type="dxa"/>
            <w:vMerge w:val="restart"/>
            <w:tcBorders>
              <w:top w:val="single" w:color="000000" w:sz="4" w:space="0"/>
              <w:left w:val="single" w:color="000000" w:sz="4" w:space="0"/>
              <w:bottom w:val="single" w:color="000000" w:sz="4" w:space="0"/>
              <w:right w:val="single" w:color="000000" w:sz="4" w:space="0"/>
            </w:tcBorders>
            <w:vAlign w:val="center"/>
          </w:tcPr>
          <w:p w14:paraId="0F68AE7F">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573" w:type="dxa"/>
            <w:vMerge w:val="restart"/>
            <w:tcBorders>
              <w:top w:val="single" w:color="000000" w:sz="4" w:space="0"/>
              <w:left w:val="single" w:color="000000" w:sz="4" w:space="0"/>
              <w:bottom w:val="single" w:color="000000" w:sz="4" w:space="0"/>
              <w:right w:val="single" w:color="000000" w:sz="4" w:space="0"/>
            </w:tcBorders>
            <w:vAlign w:val="center"/>
          </w:tcPr>
          <w:p w14:paraId="35ECE698">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不履行规定义务的</w:t>
            </w:r>
          </w:p>
        </w:tc>
        <w:tc>
          <w:tcPr>
            <w:tcW w:w="4714" w:type="dxa"/>
            <w:vMerge w:val="restart"/>
            <w:tcBorders>
              <w:top w:val="single" w:color="000000" w:sz="4" w:space="0"/>
              <w:left w:val="single" w:color="000000" w:sz="4" w:space="0"/>
              <w:bottom w:val="single" w:color="000000" w:sz="4" w:space="0"/>
              <w:right w:val="single" w:color="000000" w:sz="4" w:space="0"/>
            </w:tcBorders>
            <w:vAlign w:val="center"/>
          </w:tcPr>
          <w:p w14:paraId="6A3496C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《国务院关于加强食品等产品安全监督管理的特别规定》第九条第二款 生产企业和销售者不履行前款规定义务的，由农业、卫生、质检、商务、工商、药品等监督管理部门依据各自职责，责令生产企业召回产品、销售者停止销售，对生产企业并处货值金额3倍的罚款，对销售者并处1000元以上5万元以下的罚款；造成严重后果的，由原发证部门吊销许可证照</w:t>
            </w:r>
          </w:p>
        </w:tc>
        <w:tc>
          <w:tcPr>
            <w:tcW w:w="1066" w:type="dxa"/>
            <w:tcBorders>
              <w:top w:val="single" w:color="000000" w:sz="4" w:space="0"/>
              <w:left w:val="single" w:color="000000" w:sz="4" w:space="0"/>
              <w:bottom w:val="single" w:color="000000" w:sz="4" w:space="0"/>
              <w:right w:val="single" w:color="000000" w:sz="4" w:space="0"/>
            </w:tcBorders>
            <w:vAlign w:val="center"/>
          </w:tcPr>
          <w:p w14:paraId="4287F7E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c>
          <w:tcPr>
            <w:tcW w:w="2016" w:type="dxa"/>
            <w:tcBorders>
              <w:top w:val="single" w:color="000000" w:sz="4" w:space="0"/>
              <w:left w:val="single" w:color="000000" w:sz="4" w:space="0"/>
              <w:bottom w:val="single" w:color="000000" w:sz="4" w:space="0"/>
              <w:right w:val="single" w:color="000000" w:sz="4" w:space="0"/>
            </w:tcBorders>
            <w:vAlign w:val="center"/>
          </w:tcPr>
          <w:p w14:paraId="677B02C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初次违法且危害后果轻微并及时改正的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0E26679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不予处罚</w:t>
            </w:r>
          </w:p>
        </w:tc>
      </w:tr>
      <w:tr w14:paraId="4ED04923">
        <w:tblPrEx>
          <w:tblCellMar>
            <w:top w:w="0" w:type="dxa"/>
            <w:left w:w="108" w:type="dxa"/>
            <w:bottom w:w="0" w:type="dxa"/>
            <w:right w:w="108" w:type="dxa"/>
          </w:tblCellMar>
        </w:tblPrEx>
        <w:trPr>
          <w:trHeight w:val="23" w:hRule="atLeast"/>
        </w:trPr>
        <w:tc>
          <w:tcPr>
            <w:tcW w:w="606" w:type="dxa"/>
            <w:vMerge w:val="continue"/>
            <w:tcBorders>
              <w:top w:val="single" w:color="000000" w:sz="4" w:space="0"/>
              <w:left w:val="single" w:color="000000" w:sz="4" w:space="0"/>
              <w:bottom w:val="single" w:color="000000" w:sz="4" w:space="0"/>
              <w:right w:val="single" w:color="000000" w:sz="4" w:space="0"/>
            </w:tcBorders>
            <w:vAlign w:val="center"/>
          </w:tcPr>
          <w:p w14:paraId="0A25C40F">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000000" w:sz="4" w:space="0"/>
              <w:left w:val="single" w:color="000000" w:sz="4" w:space="0"/>
              <w:bottom w:val="single" w:color="000000" w:sz="4" w:space="0"/>
              <w:right w:val="single" w:color="000000" w:sz="4" w:space="0"/>
            </w:tcBorders>
            <w:vAlign w:val="center"/>
          </w:tcPr>
          <w:p w14:paraId="7055B81E">
            <w:pPr>
              <w:snapToGrid w:val="0"/>
              <w:spacing w:line="240" w:lineRule="atLeast"/>
              <w:rPr>
                <w:rFonts w:ascii="Times New Roman" w:hAnsi="Times New Roman" w:cs="Times New Roman"/>
                <w:color w:val="000000"/>
                <w:sz w:val="18"/>
                <w:szCs w:val="18"/>
              </w:rPr>
            </w:pPr>
          </w:p>
        </w:tc>
        <w:tc>
          <w:tcPr>
            <w:tcW w:w="4714" w:type="dxa"/>
            <w:vMerge w:val="continue"/>
            <w:tcBorders>
              <w:top w:val="single" w:color="000000" w:sz="4" w:space="0"/>
              <w:left w:val="single" w:color="000000" w:sz="4" w:space="0"/>
              <w:bottom w:val="single" w:color="000000" w:sz="4" w:space="0"/>
              <w:right w:val="single" w:color="000000" w:sz="4" w:space="0"/>
            </w:tcBorders>
            <w:vAlign w:val="center"/>
          </w:tcPr>
          <w:p w14:paraId="5535380D">
            <w:pPr>
              <w:snapToGrid w:val="0"/>
              <w:spacing w:line="240" w:lineRule="atLeast"/>
              <w:rPr>
                <w:rFonts w:ascii="Times New Roman" w:hAnsi="Times New Roman" w:cs="Times New Roman"/>
                <w:color w:val="000000"/>
                <w:sz w:val="18"/>
                <w:szCs w:val="18"/>
              </w:rPr>
            </w:pPr>
          </w:p>
        </w:tc>
        <w:tc>
          <w:tcPr>
            <w:tcW w:w="1066" w:type="dxa"/>
            <w:tcBorders>
              <w:top w:val="single" w:color="000000" w:sz="4" w:space="0"/>
              <w:left w:val="single" w:color="000000" w:sz="4" w:space="0"/>
              <w:bottom w:val="single" w:color="000000" w:sz="4" w:space="0"/>
              <w:right w:val="single" w:color="000000" w:sz="4" w:space="0"/>
            </w:tcBorders>
            <w:vAlign w:val="center"/>
          </w:tcPr>
          <w:p w14:paraId="595AE76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016" w:type="dxa"/>
            <w:tcBorders>
              <w:top w:val="single" w:color="000000" w:sz="4" w:space="0"/>
              <w:left w:val="single" w:color="000000" w:sz="4" w:space="0"/>
              <w:bottom w:val="single" w:color="000000" w:sz="4" w:space="0"/>
              <w:right w:val="single" w:color="000000" w:sz="4" w:space="0"/>
            </w:tcBorders>
            <w:vAlign w:val="center"/>
          </w:tcPr>
          <w:p w14:paraId="2156505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货值金额不足1万元的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10C9F50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对生产企业处货值金额3倍罚款，对销售者处一千元以上一万五千元以下罚款</w:t>
            </w:r>
          </w:p>
        </w:tc>
      </w:tr>
      <w:tr w14:paraId="29B414E3">
        <w:tblPrEx>
          <w:tblCellMar>
            <w:top w:w="0" w:type="dxa"/>
            <w:left w:w="108" w:type="dxa"/>
            <w:bottom w:w="0" w:type="dxa"/>
            <w:right w:w="108" w:type="dxa"/>
          </w:tblCellMar>
        </w:tblPrEx>
        <w:trPr>
          <w:trHeight w:val="23" w:hRule="atLeast"/>
        </w:trPr>
        <w:tc>
          <w:tcPr>
            <w:tcW w:w="606" w:type="dxa"/>
            <w:vMerge w:val="continue"/>
            <w:tcBorders>
              <w:top w:val="single" w:color="000000" w:sz="4" w:space="0"/>
              <w:left w:val="single" w:color="000000" w:sz="4" w:space="0"/>
              <w:bottom w:val="single" w:color="000000" w:sz="4" w:space="0"/>
              <w:right w:val="single" w:color="000000" w:sz="4" w:space="0"/>
            </w:tcBorders>
            <w:vAlign w:val="center"/>
          </w:tcPr>
          <w:p w14:paraId="08D9FD40">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000000" w:sz="4" w:space="0"/>
              <w:left w:val="single" w:color="000000" w:sz="4" w:space="0"/>
              <w:bottom w:val="single" w:color="000000" w:sz="4" w:space="0"/>
              <w:right w:val="single" w:color="000000" w:sz="4" w:space="0"/>
            </w:tcBorders>
            <w:vAlign w:val="center"/>
          </w:tcPr>
          <w:p w14:paraId="6E1DD4EE">
            <w:pPr>
              <w:snapToGrid w:val="0"/>
              <w:spacing w:line="240" w:lineRule="atLeast"/>
              <w:rPr>
                <w:rFonts w:ascii="Times New Roman" w:hAnsi="Times New Roman" w:cs="Times New Roman"/>
                <w:color w:val="000000"/>
                <w:sz w:val="18"/>
                <w:szCs w:val="18"/>
              </w:rPr>
            </w:pPr>
          </w:p>
        </w:tc>
        <w:tc>
          <w:tcPr>
            <w:tcW w:w="4714" w:type="dxa"/>
            <w:vMerge w:val="continue"/>
            <w:tcBorders>
              <w:top w:val="single" w:color="000000" w:sz="4" w:space="0"/>
              <w:left w:val="single" w:color="000000" w:sz="4" w:space="0"/>
              <w:bottom w:val="single" w:color="000000" w:sz="4" w:space="0"/>
              <w:right w:val="single" w:color="000000" w:sz="4" w:space="0"/>
            </w:tcBorders>
            <w:vAlign w:val="center"/>
          </w:tcPr>
          <w:p w14:paraId="77CE7CAB">
            <w:pPr>
              <w:snapToGrid w:val="0"/>
              <w:spacing w:line="240" w:lineRule="atLeast"/>
              <w:rPr>
                <w:rFonts w:ascii="Times New Roman" w:hAnsi="Times New Roman" w:cs="Times New Roman"/>
                <w:color w:val="000000"/>
                <w:sz w:val="18"/>
                <w:szCs w:val="18"/>
              </w:rPr>
            </w:pPr>
          </w:p>
        </w:tc>
        <w:tc>
          <w:tcPr>
            <w:tcW w:w="1066" w:type="dxa"/>
            <w:tcBorders>
              <w:top w:val="single" w:color="000000" w:sz="4" w:space="0"/>
              <w:left w:val="single" w:color="000000" w:sz="4" w:space="0"/>
              <w:bottom w:val="single" w:color="000000" w:sz="4" w:space="0"/>
              <w:right w:val="single" w:color="000000" w:sz="4" w:space="0"/>
            </w:tcBorders>
            <w:vAlign w:val="center"/>
          </w:tcPr>
          <w:p w14:paraId="13D1EFA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016" w:type="dxa"/>
            <w:tcBorders>
              <w:top w:val="single" w:color="000000" w:sz="4" w:space="0"/>
              <w:left w:val="single" w:color="000000" w:sz="4" w:space="0"/>
              <w:bottom w:val="single" w:color="000000" w:sz="4" w:space="0"/>
              <w:right w:val="single" w:color="000000" w:sz="4" w:space="0"/>
            </w:tcBorders>
            <w:vAlign w:val="center"/>
          </w:tcPr>
          <w:p w14:paraId="53274D2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货值金1万元以上2万元以下的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62EC42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对生产企业处货值金额3倍罚款，对销售者处一万五千元以上三万五千元以下罚款</w:t>
            </w:r>
          </w:p>
        </w:tc>
      </w:tr>
      <w:tr w14:paraId="2C960CCC">
        <w:tblPrEx>
          <w:tblCellMar>
            <w:top w:w="0" w:type="dxa"/>
            <w:left w:w="108" w:type="dxa"/>
            <w:bottom w:w="0" w:type="dxa"/>
            <w:right w:w="108" w:type="dxa"/>
          </w:tblCellMar>
        </w:tblPrEx>
        <w:trPr>
          <w:trHeight w:val="23" w:hRule="atLeast"/>
        </w:trPr>
        <w:tc>
          <w:tcPr>
            <w:tcW w:w="606" w:type="dxa"/>
            <w:vMerge w:val="continue"/>
            <w:tcBorders>
              <w:top w:val="single" w:color="000000" w:sz="4" w:space="0"/>
              <w:left w:val="single" w:color="000000" w:sz="4" w:space="0"/>
              <w:bottom w:val="single" w:color="000000" w:sz="4" w:space="0"/>
              <w:right w:val="single" w:color="000000" w:sz="4" w:space="0"/>
            </w:tcBorders>
            <w:vAlign w:val="center"/>
          </w:tcPr>
          <w:p w14:paraId="234A921C">
            <w:pPr>
              <w:snapToGrid w:val="0"/>
              <w:spacing w:line="240" w:lineRule="atLeast"/>
              <w:jc w:val="center"/>
              <w:rPr>
                <w:rFonts w:ascii="Times New Roman" w:hAnsi="Times New Roman" w:cs="Times New Roman"/>
                <w:color w:val="000000"/>
                <w:sz w:val="18"/>
                <w:szCs w:val="18"/>
              </w:rPr>
            </w:pPr>
          </w:p>
        </w:tc>
        <w:tc>
          <w:tcPr>
            <w:tcW w:w="1573" w:type="dxa"/>
            <w:vMerge w:val="continue"/>
            <w:tcBorders>
              <w:top w:val="single" w:color="000000" w:sz="4" w:space="0"/>
              <w:left w:val="single" w:color="000000" w:sz="4" w:space="0"/>
              <w:bottom w:val="single" w:color="000000" w:sz="4" w:space="0"/>
              <w:right w:val="single" w:color="000000" w:sz="4" w:space="0"/>
            </w:tcBorders>
            <w:vAlign w:val="center"/>
          </w:tcPr>
          <w:p w14:paraId="3FF3BCCF">
            <w:pPr>
              <w:snapToGrid w:val="0"/>
              <w:spacing w:line="240" w:lineRule="atLeast"/>
              <w:rPr>
                <w:rFonts w:ascii="Times New Roman" w:hAnsi="Times New Roman" w:cs="Times New Roman"/>
                <w:color w:val="000000"/>
                <w:sz w:val="18"/>
                <w:szCs w:val="18"/>
              </w:rPr>
            </w:pPr>
          </w:p>
        </w:tc>
        <w:tc>
          <w:tcPr>
            <w:tcW w:w="4714" w:type="dxa"/>
            <w:vMerge w:val="continue"/>
            <w:tcBorders>
              <w:top w:val="single" w:color="000000" w:sz="4" w:space="0"/>
              <w:left w:val="single" w:color="000000" w:sz="4" w:space="0"/>
              <w:bottom w:val="single" w:color="000000" w:sz="4" w:space="0"/>
              <w:right w:val="single" w:color="000000" w:sz="4" w:space="0"/>
            </w:tcBorders>
            <w:vAlign w:val="center"/>
          </w:tcPr>
          <w:p w14:paraId="4311CAB8">
            <w:pPr>
              <w:snapToGrid w:val="0"/>
              <w:spacing w:line="240" w:lineRule="atLeast"/>
              <w:rPr>
                <w:rFonts w:ascii="Times New Roman" w:hAnsi="Times New Roman" w:cs="Times New Roman"/>
                <w:color w:val="000000"/>
                <w:sz w:val="18"/>
                <w:szCs w:val="18"/>
              </w:rPr>
            </w:pPr>
          </w:p>
        </w:tc>
        <w:tc>
          <w:tcPr>
            <w:tcW w:w="1066" w:type="dxa"/>
            <w:tcBorders>
              <w:top w:val="single" w:color="000000" w:sz="4" w:space="0"/>
              <w:left w:val="single" w:color="000000" w:sz="4" w:space="0"/>
              <w:bottom w:val="single" w:color="000000" w:sz="4" w:space="0"/>
              <w:right w:val="single" w:color="000000" w:sz="4" w:space="0"/>
            </w:tcBorders>
            <w:vAlign w:val="center"/>
          </w:tcPr>
          <w:p w14:paraId="40BBD85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016" w:type="dxa"/>
            <w:tcBorders>
              <w:top w:val="single" w:color="000000" w:sz="4" w:space="0"/>
              <w:left w:val="single" w:color="000000" w:sz="4" w:space="0"/>
              <w:bottom w:val="single" w:color="000000" w:sz="4" w:space="0"/>
              <w:right w:val="single" w:color="000000" w:sz="4" w:space="0"/>
            </w:tcBorders>
            <w:vAlign w:val="center"/>
          </w:tcPr>
          <w:p w14:paraId="361684C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货值金额2万元以上，造成严重后果的</w:t>
            </w:r>
          </w:p>
        </w:tc>
        <w:tc>
          <w:tcPr>
            <w:tcW w:w="4193" w:type="dxa"/>
            <w:tcBorders>
              <w:top w:val="single" w:color="000000" w:sz="4" w:space="0"/>
              <w:left w:val="single" w:color="000000" w:sz="4" w:space="0"/>
              <w:bottom w:val="single" w:color="000000" w:sz="4" w:space="0"/>
              <w:right w:val="single" w:color="000000" w:sz="4" w:space="0"/>
            </w:tcBorders>
            <w:vAlign w:val="center"/>
          </w:tcPr>
          <w:p w14:paraId="12005D3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对生产企业处货值金额3倍罚款，对销售者处三万五千元以上五万元以下罚款，由原发证部门吊销许可证照</w:t>
            </w:r>
          </w:p>
        </w:tc>
      </w:tr>
    </w:tbl>
    <w:p w14:paraId="4D8DB33A">
      <w:pPr>
        <w:rPr>
          <w:rFonts w:ascii="Times New Roman" w:hAnsi="Times New Roman" w:cs="Times New Roman"/>
        </w:rPr>
        <w:sectPr>
          <w:pgSz w:w="16838" w:h="11906" w:orient="landscape"/>
          <w:pgMar w:top="1800" w:right="1440" w:bottom="1800" w:left="1440" w:header="851" w:footer="992" w:gutter="0"/>
          <w:cols w:space="720" w:num="1"/>
          <w:docGrid w:type="lines" w:linePitch="312" w:charSpace="0"/>
        </w:sectPr>
      </w:pPr>
    </w:p>
    <w:p w14:paraId="7DDEA472">
      <w:pPr>
        <w:pStyle w:val="3"/>
        <w:bidi w:val="0"/>
        <w:rPr>
          <w:rFonts w:hint="eastAsia" w:cs="Times New Roman"/>
        </w:rPr>
      </w:pPr>
      <w:bookmarkStart w:id="210" w:name="_Toc10194"/>
      <w:bookmarkStart w:id="211" w:name="_Toc3724"/>
      <w:bookmarkStart w:id="212" w:name="_Toc25065"/>
      <w:bookmarkStart w:id="213" w:name="_Toc939012972"/>
      <w:r>
        <w:rPr>
          <w:rFonts w:hint="eastAsia" w:cs="Times New Roman"/>
        </w:rPr>
        <w:t>北京市农业行政处罚裁量权基准（《农产品产地安全管理办法》部分）</w:t>
      </w:r>
      <w:bookmarkEnd w:id="210"/>
      <w:bookmarkEnd w:id="211"/>
      <w:bookmarkEnd w:id="212"/>
      <w:bookmarkEnd w:id="213"/>
    </w:p>
    <w:tbl>
      <w:tblPr>
        <w:tblStyle w:val="14"/>
        <w:tblW w:w="14163" w:type="dxa"/>
        <w:tblInd w:w="0" w:type="dxa"/>
        <w:tblLayout w:type="fixed"/>
        <w:tblCellMar>
          <w:top w:w="0" w:type="dxa"/>
          <w:left w:w="108" w:type="dxa"/>
          <w:bottom w:w="0" w:type="dxa"/>
          <w:right w:w="108" w:type="dxa"/>
        </w:tblCellMar>
      </w:tblPr>
      <w:tblGrid>
        <w:gridCol w:w="640"/>
        <w:gridCol w:w="2418"/>
        <w:gridCol w:w="4948"/>
        <w:gridCol w:w="1246"/>
        <w:gridCol w:w="2422"/>
        <w:gridCol w:w="2489"/>
      </w:tblGrid>
      <w:tr w14:paraId="38E1EC00">
        <w:tblPrEx>
          <w:tblCellMar>
            <w:top w:w="0" w:type="dxa"/>
            <w:left w:w="108" w:type="dxa"/>
            <w:bottom w:w="0" w:type="dxa"/>
            <w:right w:w="108" w:type="dxa"/>
          </w:tblCellMar>
        </w:tblPrEx>
        <w:trPr>
          <w:trHeight w:val="728"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66C4DB45">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2418" w:type="dxa"/>
            <w:tcBorders>
              <w:top w:val="single" w:color="000000" w:sz="4" w:space="0"/>
              <w:left w:val="single" w:color="000000" w:sz="4" w:space="0"/>
              <w:bottom w:val="single" w:color="000000" w:sz="4" w:space="0"/>
              <w:right w:val="single" w:color="000000" w:sz="4" w:space="0"/>
            </w:tcBorders>
            <w:vAlign w:val="center"/>
          </w:tcPr>
          <w:p w14:paraId="0C98DBE3">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948" w:type="dxa"/>
            <w:tcBorders>
              <w:top w:val="single" w:color="000000" w:sz="4" w:space="0"/>
              <w:left w:val="single" w:color="000000" w:sz="4" w:space="0"/>
              <w:bottom w:val="single" w:color="000000" w:sz="4" w:space="0"/>
              <w:right w:val="single" w:color="000000" w:sz="4" w:space="0"/>
            </w:tcBorders>
            <w:vAlign w:val="center"/>
          </w:tcPr>
          <w:p w14:paraId="3D04EC0F">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246" w:type="dxa"/>
            <w:tcBorders>
              <w:top w:val="single" w:color="000000" w:sz="4" w:space="0"/>
              <w:left w:val="single" w:color="000000" w:sz="4" w:space="0"/>
              <w:bottom w:val="single" w:color="000000" w:sz="4" w:space="0"/>
              <w:right w:val="nil"/>
            </w:tcBorders>
            <w:vAlign w:val="center"/>
          </w:tcPr>
          <w:p w14:paraId="546C6346">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422" w:type="dxa"/>
            <w:tcBorders>
              <w:top w:val="single" w:color="000000" w:sz="4" w:space="0"/>
              <w:left w:val="single" w:color="000000" w:sz="4" w:space="0"/>
              <w:bottom w:val="single" w:color="000000" w:sz="4" w:space="0"/>
              <w:right w:val="single" w:color="000000" w:sz="4" w:space="0"/>
            </w:tcBorders>
            <w:vAlign w:val="center"/>
          </w:tcPr>
          <w:p w14:paraId="4302091F">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2489" w:type="dxa"/>
            <w:tcBorders>
              <w:top w:val="single" w:color="000000" w:sz="4" w:space="0"/>
              <w:left w:val="single" w:color="000000" w:sz="4" w:space="0"/>
              <w:bottom w:val="single" w:color="000000" w:sz="4" w:space="0"/>
              <w:right w:val="single" w:color="000000" w:sz="4" w:space="0"/>
            </w:tcBorders>
            <w:vAlign w:val="center"/>
          </w:tcPr>
          <w:p w14:paraId="020F79D6">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6549DEC8">
        <w:tblPrEx>
          <w:tblCellMar>
            <w:top w:w="0" w:type="dxa"/>
            <w:left w:w="108" w:type="dxa"/>
            <w:bottom w:w="0" w:type="dxa"/>
            <w:right w:w="108" w:type="dxa"/>
          </w:tblCellMar>
        </w:tblPrEx>
        <w:trPr>
          <w:trHeight w:val="638"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14:paraId="7853FB56">
            <w:pPr>
              <w:widowControl/>
              <w:snapToGrid w:val="0"/>
              <w:spacing w:line="240" w:lineRule="atLeast"/>
              <w:jc w:val="center"/>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w:t>
            </w:r>
          </w:p>
        </w:tc>
        <w:tc>
          <w:tcPr>
            <w:tcW w:w="2418" w:type="dxa"/>
            <w:vMerge w:val="restart"/>
            <w:tcBorders>
              <w:top w:val="single" w:color="000000" w:sz="4" w:space="0"/>
              <w:left w:val="single" w:color="000000" w:sz="4" w:space="0"/>
              <w:bottom w:val="single" w:color="000000" w:sz="4" w:space="0"/>
              <w:right w:val="single" w:color="000000" w:sz="4" w:space="0"/>
            </w:tcBorders>
            <w:vAlign w:val="center"/>
          </w:tcPr>
          <w:p w14:paraId="3EFED34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擅自移动、损毁禁止生产区标牌的</w:t>
            </w:r>
          </w:p>
        </w:tc>
        <w:tc>
          <w:tcPr>
            <w:tcW w:w="4948" w:type="dxa"/>
            <w:vMerge w:val="restart"/>
            <w:tcBorders>
              <w:top w:val="single" w:color="000000" w:sz="4" w:space="0"/>
              <w:left w:val="single" w:color="000000" w:sz="4" w:space="0"/>
              <w:bottom w:val="single" w:color="000000" w:sz="4" w:space="0"/>
              <w:right w:val="single" w:color="000000" w:sz="4" w:space="0"/>
            </w:tcBorders>
            <w:vAlign w:val="center"/>
          </w:tcPr>
          <w:p w14:paraId="46C381BA">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《农产品产地安全管理办法》第二十六条第二款  违反本办法规定，擅自移动、损毁禁止生产区标牌的，由县级以上地方人民政府农业行政主管部门责令限期改正，可处以一千元以下罚款</w:t>
            </w:r>
          </w:p>
        </w:tc>
        <w:tc>
          <w:tcPr>
            <w:tcW w:w="1246" w:type="dxa"/>
            <w:tcBorders>
              <w:top w:val="single" w:color="000000" w:sz="4" w:space="0"/>
              <w:left w:val="single" w:color="000000" w:sz="4" w:space="0"/>
              <w:bottom w:val="single" w:color="000000" w:sz="4" w:space="0"/>
              <w:right w:val="single" w:color="000000" w:sz="4" w:space="0"/>
            </w:tcBorders>
            <w:vAlign w:val="center"/>
          </w:tcPr>
          <w:p w14:paraId="651EA84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从轻处罚</w:t>
            </w:r>
          </w:p>
        </w:tc>
        <w:tc>
          <w:tcPr>
            <w:tcW w:w="2422" w:type="dxa"/>
            <w:tcBorders>
              <w:top w:val="single" w:color="000000" w:sz="4" w:space="0"/>
              <w:left w:val="single" w:color="000000" w:sz="4" w:space="0"/>
              <w:bottom w:val="single" w:color="000000" w:sz="4" w:space="0"/>
              <w:right w:val="single" w:color="000000" w:sz="4" w:space="0"/>
            </w:tcBorders>
            <w:vAlign w:val="center"/>
          </w:tcPr>
          <w:p w14:paraId="0472530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擅自移动标牌的</w:t>
            </w:r>
          </w:p>
        </w:tc>
        <w:tc>
          <w:tcPr>
            <w:tcW w:w="2489" w:type="dxa"/>
            <w:tcBorders>
              <w:top w:val="single" w:color="000000" w:sz="4" w:space="0"/>
              <w:left w:val="single" w:color="000000" w:sz="4" w:space="0"/>
              <w:bottom w:val="single" w:color="000000" w:sz="4" w:space="0"/>
              <w:right w:val="single" w:color="000000" w:sz="4" w:space="0"/>
            </w:tcBorders>
            <w:vAlign w:val="center"/>
          </w:tcPr>
          <w:p w14:paraId="2F3BF4E3">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处三百元以下罚款</w:t>
            </w:r>
          </w:p>
        </w:tc>
      </w:tr>
      <w:tr w14:paraId="74C2E105">
        <w:tblPrEx>
          <w:tblCellMar>
            <w:top w:w="0" w:type="dxa"/>
            <w:left w:w="108" w:type="dxa"/>
            <w:bottom w:w="0" w:type="dxa"/>
            <w:right w:w="108" w:type="dxa"/>
          </w:tblCellMar>
        </w:tblPrEx>
        <w:trPr>
          <w:trHeight w:val="818"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14:paraId="2F5C750B">
            <w:pPr>
              <w:snapToGrid w:val="0"/>
              <w:spacing w:line="240" w:lineRule="atLeast"/>
              <w:jc w:val="center"/>
              <w:rPr>
                <w:rFonts w:ascii="Times New Roman" w:hAnsi="Times New Roman" w:cs="Times New Roman"/>
                <w:color w:val="000000"/>
                <w:sz w:val="24"/>
              </w:rPr>
            </w:pPr>
          </w:p>
        </w:tc>
        <w:tc>
          <w:tcPr>
            <w:tcW w:w="2418" w:type="dxa"/>
            <w:vMerge w:val="continue"/>
            <w:tcBorders>
              <w:top w:val="single" w:color="000000" w:sz="4" w:space="0"/>
              <w:left w:val="single" w:color="000000" w:sz="4" w:space="0"/>
              <w:bottom w:val="single" w:color="000000" w:sz="4" w:space="0"/>
              <w:right w:val="single" w:color="000000" w:sz="4" w:space="0"/>
            </w:tcBorders>
            <w:vAlign w:val="center"/>
          </w:tcPr>
          <w:p w14:paraId="186DCED3">
            <w:pPr>
              <w:snapToGrid w:val="0"/>
              <w:spacing w:line="240" w:lineRule="atLeast"/>
              <w:rPr>
                <w:rFonts w:ascii="Times New Roman" w:hAnsi="Times New Roman" w:cs="Times New Roman"/>
                <w:color w:val="000000"/>
                <w:sz w:val="24"/>
              </w:rPr>
            </w:pPr>
          </w:p>
        </w:tc>
        <w:tc>
          <w:tcPr>
            <w:tcW w:w="4948" w:type="dxa"/>
            <w:vMerge w:val="continue"/>
            <w:tcBorders>
              <w:top w:val="single" w:color="000000" w:sz="4" w:space="0"/>
              <w:left w:val="single" w:color="000000" w:sz="4" w:space="0"/>
              <w:bottom w:val="single" w:color="000000" w:sz="4" w:space="0"/>
              <w:right w:val="single" w:color="000000" w:sz="4" w:space="0"/>
            </w:tcBorders>
            <w:vAlign w:val="center"/>
          </w:tcPr>
          <w:p w14:paraId="70CFE142">
            <w:pPr>
              <w:widowControl/>
              <w:snapToGrid w:val="0"/>
              <w:spacing w:line="240" w:lineRule="atLeast"/>
              <w:textAlignment w:val="center"/>
              <w:rPr>
                <w:rFonts w:ascii="Times New Roman" w:hAnsi="Times New Roman" w:cs="Times New Roman"/>
                <w:color w:val="000000"/>
                <w:kern w:val="0"/>
                <w:sz w:val="18"/>
                <w:szCs w:val="18"/>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7CE74D5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一般处罚</w:t>
            </w:r>
          </w:p>
        </w:tc>
        <w:tc>
          <w:tcPr>
            <w:tcW w:w="2422" w:type="dxa"/>
            <w:tcBorders>
              <w:top w:val="single" w:color="000000" w:sz="4" w:space="0"/>
              <w:left w:val="single" w:color="000000" w:sz="4" w:space="0"/>
              <w:bottom w:val="single" w:color="000000" w:sz="4" w:space="0"/>
              <w:right w:val="single" w:color="000000" w:sz="4" w:space="0"/>
            </w:tcBorders>
            <w:vAlign w:val="center"/>
          </w:tcPr>
          <w:p w14:paraId="01040242">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损毁标牌不足5个的</w:t>
            </w:r>
          </w:p>
        </w:tc>
        <w:tc>
          <w:tcPr>
            <w:tcW w:w="2489" w:type="dxa"/>
            <w:tcBorders>
              <w:top w:val="single" w:color="000000" w:sz="4" w:space="0"/>
              <w:left w:val="single" w:color="000000" w:sz="4" w:space="0"/>
              <w:bottom w:val="single" w:color="000000" w:sz="4" w:space="0"/>
              <w:right w:val="single" w:color="000000" w:sz="4" w:space="0"/>
            </w:tcBorders>
            <w:vAlign w:val="center"/>
          </w:tcPr>
          <w:p w14:paraId="0EC290D7">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处三百元以上六百元以下罚款</w:t>
            </w:r>
          </w:p>
        </w:tc>
      </w:tr>
      <w:tr w14:paraId="36753BBB">
        <w:tblPrEx>
          <w:tblCellMar>
            <w:top w:w="0" w:type="dxa"/>
            <w:left w:w="108" w:type="dxa"/>
            <w:bottom w:w="0" w:type="dxa"/>
            <w:right w:w="108" w:type="dxa"/>
          </w:tblCellMar>
        </w:tblPrEx>
        <w:trPr>
          <w:trHeight w:val="818"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14:paraId="0CAEA696">
            <w:pPr>
              <w:snapToGrid w:val="0"/>
              <w:spacing w:line="240" w:lineRule="atLeast"/>
              <w:jc w:val="center"/>
              <w:rPr>
                <w:rFonts w:ascii="Times New Roman" w:hAnsi="Times New Roman" w:cs="Times New Roman"/>
                <w:color w:val="000000"/>
                <w:sz w:val="24"/>
              </w:rPr>
            </w:pPr>
          </w:p>
        </w:tc>
        <w:tc>
          <w:tcPr>
            <w:tcW w:w="2418" w:type="dxa"/>
            <w:vMerge w:val="continue"/>
            <w:tcBorders>
              <w:top w:val="single" w:color="000000" w:sz="4" w:space="0"/>
              <w:left w:val="single" w:color="000000" w:sz="4" w:space="0"/>
              <w:bottom w:val="single" w:color="000000" w:sz="4" w:space="0"/>
              <w:right w:val="single" w:color="000000" w:sz="4" w:space="0"/>
            </w:tcBorders>
            <w:vAlign w:val="center"/>
          </w:tcPr>
          <w:p w14:paraId="1634CB86">
            <w:pPr>
              <w:snapToGrid w:val="0"/>
              <w:spacing w:line="240" w:lineRule="atLeast"/>
              <w:rPr>
                <w:rFonts w:ascii="Times New Roman" w:hAnsi="Times New Roman" w:cs="Times New Roman"/>
                <w:color w:val="000000"/>
                <w:sz w:val="24"/>
              </w:rPr>
            </w:pPr>
          </w:p>
        </w:tc>
        <w:tc>
          <w:tcPr>
            <w:tcW w:w="4948" w:type="dxa"/>
            <w:vMerge w:val="continue"/>
            <w:tcBorders>
              <w:top w:val="single" w:color="000000" w:sz="4" w:space="0"/>
              <w:left w:val="single" w:color="000000" w:sz="4" w:space="0"/>
              <w:bottom w:val="single" w:color="000000" w:sz="4" w:space="0"/>
              <w:right w:val="single" w:color="000000" w:sz="4" w:space="0"/>
            </w:tcBorders>
            <w:vAlign w:val="center"/>
          </w:tcPr>
          <w:p w14:paraId="1912B958">
            <w:pPr>
              <w:widowControl/>
              <w:snapToGrid w:val="0"/>
              <w:spacing w:line="240" w:lineRule="atLeast"/>
              <w:textAlignment w:val="center"/>
              <w:rPr>
                <w:rFonts w:ascii="Times New Roman" w:hAnsi="Times New Roman" w:cs="Times New Roman"/>
                <w:color w:val="000000"/>
                <w:kern w:val="0"/>
                <w:sz w:val="18"/>
                <w:szCs w:val="18"/>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3774400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2422" w:type="dxa"/>
            <w:tcBorders>
              <w:top w:val="single" w:color="000000" w:sz="4" w:space="0"/>
              <w:left w:val="single" w:color="000000" w:sz="4" w:space="0"/>
              <w:bottom w:val="single" w:color="000000" w:sz="4" w:space="0"/>
              <w:right w:val="single" w:color="000000" w:sz="4" w:space="0"/>
            </w:tcBorders>
            <w:vAlign w:val="center"/>
          </w:tcPr>
          <w:p w14:paraId="5ED6F9BE">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损毁标牌5个以上的</w:t>
            </w:r>
          </w:p>
        </w:tc>
        <w:tc>
          <w:tcPr>
            <w:tcW w:w="2489" w:type="dxa"/>
            <w:tcBorders>
              <w:top w:val="single" w:color="000000" w:sz="4" w:space="0"/>
              <w:left w:val="single" w:color="000000" w:sz="4" w:space="0"/>
              <w:bottom w:val="single" w:color="000000" w:sz="4" w:space="0"/>
              <w:right w:val="single" w:color="000000" w:sz="4" w:space="0"/>
            </w:tcBorders>
            <w:vAlign w:val="center"/>
          </w:tcPr>
          <w:p w14:paraId="111BFE1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处六百元以上一千元以下罚款</w:t>
            </w:r>
          </w:p>
        </w:tc>
      </w:tr>
    </w:tbl>
    <w:p w14:paraId="6D78CE54">
      <w:pPr>
        <w:rPr>
          <w:rFonts w:ascii="Times New Roman" w:hAnsi="Times New Roman" w:cs="Times New Roman"/>
          <w:sz w:val="36"/>
          <w:szCs w:val="36"/>
        </w:rPr>
        <w:sectPr>
          <w:pgSz w:w="16838" w:h="11906" w:orient="landscape"/>
          <w:pgMar w:top="1800" w:right="1440" w:bottom="1800" w:left="1440" w:header="851" w:footer="992" w:gutter="0"/>
          <w:cols w:space="720" w:num="1"/>
          <w:docGrid w:type="lines" w:linePitch="312" w:charSpace="0"/>
        </w:sectPr>
      </w:pPr>
    </w:p>
    <w:p w14:paraId="4A48393A">
      <w:pPr>
        <w:pStyle w:val="3"/>
        <w:bidi w:val="0"/>
        <w:rPr>
          <w:rFonts w:hint="eastAsia" w:cs="Times New Roman"/>
        </w:rPr>
      </w:pPr>
      <w:bookmarkStart w:id="214" w:name="_Toc2624"/>
      <w:bookmarkStart w:id="215" w:name="_Toc31505"/>
      <w:bookmarkStart w:id="216" w:name="_Toc1285859552"/>
      <w:bookmarkStart w:id="217" w:name="_Toc32443"/>
      <w:r>
        <w:rPr>
          <w:rFonts w:hint="eastAsia" w:cs="Times New Roman"/>
        </w:rPr>
        <w:t>北京市农业行政处罚裁量权基准（《农业转基因生物安全管理条例》部分）</w:t>
      </w:r>
      <w:bookmarkEnd w:id="214"/>
      <w:bookmarkEnd w:id="215"/>
      <w:bookmarkEnd w:id="216"/>
      <w:bookmarkEnd w:id="217"/>
    </w:p>
    <w:tbl>
      <w:tblPr>
        <w:tblStyle w:val="14"/>
        <w:tblW w:w="14163" w:type="dxa"/>
        <w:tblInd w:w="0" w:type="dxa"/>
        <w:tblLayout w:type="fixed"/>
        <w:tblCellMar>
          <w:top w:w="0" w:type="dxa"/>
          <w:left w:w="108" w:type="dxa"/>
          <w:bottom w:w="0" w:type="dxa"/>
          <w:right w:w="108" w:type="dxa"/>
        </w:tblCellMar>
      </w:tblPr>
      <w:tblGrid>
        <w:gridCol w:w="649"/>
        <w:gridCol w:w="1774"/>
        <w:gridCol w:w="4080"/>
        <w:gridCol w:w="810"/>
        <w:gridCol w:w="750"/>
        <w:gridCol w:w="2595"/>
        <w:gridCol w:w="3505"/>
      </w:tblGrid>
      <w:tr w14:paraId="4A9989F9">
        <w:tblPrEx>
          <w:tblCellMar>
            <w:top w:w="0" w:type="dxa"/>
            <w:left w:w="108" w:type="dxa"/>
            <w:bottom w:w="0" w:type="dxa"/>
            <w:right w:w="108" w:type="dxa"/>
          </w:tblCellMar>
        </w:tblPrEx>
        <w:trPr>
          <w:trHeight w:val="57" w:hRule="atLeast"/>
          <w:tblHeader/>
        </w:trPr>
        <w:tc>
          <w:tcPr>
            <w:tcW w:w="649" w:type="dxa"/>
            <w:tcBorders>
              <w:top w:val="single" w:color="000000" w:sz="4" w:space="0"/>
              <w:left w:val="single" w:color="000000" w:sz="4" w:space="0"/>
              <w:bottom w:val="single" w:color="000000" w:sz="4" w:space="0"/>
              <w:right w:val="single" w:color="000000" w:sz="4" w:space="0"/>
            </w:tcBorders>
            <w:vAlign w:val="center"/>
          </w:tcPr>
          <w:p w14:paraId="7F894589">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序号</w:t>
            </w:r>
          </w:p>
        </w:tc>
        <w:tc>
          <w:tcPr>
            <w:tcW w:w="1774" w:type="dxa"/>
            <w:tcBorders>
              <w:top w:val="single" w:color="000000" w:sz="4" w:space="0"/>
              <w:left w:val="single" w:color="000000" w:sz="4" w:space="0"/>
              <w:bottom w:val="single" w:color="000000" w:sz="4" w:space="0"/>
              <w:right w:val="single" w:color="000000" w:sz="4" w:space="0"/>
            </w:tcBorders>
            <w:vAlign w:val="center"/>
          </w:tcPr>
          <w:p w14:paraId="70F93D0D">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违法行为</w:t>
            </w:r>
          </w:p>
        </w:tc>
        <w:tc>
          <w:tcPr>
            <w:tcW w:w="4080" w:type="dxa"/>
            <w:tcBorders>
              <w:top w:val="single" w:color="000000" w:sz="4" w:space="0"/>
              <w:left w:val="single" w:color="000000" w:sz="4" w:space="0"/>
              <w:bottom w:val="single" w:color="000000" w:sz="4" w:space="0"/>
              <w:right w:val="single" w:color="000000" w:sz="4" w:space="0"/>
            </w:tcBorders>
            <w:vAlign w:val="center"/>
          </w:tcPr>
          <w:p w14:paraId="6853D521">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处罚依据</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70017324">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裁量阶次</w:t>
            </w:r>
          </w:p>
        </w:tc>
        <w:tc>
          <w:tcPr>
            <w:tcW w:w="2595" w:type="dxa"/>
            <w:tcBorders>
              <w:top w:val="single" w:color="000000" w:sz="4" w:space="0"/>
              <w:left w:val="single" w:color="000000" w:sz="4" w:space="0"/>
              <w:bottom w:val="single" w:color="000000" w:sz="4" w:space="0"/>
              <w:right w:val="single" w:color="000000" w:sz="4" w:space="0"/>
            </w:tcBorders>
            <w:vAlign w:val="center"/>
          </w:tcPr>
          <w:p w14:paraId="1742C2F2">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适用条件</w:t>
            </w:r>
          </w:p>
        </w:tc>
        <w:tc>
          <w:tcPr>
            <w:tcW w:w="3505" w:type="dxa"/>
            <w:tcBorders>
              <w:top w:val="single" w:color="000000" w:sz="4" w:space="0"/>
              <w:left w:val="single" w:color="000000" w:sz="4" w:space="0"/>
              <w:bottom w:val="single" w:color="000000" w:sz="4" w:space="0"/>
              <w:right w:val="single" w:color="000000" w:sz="4" w:space="0"/>
            </w:tcBorders>
            <w:vAlign w:val="center"/>
          </w:tcPr>
          <w:p w14:paraId="000CB1A9">
            <w:pPr>
              <w:widowControl/>
              <w:snapToGrid w:val="0"/>
              <w:spacing w:line="240" w:lineRule="atLeast"/>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kern w:val="0"/>
                <w:sz w:val="18"/>
                <w:szCs w:val="18"/>
              </w:rPr>
              <w:t>具体标准</w:t>
            </w:r>
          </w:p>
        </w:tc>
      </w:tr>
      <w:tr w14:paraId="5C52DBEB">
        <w:tblPrEx>
          <w:tblCellMar>
            <w:top w:w="0" w:type="dxa"/>
            <w:left w:w="108" w:type="dxa"/>
            <w:bottom w:w="0" w:type="dxa"/>
            <w:right w:w="108" w:type="dxa"/>
          </w:tblCellMar>
        </w:tblPrEx>
        <w:trPr>
          <w:trHeight w:val="57" w:hRule="atLeast"/>
        </w:trPr>
        <w:tc>
          <w:tcPr>
            <w:tcW w:w="649" w:type="dxa"/>
            <w:vMerge w:val="restart"/>
            <w:tcBorders>
              <w:top w:val="single" w:color="000000" w:sz="4" w:space="0"/>
              <w:left w:val="single" w:color="000000" w:sz="4" w:space="0"/>
              <w:bottom w:val="single" w:color="000000" w:sz="4" w:space="0"/>
              <w:right w:val="single" w:color="000000" w:sz="4" w:space="0"/>
            </w:tcBorders>
            <w:vAlign w:val="center"/>
          </w:tcPr>
          <w:p w14:paraId="02F83FA7">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1</w:t>
            </w:r>
          </w:p>
        </w:tc>
        <w:tc>
          <w:tcPr>
            <w:tcW w:w="1774" w:type="dxa"/>
            <w:vMerge w:val="restart"/>
            <w:tcBorders>
              <w:top w:val="single" w:color="000000" w:sz="4" w:space="0"/>
              <w:left w:val="single" w:color="000000" w:sz="4" w:space="0"/>
              <w:bottom w:val="single" w:color="000000" w:sz="4" w:space="0"/>
              <w:right w:val="single" w:color="000000" w:sz="4" w:space="0"/>
            </w:tcBorders>
            <w:vAlign w:val="center"/>
          </w:tcPr>
          <w:p w14:paraId="1C6E568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未经批准擅自从事环境释放、生产性试验的，已获批准但未按照规定采取安全管理、防范措施的，或者超过批准范围进行试验的</w:t>
            </w:r>
          </w:p>
        </w:tc>
        <w:tc>
          <w:tcPr>
            <w:tcW w:w="4080" w:type="dxa"/>
            <w:vMerge w:val="restart"/>
            <w:tcBorders>
              <w:top w:val="single" w:color="000000" w:sz="4" w:space="0"/>
              <w:left w:val="single" w:color="000000" w:sz="4" w:space="0"/>
              <w:bottom w:val="single" w:color="000000" w:sz="4" w:space="0"/>
              <w:right w:val="single" w:color="000000" w:sz="4" w:space="0"/>
            </w:tcBorders>
            <w:vAlign w:val="center"/>
          </w:tcPr>
          <w:p w14:paraId="1C0A23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《农业转基因生物安全管理条例》第四十三条  违反本条例规定，未经批准擅自从事环境释放、生产性试验的，已获批准但未按照规定采取安全管理、防范措施的，或者超过批准范围进行试验的，由国务院农业行政主管部门或者省、自治区、直辖市人民政府农业行政主管部门依据职权，责令停止试验，并处1万元以上5万元以下的罚款</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53DC7AF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68C5A9D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已获批准且涉案试验项目不足3个的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7C4D567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处一万元以上二万元以下罚款</w:t>
            </w:r>
          </w:p>
        </w:tc>
      </w:tr>
      <w:tr w14:paraId="03D660E0">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vAlign w:val="center"/>
          </w:tcPr>
          <w:p w14:paraId="407BABCC">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1318BE6F">
            <w:pPr>
              <w:snapToGrid w:val="0"/>
              <w:spacing w:line="240" w:lineRule="atLeast"/>
              <w:rPr>
                <w:rFonts w:ascii="Times New Roman" w:hAnsi="Times New Roman" w:cs="Times New Roman"/>
                <w:color w:val="000000"/>
                <w:sz w:val="18"/>
                <w:szCs w:val="18"/>
              </w:rPr>
            </w:pPr>
          </w:p>
        </w:tc>
        <w:tc>
          <w:tcPr>
            <w:tcW w:w="4080" w:type="dxa"/>
            <w:vMerge w:val="continue"/>
            <w:tcBorders>
              <w:top w:val="single" w:color="000000" w:sz="4" w:space="0"/>
              <w:left w:val="single" w:color="000000" w:sz="4" w:space="0"/>
              <w:bottom w:val="single" w:color="000000" w:sz="4" w:space="0"/>
              <w:right w:val="single" w:color="000000" w:sz="4" w:space="0"/>
            </w:tcBorders>
            <w:vAlign w:val="center"/>
          </w:tcPr>
          <w:p w14:paraId="77A7EBF5">
            <w:pPr>
              <w:snapToGrid w:val="0"/>
              <w:spacing w:line="240" w:lineRule="atLeast"/>
              <w:rPr>
                <w:rFonts w:ascii="Times New Roman" w:hAnsi="Times New Roman" w:cs="Times New Roman"/>
                <w:color w:val="000000"/>
                <w:sz w:val="18"/>
                <w:szCs w:val="18"/>
              </w:rPr>
            </w:pP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14CCDC1C">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43216F1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已获批准且涉案试验项目3个以上的；或未经批准且涉案试验项目不足3个的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3964882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处二万元以上四万元以下罚款</w:t>
            </w:r>
          </w:p>
        </w:tc>
      </w:tr>
      <w:tr w14:paraId="0FE80EB1">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vAlign w:val="center"/>
          </w:tcPr>
          <w:p w14:paraId="13C013B1">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53BA24F6">
            <w:pPr>
              <w:snapToGrid w:val="0"/>
              <w:spacing w:line="240" w:lineRule="atLeast"/>
              <w:rPr>
                <w:rFonts w:ascii="Times New Roman" w:hAnsi="Times New Roman" w:cs="Times New Roman"/>
                <w:color w:val="000000"/>
                <w:sz w:val="18"/>
                <w:szCs w:val="18"/>
              </w:rPr>
            </w:pPr>
          </w:p>
        </w:tc>
        <w:tc>
          <w:tcPr>
            <w:tcW w:w="4080" w:type="dxa"/>
            <w:vMerge w:val="continue"/>
            <w:tcBorders>
              <w:top w:val="single" w:color="000000" w:sz="4" w:space="0"/>
              <w:left w:val="single" w:color="000000" w:sz="4" w:space="0"/>
              <w:bottom w:val="single" w:color="000000" w:sz="4" w:space="0"/>
              <w:right w:val="single" w:color="000000" w:sz="4" w:space="0"/>
            </w:tcBorders>
            <w:vAlign w:val="center"/>
          </w:tcPr>
          <w:p w14:paraId="43DA674D">
            <w:pPr>
              <w:snapToGrid w:val="0"/>
              <w:spacing w:line="240" w:lineRule="atLeast"/>
              <w:rPr>
                <w:rFonts w:ascii="Times New Roman" w:hAnsi="Times New Roman" w:cs="Times New Roman"/>
                <w:color w:val="000000"/>
                <w:sz w:val="18"/>
                <w:szCs w:val="18"/>
              </w:rPr>
            </w:pP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609BE06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6571933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未经批准且涉案试验项目3个以上的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5A6FA3B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处四万元以上五万元以下罚款</w:t>
            </w:r>
          </w:p>
        </w:tc>
      </w:tr>
      <w:tr w14:paraId="2F6DF5BC">
        <w:tblPrEx>
          <w:tblCellMar>
            <w:top w:w="0" w:type="dxa"/>
            <w:left w:w="108" w:type="dxa"/>
            <w:bottom w:w="0" w:type="dxa"/>
            <w:right w:w="108" w:type="dxa"/>
          </w:tblCellMar>
        </w:tblPrEx>
        <w:trPr>
          <w:trHeight w:val="57" w:hRule="atLeast"/>
        </w:trPr>
        <w:tc>
          <w:tcPr>
            <w:tcW w:w="649" w:type="dxa"/>
            <w:vMerge w:val="restart"/>
            <w:tcBorders>
              <w:top w:val="single" w:color="000000" w:sz="4" w:space="0"/>
              <w:left w:val="single" w:color="000000" w:sz="4" w:space="0"/>
              <w:bottom w:val="single" w:color="000000" w:sz="4" w:space="0"/>
              <w:right w:val="single" w:color="000000" w:sz="4" w:space="0"/>
            </w:tcBorders>
            <w:vAlign w:val="center"/>
          </w:tcPr>
          <w:p w14:paraId="256141B9">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2</w:t>
            </w:r>
          </w:p>
        </w:tc>
        <w:tc>
          <w:tcPr>
            <w:tcW w:w="1774" w:type="dxa"/>
            <w:vMerge w:val="restart"/>
            <w:tcBorders>
              <w:top w:val="single" w:color="000000" w:sz="4" w:space="0"/>
              <w:left w:val="single" w:color="000000" w:sz="4" w:space="0"/>
              <w:bottom w:val="single" w:color="000000" w:sz="4" w:space="0"/>
              <w:right w:val="single" w:color="000000" w:sz="4" w:space="0"/>
            </w:tcBorders>
            <w:vAlign w:val="center"/>
          </w:tcPr>
          <w:p w14:paraId="7C76EE4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未经批准生产、加工农业转基因生物或者未按照批准的品种、范围、安全管理要求和技术标准生产、加工的</w:t>
            </w:r>
          </w:p>
        </w:tc>
        <w:tc>
          <w:tcPr>
            <w:tcW w:w="4080" w:type="dxa"/>
            <w:vMerge w:val="restart"/>
            <w:tcBorders>
              <w:top w:val="single" w:color="000000" w:sz="4" w:space="0"/>
              <w:left w:val="single" w:color="000000" w:sz="4" w:space="0"/>
              <w:bottom w:val="single" w:color="000000" w:sz="4" w:space="0"/>
              <w:right w:val="single" w:color="000000" w:sz="4" w:space="0"/>
            </w:tcBorders>
            <w:vAlign w:val="center"/>
          </w:tcPr>
          <w:p w14:paraId="4CC1461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《农业转基因生物安全管理条例》第四十六条  违反本条例规定，未经批准生产、加工农业转基因生物或者未按照批准的品种、范围、安全管理要求和技术标准生产、加工的，由国务院农业行政主管部门或者省、自治区、直辖市人民政府农业行政主管部门依据职权，责令停止生产或者加工，没收违法生产或者加工的产品及违法所得；违法所得10万元以上的，并处违法所得1倍以上5倍以下的罚款；没有违法所得或者违法所得不足10万元的，并处10万元以上20万元以下的罚款</w:t>
            </w:r>
          </w:p>
        </w:tc>
        <w:tc>
          <w:tcPr>
            <w:tcW w:w="810" w:type="dxa"/>
            <w:vMerge w:val="restart"/>
            <w:tcBorders>
              <w:top w:val="single" w:color="000000" w:sz="4" w:space="0"/>
              <w:left w:val="single" w:color="000000" w:sz="4" w:space="0"/>
              <w:bottom w:val="single" w:color="000000" w:sz="4" w:space="0"/>
              <w:right w:val="single" w:color="000000" w:sz="4" w:space="0"/>
            </w:tcBorders>
            <w:vAlign w:val="center"/>
          </w:tcPr>
          <w:p w14:paraId="576AE69F">
            <w:pPr>
              <w:widowControl/>
              <w:snapToGrid w:val="0"/>
              <w:spacing w:line="240" w:lineRule="atLeast"/>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rPr>
              <w:t>没有违法所得或者</w:t>
            </w:r>
            <w:r>
              <w:rPr>
                <w:rFonts w:ascii="Times New Roman" w:hAnsi="Times New Roman" w:cs="Times New Roman"/>
                <w:color w:val="000000"/>
                <w:kern w:val="0"/>
                <w:sz w:val="18"/>
                <w:szCs w:val="18"/>
              </w:rPr>
              <w:t>违法所得不足10万元的</w:t>
            </w:r>
          </w:p>
        </w:tc>
        <w:tc>
          <w:tcPr>
            <w:tcW w:w="750" w:type="dxa"/>
            <w:tcBorders>
              <w:top w:val="single" w:color="000000" w:sz="4" w:space="0"/>
              <w:left w:val="single" w:color="000000" w:sz="4" w:space="0"/>
              <w:bottom w:val="single" w:color="000000" w:sz="4" w:space="0"/>
              <w:right w:val="single" w:color="000000" w:sz="4" w:space="0"/>
            </w:tcBorders>
            <w:vAlign w:val="center"/>
          </w:tcPr>
          <w:p w14:paraId="15BDD17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480D7451">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货值金额不足50万元且涉案品种不足3个的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5A86017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没收违法生产或者加工的产品及违法所得，并处十万元以上十四万元以下罚款</w:t>
            </w:r>
          </w:p>
        </w:tc>
      </w:tr>
      <w:tr w14:paraId="1A1025FA">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vAlign w:val="center"/>
          </w:tcPr>
          <w:p w14:paraId="1A26C833">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292516AD">
            <w:pPr>
              <w:snapToGrid w:val="0"/>
              <w:spacing w:line="240" w:lineRule="atLeast"/>
              <w:rPr>
                <w:rFonts w:ascii="Times New Roman" w:hAnsi="Times New Roman" w:cs="Times New Roman"/>
                <w:color w:val="000000"/>
                <w:sz w:val="18"/>
                <w:szCs w:val="18"/>
              </w:rPr>
            </w:pPr>
          </w:p>
        </w:tc>
        <w:tc>
          <w:tcPr>
            <w:tcW w:w="4080" w:type="dxa"/>
            <w:vMerge w:val="continue"/>
            <w:tcBorders>
              <w:top w:val="single" w:color="000000" w:sz="4" w:space="0"/>
              <w:left w:val="single" w:color="000000" w:sz="4" w:space="0"/>
              <w:bottom w:val="single" w:color="000000" w:sz="4" w:space="0"/>
              <w:right w:val="single" w:color="000000" w:sz="4" w:space="0"/>
            </w:tcBorders>
            <w:vAlign w:val="center"/>
          </w:tcPr>
          <w:p w14:paraId="07ABCA6C">
            <w:pPr>
              <w:snapToGrid w:val="0"/>
              <w:spacing w:line="240" w:lineRule="atLeast"/>
              <w:rPr>
                <w:rFonts w:ascii="Times New Roman" w:hAnsi="Times New Roman" w:cs="Times New Roman"/>
                <w:color w:val="000000"/>
                <w:sz w:val="18"/>
                <w:szCs w:val="18"/>
              </w:rPr>
            </w:pPr>
          </w:p>
        </w:tc>
        <w:tc>
          <w:tcPr>
            <w:tcW w:w="810" w:type="dxa"/>
            <w:vMerge w:val="continue"/>
            <w:tcBorders>
              <w:top w:val="single" w:color="000000" w:sz="4" w:space="0"/>
              <w:left w:val="single" w:color="000000" w:sz="4" w:space="0"/>
              <w:bottom w:val="single" w:color="000000" w:sz="4" w:space="0"/>
              <w:right w:val="single" w:color="000000" w:sz="4" w:space="0"/>
            </w:tcBorders>
            <w:vAlign w:val="center"/>
          </w:tcPr>
          <w:p w14:paraId="3518D230">
            <w:pPr>
              <w:snapToGrid w:val="0"/>
              <w:spacing w:line="240" w:lineRule="atLeast"/>
              <w:rPr>
                <w:rFonts w:ascii="Times New Roman" w:hAnsi="Times New Roman" w:cs="Times New Roman"/>
                <w:color w:val="000000"/>
                <w:sz w:val="18"/>
                <w:szCs w:val="18"/>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35F596B9">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1A300A4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货值金额不足50万元且涉案品种3个以上的；或货值金额50万元以上且涉案品种不足3个的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2558C0C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没收违法生产或者加工的产品及违法所得，并处十四万元以上十七万元以下罚款</w:t>
            </w:r>
          </w:p>
        </w:tc>
      </w:tr>
      <w:tr w14:paraId="7970A4A5">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vAlign w:val="center"/>
          </w:tcPr>
          <w:p w14:paraId="7C06BACB">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130CA730">
            <w:pPr>
              <w:snapToGrid w:val="0"/>
              <w:spacing w:line="240" w:lineRule="atLeast"/>
              <w:rPr>
                <w:rFonts w:ascii="Times New Roman" w:hAnsi="Times New Roman" w:cs="Times New Roman"/>
                <w:color w:val="000000"/>
                <w:sz w:val="18"/>
                <w:szCs w:val="18"/>
              </w:rPr>
            </w:pPr>
          </w:p>
        </w:tc>
        <w:tc>
          <w:tcPr>
            <w:tcW w:w="4080" w:type="dxa"/>
            <w:vMerge w:val="continue"/>
            <w:tcBorders>
              <w:top w:val="single" w:color="000000" w:sz="4" w:space="0"/>
              <w:left w:val="single" w:color="000000" w:sz="4" w:space="0"/>
              <w:bottom w:val="single" w:color="000000" w:sz="4" w:space="0"/>
              <w:right w:val="single" w:color="000000" w:sz="4" w:space="0"/>
            </w:tcBorders>
            <w:vAlign w:val="center"/>
          </w:tcPr>
          <w:p w14:paraId="14F6223D">
            <w:pPr>
              <w:snapToGrid w:val="0"/>
              <w:spacing w:line="240" w:lineRule="atLeast"/>
              <w:rPr>
                <w:rFonts w:ascii="Times New Roman" w:hAnsi="Times New Roman" w:cs="Times New Roman"/>
                <w:color w:val="000000"/>
                <w:sz w:val="18"/>
                <w:szCs w:val="18"/>
              </w:rPr>
            </w:pPr>
          </w:p>
        </w:tc>
        <w:tc>
          <w:tcPr>
            <w:tcW w:w="810" w:type="dxa"/>
            <w:vMerge w:val="continue"/>
            <w:tcBorders>
              <w:top w:val="single" w:color="000000" w:sz="4" w:space="0"/>
              <w:left w:val="single" w:color="000000" w:sz="4" w:space="0"/>
              <w:bottom w:val="single" w:color="000000" w:sz="4" w:space="0"/>
              <w:right w:val="single" w:color="000000" w:sz="4" w:space="0"/>
            </w:tcBorders>
            <w:vAlign w:val="center"/>
          </w:tcPr>
          <w:p w14:paraId="776FDB5D">
            <w:pPr>
              <w:snapToGrid w:val="0"/>
              <w:spacing w:line="240" w:lineRule="atLeast"/>
              <w:rPr>
                <w:rFonts w:ascii="Times New Roman" w:hAnsi="Times New Roman" w:cs="Times New Roman"/>
                <w:color w:val="000000"/>
                <w:sz w:val="18"/>
                <w:szCs w:val="18"/>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4C547101">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0D5237D5">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货值金额50万元以上且涉案品种3个以上的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333137B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没收违法生产或者加工的产品及违法所得，并处十七万元以上二十万元以下罚款</w:t>
            </w:r>
          </w:p>
        </w:tc>
      </w:tr>
      <w:tr w14:paraId="147767BE">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vAlign w:val="center"/>
          </w:tcPr>
          <w:p w14:paraId="33F20CD8">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1621A8BA">
            <w:pPr>
              <w:snapToGrid w:val="0"/>
              <w:spacing w:line="240" w:lineRule="atLeast"/>
              <w:rPr>
                <w:rFonts w:ascii="Times New Roman" w:hAnsi="Times New Roman" w:cs="Times New Roman"/>
                <w:color w:val="000000"/>
                <w:sz w:val="18"/>
                <w:szCs w:val="18"/>
              </w:rPr>
            </w:pPr>
          </w:p>
        </w:tc>
        <w:tc>
          <w:tcPr>
            <w:tcW w:w="4080" w:type="dxa"/>
            <w:vMerge w:val="continue"/>
            <w:tcBorders>
              <w:top w:val="single" w:color="000000" w:sz="4" w:space="0"/>
              <w:left w:val="single" w:color="000000" w:sz="4" w:space="0"/>
              <w:bottom w:val="single" w:color="000000" w:sz="4" w:space="0"/>
              <w:right w:val="single" w:color="000000" w:sz="4" w:space="0"/>
            </w:tcBorders>
            <w:vAlign w:val="center"/>
          </w:tcPr>
          <w:p w14:paraId="41AD7C1B">
            <w:pPr>
              <w:snapToGrid w:val="0"/>
              <w:spacing w:line="240" w:lineRule="atLeast"/>
              <w:rPr>
                <w:rFonts w:ascii="Times New Roman" w:hAnsi="Times New Roman" w:cs="Times New Roman"/>
                <w:color w:val="000000"/>
                <w:sz w:val="18"/>
                <w:szCs w:val="18"/>
              </w:rPr>
            </w:pPr>
          </w:p>
        </w:tc>
        <w:tc>
          <w:tcPr>
            <w:tcW w:w="810" w:type="dxa"/>
            <w:vMerge w:val="restart"/>
            <w:tcBorders>
              <w:top w:val="single" w:color="000000" w:sz="4" w:space="0"/>
              <w:left w:val="single" w:color="000000" w:sz="4" w:space="0"/>
              <w:bottom w:val="single" w:color="000000" w:sz="4" w:space="0"/>
              <w:right w:val="single" w:color="000000" w:sz="4" w:space="0"/>
            </w:tcBorders>
            <w:vAlign w:val="center"/>
          </w:tcPr>
          <w:p w14:paraId="493C132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违法所得10万元以上的</w:t>
            </w:r>
          </w:p>
        </w:tc>
        <w:tc>
          <w:tcPr>
            <w:tcW w:w="750" w:type="dxa"/>
            <w:tcBorders>
              <w:top w:val="single" w:color="000000" w:sz="4" w:space="0"/>
              <w:left w:val="single" w:color="000000" w:sz="4" w:space="0"/>
              <w:bottom w:val="single" w:color="000000" w:sz="4" w:space="0"/>
              <w:right w:val="single" w:color="000000" w:sz="4" w:space="0"/>
            </w:tcBorders>
            <w:vAlign w:val="center"/>
          </w:tcPr>
          <w:p w14:paraId="55D8B6F0">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06F9132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货值金额不足100万元且涉案品种不足3个的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10E525F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没收违法生产或者加工的产品及违法所得，并</w:t>
            </w:r>
            <w:r>
              <w:rPr>
                <w:rFonts w:hint="eastAsia" w:ascii="Times New Roman" w:hAnsi="Times New Roman" w:cs="Times New Roman"/>
                <w:color w:val="000000"/>
                <w:kern w:val="0"/>
                <w:sz w:val="18"/>
                <w:szCs w:val="18"/>
              </w:rPr>
              <w:t>处违法所得1倍以上2倍以下罚款</w:t>
            </w:r>
          </w:p>
        </w:tc>
      </w:tr>
      <w:tr w14:paraId="0008D94E">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vAlign w:val="center"/>
          </w:tcPr>
          <w:p w14:paraId="558DAE8C">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64FFD577">
            <w:pPr>
              <w:snapToGrid w:val="0"/>
              <w:spacing w:line="240" w:lineRule="atLeast"/>
              <w:rPr>
                <w:rFonts w:ascii="Times New Roman" w:hAnsi="Times New Roman" w:cs="Times New Roman"/>
                <w:color w:val="000000"/>
                <w:sz w:val="18"/>
                <w:szCs w:val="18"/>
              </w:rPr>
            </w:pPr>
          </w:p>
        </w:tc>
        <w:tc>
          <w:tcPr>
            <w:tcW w:w="4080" w:type="dxa"/>
            <w:vMerge w:val="continue"/>
            <w:tcBorders>
              <w:top w:val="single" w:color="000000" w:sz="4" w:space="0"/>
              <w:left w:val="single" w:color="000000" w:sz="4" w:space="0"/>
              <w:bottom w:val="single" w:color="000000" w:sz="4" w:space="0"/>
              <w:right w:val="single" w:color="000000" w:sz="4" w:space="0"/>
            </w:tcBorders>
            <w:vAlign w:val="center"/>
          </w:tcPr>
          <w:p w14:paraId="475928C3">
            <w:pPr>
              <w:snapToGrid w:val="0"/>
              <w:spacing w:line="240" w:lineRule="atLeast"/>
              <w:rPr>
                <w:rFonts w:ascii="Times New Roman" w:hAnsi="Times New Roman" w:cs="Times New Roman"/>
                <w:color w:val="000000"/>
                <w:sz w:val="18"/>
                <w:szCs w:val="18"/>
              </w:rPr>
            </w:pPr>
          </w:p>
        </w:tc>
        <w:tc>
          <w:tcPr>
            <w:tcW w:w="810" w:type="dxa"/>
            <w:vMerge w:val="continue"/>
            <w:tcBorders>
              <w:top w:val="single" w:color="000000" w:sz="4" w:space="0"/>
              <w:left w:val="single" w:color="000000" w:sz="4" w:space="0"/>
              <w:bottom w:val="single" w:color="000000" w:sz="4" w:space="0"/>
              <w:right w:val="single" w:color="000000" w:sz="4" w:space="0"/>
            </w:tcBorders>
            <w:vAlign w:val="center"/>
          </w:tcPr>
          <w:p w14:paraId="21EF99C5">
            <w:pPr>
              <w:snapToGrid w:val="0"/>
              <w:spacing w:line="240" w:lineRule="atLeast"/>
              <w:jc w:val="left"/>
              <w:rPr>
                <w:rFonts w:ascii="Times New Roman" w:hAnsi="Times New Roman" w:cs="Times New Roman"/>
                <w:color w:val="000000"/>
                <w:sz w:val="18"/>
                <w:szCs w:val="18"/>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0FDA3B7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3370573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货值金额不足100万元且涉案品种3个以上的；或货值金额100万元以上且涉案品种不足3个的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03D788AB">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没收违法生产或者加工的产品及违法所得，并</w:t>
            </w:r>
            <w:r>
              <w:rPr>
                <w:rFonts w:hint="eastAsia" w:ascii="Times New Roman" w:hAnsi="Times New Roman" w:cs="Times New Roman"/>
                <w:color w:val="000000"/>
                <w:kern w:val="0"/>
                <w:sz w:val="18"/>
                <w:szCs w:val="18"/>
              </w:rPr>
              <w:t>处违法所得2倍以上4倍以下罚款</w:t>
            </w:r>
          </w:p>
        </w:tc>
      </w:tr>
      <w:tr w14:paraId="0146AD01">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auto" w:sz="4" w:space="0"/>
              <w:right w:val="single" w:color="000000" w:sz="4" w:space="0"/>
            </w:tcBorders>
            <w:vAlign w:val="center"/>
          </w:tcPr>
          <w:p w14:paraId="6310A962">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000000" w:sz="4" w:space="0"/>
              <w:left w:val="single" w:color="000000" w:sz="4" w:space="0"/>
              <w:bottom w:val="single" w:color="auto" w:sz="4" w:space="0"/>
              <w:right w:val="single" w:color="000000" w:sz="4" w:space="0"/>
            </w:tcBorders>
            <w:vAlign w:val="center"/>
          </w:tcPr>
          <w:p w14:paraId="0F132C4F">
            <w:pPr>
              <w:snapToGrid w:val="0"/>
              <w:spacing w:line="240" w:lineRule="atLeast"/>
              <w:rPr>
                <w:rFonts w:ascii="Times New Roman" w:hAnsi="Times New Roman" w:cs="Times New Roman"/>
                <w:color w:val="000000"/>
                <w:sz w:val="18"/>
                <w:szCs w:val="18"/>
              </w:rPr>
            </w:pPr>
          </w:p>
        </w:tc>
        <w:tc>
          <w:tcPr>
            <w:tcW w:w="4080" w:type="dxa"/>
            <w:vMerge w:val="continue"/>
            <w:tcBorders>
              <w:top w:val="single" w:color="000000" w:sz="4" w:space="0"/>
              <w:left w:val="single" w:color="000000" w:sz="4" w:space="0"/>
              <w:bottom w:val="single" w:color="auto" w:sz="4" w:space="0"/>
              <w:right w:val="single" w:color="000000" w:sz="4" w:space="0"/>
            </w:tcBorders>
            <w:vAlign w:val="center"/>
          </w:tcPr>
          <w:p w14:paraId="72B2836E">
            <w:pPr>
              <w:snapToGrid w:val="0"/>
              <w:spacing w:line="240" w:lineRule="atLeast"/>
              <w:rPr>
                <w:rFonts w:ascii="Times New Roman" w:hAnsi="Times New Roman" w:cs="Times New Roman"/>
                <w:color w:val="000000"/>
                <w:sz w:val="18"/>
                <w:szCs w:val="18"/>
              </w:rPr>
            </w:pPr>
          </w:p>
        </w:tc>
        <w:tc>
          <w:tcPr>
            <w:tcW w:w="810" w:type="dxa"/>
            <w:vMerge w:val="continue"/>
            <w:tcBorders>
              <w:top w:val="single" w:color="000000" w:sz="4" w:space="0"/>
              <w:left w:val="single" w:color="000000" w:sz="4" w:space="0"/>
              <w:bottom w:val="single" w:color="auto" w:sz="4" w:space="0"/>
              <w:right w:val="single" w:color="000000" w:sz="4" w:space="0"/>
            </w:tcBorders>
            <w:vAlign w:val="center"/>
          </w:tcPr>
          <w:p w14:paraId="53106F89">
            <w:pPr>
              <w:snapToGrid w:val="0"/>
              <w:spacing w:line="240" w:lineRule="atLeast"/>
              <w:jc w:val="left"/>
              <w:rPr>
                <w:rFonts w:ascii="Times New Roman" w:hAnsi="Times New Roman" w:cs="Times New Roman"/>
                <w:color w:val="000000"/>
                <w:sz w:val="18"/>
                <w:szCs w:val="18"/>
              </w:rPr>
            </w:pPr>
          </w:p>
        </w:tc>
        <w:tc>
          <w:tcPr>
            <w:tcW w:w="750" w:type="dxa"/>
            <w:tcBorders>
              <w:top w:val="single" w:color="000000" w:sz="4" w:space="0"/>
              <w:left w:val="single" w:color="000000" w:sz="4" w:space="0"/>
              <w:bottom w:val="single" w:color="auto" w:sz="4" w:space="0"/>
              <w:right w:val="single" w:color="000000" w:sz="4" w:space="0"/>
            </w:tcBorders>
            <w:vAlign w:val="center"/>
          </w:tcPr>
          <w:p w14:paraId="4986C3A2">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95" w:type="dxa"/>
            <w:tcBorders>
              <w:top w:val="single" w:color="000000" w:sz="4" w:space="0"/>
              <w:left w:val="single" w:color="000000" w:sz="4" w:space="0"/>
              <w:bottom w:val="single" w:color="auto" w:sz="4" w:space="0"/>
              <w:right w:val="single" w:color="000000" w:sz="4" w:space="0"/>
            </w:tcBorders>
            <w:vAlign w:val="center"/>
          </w:tcPr>
          <w:p w14:paraId="01D511E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货值金额100万元以上且涉案品种3个以上的</w:t>
            </w:r>
          </w:p>
        </w:tc>
        <w:tc>
          <w:tcPr>
            <w:tcW w:w="3505" w:type="dxa"/>
            <w:tcBorders>
              <w:top w:val="single" w:color="000000" w:sz="4" w:space="0"/>
              <w:left w:val="single" w:color="000000" w:sz="4" w:space="0"/>
              <w:bottom w:val="single" w:color="auto" w:sz="4" w:space="0"/>
              <w:right w:val="single" w:color="000000" w:sz="4" w:space="0"/>
            </w:tcBorders>
            <w:vAlign w:val="center"/>
          </w:tcPr>
          <w:p w14:paraId="14EE903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没收违法生产或者加工的产品及违法所得，并</w:t>
            </w:r>
            <w:r>
              <w:rPr>
                <w:rFonts w:hint="eastAsia" w:ascii="Times New Roman" w:hAnsi="Times New Roman" w:cs="Times New Roman"/>
                <w:color w:val="000000"/>
                <w:kern w:val="0"/>
                <w:sz w:val="18"/>
                <w:szCs w:val="18"/>
              </w:rPr>
              <w:t>处违法所得4倍以上5倍以下罚</w:t>
            </w:r>
            <w:r>
              <w:rPr>
                <w:rFonts w:ascii="Times New Roman" w:hAnsi="Times New Roman" w:cs="Times New Roman"/>
                <w:color w:val="000000"/>
                <w:kern w:val="0"/>
                <w:sz w:val="18"/>
                <w:szCs w:val="18"/>
              </w:rPr>
              <w:t>款</w:t>
            </w:r>
          </w:p>
        </w:tc>
      </w:tr>
      <w:tr w14:paraId="60F43807">
        <w:tblPrEx>
          <w:tblCellMar>
            <w:top w:w="0" w:type="dxa"/>
            <w:left w:w="108" w:type="dxa"/>
            <w:bottom w:w="0" w:type="dxa"/>
            <w:right w:w="108" w:type="dxa"/>
          </w:tblCellMar>
        </w:tblPrEx>
        <w:trPr>
          <w:trHeight w:val="57" w:hRule="atLeast"/>
        </w:trPr>
        <w:tc>
          <w:tcPr>
            <w:tcW w:w="649" w:type="dxa"/>
            <w:vMerge w:val="restart"/>
            <w:tcBorders>
              <w:top w:val="single" w:color="auto" w:sz="4" w:space="0"/>
              <w:left w:val="single" w:color="auto" w:sz="4" w:space="0"/>
              <w:bottom w:val="single" w:color="auto" w:sz="4" w:space="0"/>
              <w:right w:val="single" w:color="auto" w:sz="4" w:space="0"/>
            </w:tcBorders>
            <w:vAlign w:val="center"/>
          </w:tcPr>
          <w:p w14:paraId="11442A0C">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3</w:t>
            </w:r>
          </w:p>
        </w:tc>
        <w:tc>
          <w:tcPr>
            <w:tcW w:w="1774" w:type="dxa"/>
            <w:vMerge w:val="restart"/>
            <w:tcBorders>
              <w:top w:val="single" w:color="auto" w:sz="4" w:space="0"/>
              <w:left w:val="single" w:color="auto" w:sz="4" w:space="0"/>
              <w:bottom w:val="single" w:color="auto" w:sz="4" w:space="0"/>
              <w:right w:val="single" w:color="auto" w:sz="4" w:space="0"/>
            </w:tcBorders>
            <w:vAlign w:val="center"/>
          </w:tcPr>
          <w:p w14:paraId="3F73C24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转基因植物种子、种畜禽、水产苗种的生产、经营单位和个人，未按照规定制作、保存生产、经营档案的</w:t>
            </w:r>
          </w:p>
        </w:tc>
        <w:tc>
          <w:tcPr>
            <w:tcW w:w="4080" w:type="dxa"/>
            <w:vMerge w:val="restart"/>
            <w:tcBorders>
              <w:top w:val="single" w:color="auto" w:sz="4" w:space="0"/>
              <w:left w:val="single" w:color="auto" w:sz="4" w:space="0"/>
              <w:bottom w:val="single" w:color="auto" w:sz="4" w:space="0"/>
              <w:right w:val="single" w:color="auto" w:sz="4" w:space="0"/>
            </w:tcBorders>
            <w:vAlign w:val="center"/>
          </w:tcPr>
          <w:p w14:paraId="7894DF5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《农业转基因生物安全管理条例》第四十七条  违反本条例规定，转基因植物种子、种畜禽、水产苗种的生产、经营单位和个人，未按照规定制作、保存生产、经营档案的，由县级以上人民政府农业行政主管部门依据职权，责令改正，处1000元以上1万元以下的罚款</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349EE00D">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95" w:type="dxa"/>
            <w:tcBorders>
              <w:top w:val="single" w:color="auto" w:sz="4" w:space="0"/>
              <w:left w:val="single" w:color="auto" w:sz="4" w:space="0"/>
              <w:bottom w:val="single" w:color="auto" w:sz="4" w:space="0"/>
              <w:right w:val="single" w:color="auto" w:sz="4" w:space="0"/>
            </w:tcBorders>
            <w:vAlign w:val="center"/>
          </w:tcPr>
          <w:p w14:paraId="3C7D35F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个人未按照规定制作、保存生产档案或经营档案的</w:t>
            </w:r>
          </w:p>
        </w:tc>
        <w:tc>
          <w:tcPr>
            <w:tcW w:w="3505" w:type="dxa"/>
            <w:tcBorders>
              <w:top w:val="single" w:color="auto" w:sz="4" w:space="0"/>
              <w:left w:val="single" w:color="auto" w:sz="4" w:space="0"/>
              <w:bottom w:val="single" w:color="auto" w:sz="4" w:space="0"/>
              <w:right w:val="single" w:color="auto" w:sz="4" w:space="0"/>
            </w:tcBorders>
            <w:vAlign w:val="center"/>
          </w:tcPr>
          <w:p w14:paraId="7B42900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处一千元以上四千元以下罚款</w:t>
            </w:r>
          </w:p>
        </w:tc>
      </w:tr>
      <w:tr w14:paraId="096D0F8A">
        <w:tblPrEx>
          <w:tblCellMar>
            <w:top w:w="0" w:type="dxa"/>
            <w:left w:w="108" w:type="dxa"/>
            <w:bottom w:w="0" w:type="dxa"/>
            <w:right w:w="108" w:type="dxa"/>
          </w:tblCellMar>
        </w:tblPrEx>
        <w:trPr>
          <w:trHeight w:val="57" w:hRule="atLeast"/>
        </w:trPr>
        <w:tc>
          <w:tcPr>
            <w:tcW w:w="649" w:type="dxa"/>
            <w:vMerge w:val="continue"/>
            <w:tcBorders>
              <w:top w:val="single" w:color="auto" w:sz="4" w:space="0"/>
              <w:left w:val="single" w:color="auto" w:sz="4" w:space="0"/>
              <w:bottom w:val="single" w:color="auto" w:sz="4" w:space="0"/>
              <w:right w:val="single" w:color="auto" w:sz="4" w:space="0"/>
            </w:tcBorders>
            <w:vAlign w:val="center"/>
          </w:tcPr>
          <w:p w14:paraId="2A6E88C8">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auto" w:sz="4" w:space="0"/>
              <w:left w:val="single" w:color="auto" w:sz="4" w:space="0"/>
              <w:bottom w:val="single" w:color="auto" w:sz="4" w:space="0"/>
              <w:right w:val="single" w:color="auto" w:sz="4" w:space="0"/>
            </w:tcBorders>
            <w:vAlign w:val="center"/>
          </w:tcPr>
          <w:p w14:paraId="66A4FF0D">
            <w:pPr>
              <w:snapToGrid w:val="0"/>
              <w:spacing w:line="240" w:lineRule="atLeast"/>
              <w:rPr>
                <w:rFonts w:ascii="Times New Roman" w:hAnsi="Times New Roman" w:cs="Times New Roman"/>
                <w:color w:val="000000"/>
                <w:sz w:val="18"/>
                <w:szCs w:val="18"/>
              </w:rPr>
            </w:pPr>
          </w:p>
        </w:tc>
        <w:tc>
          <w:tcPr>
            <w:tcW w:w="4080" w:type="dxa"/>
            <w:vMerge w:val="continue"/>
            <w:tcBorders>
              <w:top w:val="single" w:color="auto" w:sz="4" w:space="0"/>
              <w:left w:val="single" w:color="auto" w:sz="4" w:space="0"/>
              <w:bottom w:val="single" w:color="auto" w:sz="4" w:space="0"/>
              <w:right w:val="single" w:color="auto" w:sz="4" w:space="0"/>
            </w:tcBorders>
            <w:vAlign w:val="center"/>
          </w:tcPr>
          <w:p w14:paraId="5068FCEA">
            <w:pPr>
              <w:snapToGrid w:val="0"/>
              <w:spacing w:line="240" w:lineRule="atLeast"/>
              <w:rPr>
                <w:rFonts w:ascii="Times New Roman" w:hAnsi="Times New Roman" w:cs="Times New Roman"/>
                <w:color w:val="000000"/>
                <w:sz w:val="18"/>
                <w:szCs w:val="18"/>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B246E3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95" w:type="dxa"/>
            <w:tcBorders>
              <w:top w:val="single" w:color="auto" w:sz="4" w:space="0"/>
              <w:left w:val="single" w:color="auto" w:sz="4" w:space="0"/>
              <w:bottom w:val="single" w:color="auto" w:sz="4" w:space="0"/>
              <w:right w:val="single" w:color="auto" w:sz="4" w:space="0"/>
            </w:tcBorders>
            <w:vAlign w:val="center"/>
          </w:tcPr>
          <w:p w14:paraId="53C5D5C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个人未按照规定制作、保存生产档案和经营档案的；或单位未按照规定制作、保存生产档案或经营档案的</w:t>
            </w:r>
          </w:p>
        </w:tc>
        <w:tc>
          <w:tcPr>
            <w:tcW w:w="3505" w:type="dxa"/>
            <w:tcBorders>
              <w:top w:val="single" w:color="auto" w:sz="4" w:space="0"/>
              <w:left w:val="single" w:color="auto" w:sz="4" w:space="0"/>
              <w:bottom w:val="single" w:color="auto" w:sz="4" w:space="0"/>
              <w:right w:val="single" w:color="auto" w:sz="4" w:space="0"/>
            </w:tcBorders>
            <w:vAlign w:val="center"/>
          </w:tcPr>
          <w:p w14:paraId="41D2BDAC">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处四千元以上七千元以下罚款</w:t>
            </w:r>
          </w:p>
        </w:tc>
      </w:tr>
      <w:tr w14:paraId="54C53A9E">
        <w:tblPrEx>
          <w:tblCellMar>
            <w:top w:w="0" w:type="dxa"/>
            <w:left w:w="108" w:type="dxa"/>
            <w:bottom w:w="0" w:type="dxa"/>
            <w:right w:w="108" w:type="dxa"/>
          </w:tblCellMar>
        </w:tblPrEx>
        <w:trPr>
          <w:trHeight w:val="57" w:hRule="atLeast"/>
        </w:trPr>
        <w:tc>
          <w:tcPr>
            <w:tcW w:w="649" w:type="dxa"/>
            <w:vMerge w:val="continue"/>
            <w:tcBorders>
              <w:top w:val="single" w:color="auto" w:sz="4" w:space="0"/>
              <w:left w:val="single" w:color="auto" w:sz="4" w:space="0"/>
              <w:bottom w:val="single" w:color="auto" w:sz="4" w:space="0"/>
              <w:right w:val="single" w:color="auto" w:sz="4" w:space="0"/>
            </w:tcBorders>
            <w:vAlign w:val="center"/>
          </w:tcPr>
          <w:p w14:paraId="79E01F56">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auto" w:sz="4" w:space="0"/>
              <w:left w:val="single" w:color="auto" w:sz="4" w:space="0"/>
              <w:bottom w:val="single" w:color="auto" w:sz="4" w:space="0"/>
              <w:right w:val="single" w:color="auto" w:sz="4" w:space="0"/>
            </w:tcBorders>
            <w:vAlign w:val="center"/>
          </w:tcPr>
          <w:p w14:paraId="477225BB">
            <w:pPr>
              <w:snapToGrid w:val="0"/>
              <w:spacing w:line="240" w:lineRule="atLeast"/>
              <w:rPr>
                <w:rFonts w:ascii="Times New Roman" w:hAnsi="Times New Roman" w:cs="Times New Roman"/>
                <w:color w:val="000000"/>
                <w:sz w:val="18"/>
                <w:szCs w:val="18"/>
              </w:rPr>
            </w:pPr>
          </w:p>
        </w:tc>
        <w:tc>
          <w:tcPr>
            <w:tcW w:w="4080" w:type="dxa"/>
            <w:vMerge w:val="continue"/>
            <w:tcBorders>
              <w:top w:val="single" w:color="auto" w:sz="4" w:space="0"/>
              <w:left w:val="single" w:color="auto" w:sz="4" w:space="0"/>
              <w:bottom w:val="single" w:color="auto" w:sz="4" w:space="0"/>
              <w:right w:val="single" w:color="auto" w:sz="4" w:space="0"/>
            </w:tcBorders>
            <w:vAlign w:val="center"/>
          </w:tcPr>
          <w:p w14:paraId="3C5ACB64">
            <w:pPr>
              <w:snapToGrid w:val="0"/>
              <w:spacing w:line="240" w:lineRule="atLeast"/>
              <w:rPr>
                <w:rFonts w:ascii="Times New Roman" w:hAnsi="Times New Roman" w:cs="Times New Roman"/>
                <w:color w:val="000000"/>
                <w:sz w:val="18"/>
                <w:szCs w:val="18"/>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076112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95" w:type="dxa"/>
            <w:tcBorders>
              <w:top w:val="single" w:color="auto" w:sz="4" w:space="0"/>
              <w:left w:val="single" w:color="auto" w:sz="4" w:space="0"/>
              <w:bottom w:val="single" w:color="auto" w:sz="4" w:space="0"/>
              <w:right w:val="single" w:color="auto" w:sz="4" w:space="0"/>
            </w:tcBorders>
            <w:vAlign w:val="center"/>
          </w:tcPr>
          <w:p w14:paraId="3722A3B9">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单位未按照规定制作、保存生产档案和经营档案的</w:t>
            </w:r>
          </w:p>
        </w:tc>
        <w:tc>
          <w:tcPr>
            <w:tcW w:w="3505" w:type="dxa"/>
            <w:tcBorders>
              <w:top w:val="single" w:color="auto" w:sz="4" w:space="0"/>
              <w:left w:val="single" w:color="auto" w:sz="4" w:space="0"/>
              <w:bottom w:val="single" w:color="auto" w:sz="4" w:space="0"/>
              <w:right w:val="single" w:color="auto" w:sz="4" w:space="0"/>
            </w:tcBorders>
            <w:vAlign w:val="center"/>
          </w:tcPr>
          <w:p w14:paraId="0312B1B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处七千元以上一万元以下罚款</w:t>
            </w:r>
          </w:p>
        </w:tc>
      </w:tr>
      <w:tr w14:paraId="6FE1AFED">
        <w:tblPrEx>
          <w:tblCellMar>
            <w:top w:w="0" w:type="dxa"/>
            <w:left w:w="108" w:type="dxa"/>
            <w:bottom w:w="0" w:type="dxa"/>
            <w:right w:w="108" w:type="dxa"/>
          </w:tblCellMar>
        </w:tblPrEx>
        <w:trPr>
          <w:trHeight w:val="57" w:hRule="atLeast"/>
        </w:trPr>
        <w:tc>
          <w:tcPr>
            <w:tcW w:w="649" w:type="dxa"/>
            <w:vMerge w:val="restart"/>
            <w:tcBorders>
              <w:top w:val="nil"/>
              <w:left w:val="single" w:color="000000" w:sz="4" w:space="0"/>
              <w:bottom w:val="single" w:color="000000" w:sz="4" w:space="0"/>
              <w:right w:val="single" w:color="000000" w:sz="4" w:space="0"/>
            </w:tcBorders>
            <w:vAlign w:val="center"/>
          </w:tcPr>
          <w:p w14:paraId="1C1C968D">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4</w:t>
            </w:r>
          </w:p>
        </w:tc>
        <w:tc>
          <w:tcPr>
            <w:tcW w:w="1774" w:type="dxa"/>
            <w:vMerge w:val="restart"/>
            <w:tcBorders>
              <w:top w:val="nil"/>
              <w:left w:val="single" w:color="000000" w:sz="4" w:space="0"/>
              <w:bottom w:val="single" w:color="000000" w:sz="4" w:space="0"/>
              <w:right w:val="single" w:color="000000" w:sz="4" w:space="0"/>
            </w:tcBorders>
            <w:vAlign w:val="center"/>
          </w:tcPr>
          <w:p w14:paraId="62CA263F">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违反本条例关于农业转基因生物标识管理规定的</w:t>
            </w:r>
          </w:p>
        </w:tc>
        <w:tc>
          <w:tcPr>
            <w:tcW w:w="4080" w:type="dxa"/>
            <w:vMerge w:val="restart"/>
            <w:tcBorders>
              <w:top w:val="nil"/>
              <w:left w:val="single" w:color="000000" w:sz="4" w:space="0"/>
              <w:bottom w:val="single" w:color="000000" w:sz="4" w:space="0"/>
              <w:right w:val="single" w:color="000000" w:sz="4" w:space="0"/>
            </w:tcBorders>
            <w:vAlign w:val="center"/>
          </w:tcPr>
          <w:p w14:paraId="67A3B547">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《农业转基因生物安全管理条例》第五十条  违反本条例关于农业转基因生物标识管理规定的，由县级以上人民政府农业行政主管部门依据职权，责令限期改正，可以没收非法销售的产品和违法所得，并可以处1万元以上5万元以下的罚款</w:t>
            </w:r>
          </w:p>
        </w:tc>
        <w:tc>
          <w:tcPr>
            <w:tcW w:w="1560" w:type="dxa"/>
            <w:gridSpan w:val="2"/>
            <w:tcBorders>
              <w:top w:val="nil"/>
              <w:left w:val="single" w:color="000000" w:sz="4" w:space="0"/>
              <w:bottom w:val="single" w:color="000000" w:sz="4" w:space="0"/>
              <w:right w:val="single" w:color="000000" w:sz="4" w:space="0"/>
            </w:tcBorders>
            <w:vAlign w:val="center"/>
          </w:tcPr>
          <w:p w14:paraId="648884CF">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95" w:type="dxa"/>
            <w:tcBorders>
              <w:top w:val="nil"/>
              <w:left w:val="single" w:color="000000" w:sz="4" w:space="0"/>
              <w:bottom w:val="single" w:color="000000" w:sz="4" w:space="0"/>
              <w:right w:val="single" w:color="000000" w:sz="4" w:space="0"/>
            </w:tcBorders>
            <w:vAlign w:val="center"/>
          </w:tcPr>
          <w:p w14:paraId="2F214B0D">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w:t>
            </w:r>
            <w:r>
              <w:rPr>
                <w:rFonts w:hint="eastAsia" w:ascii="Times New Roman" w:hAnsi="Times New Roman" w:cs="Times New Roman"/>
                <w:color w:val="000000"/>
                <w:kern w:val="0"/>
                <w:sz w:val="18"/>
                <w:szCs w:val="18"/>
              </w:rPr>
              <w:t>千</w:t>
            </w:r>
            <w:r>
              <w:rPr>
                <w:rFonts w:ascii="Times New Roman" w:hAnsi="Times New Roman" w:cs="Times New Roman"/>
                <w:color w:val="000000"/>
                <w:kern w:val="0"/>
                <w:sz w:val="18"/>
                <w:szCs w:val="18"/>
              </w:rPr>
              <w:t>元且涉案产品不足3个的</w:t>
            </w:r>
          </w:p>
        </w:tc>
        <w:tc>
          <w:tcPr>
            <w:tcW w:w="3505" w:type="dxa"/>
            <w:tcBorders>
              <w:top w:val="nil"/>
              <w:left w:val="single" w:color="000000" w:sz="4" w:space="0"/>
              <w:bottom w:val="single" w:color="000000" w:sz="4" w:space="0"/>
              <w:right w:val="single" w:color="000000" w:sz="4" w:space="0"/>
            </w:tcBorders>
            <w:vAlign w:val="center"/>
          </w:tcPr>
          <w:p w14:paraId="593786B1">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处一万元以上二万元以下罚款</w:t>
            </w:r>
          </w:p>
          <w:p w14:paraId="3B3E1E0B">
            <w:pPr>
              <w:widowControl/>
              <w:snapToGrid w:val="0"/>
              <w:spacing w:line="240" w:lineRule="atLeast"/>
              <w:textAlignment w:val="center"/>
              <w:rPr>
                <w:rFonts w:ascii="Times New Roman" w:hAnsi="Times New Roman" w:cs="Times New Roman"/>
                <w:color w:val="000000"/>
                <w:kern w:val="0"/>
                <w:sz w:val="18"/>
                <w:szCs w:val="18"/>
              </w:rPr>
            </w:pPr>
          </w:p>
        </w:tc>
      </w:tr>
      <w:tr w14:paraId="203C31A7">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vAlign w:val="center"/>
          </w:tcPr>
          <w:p w14:paraId="6658231D">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2CD6AF4B">
            <w:pPr>
              <w:snapToGrid w:val="0"/>
              <w:spacing w:line="240" w:lineRule="atLeast"/>
              <w:rPr>
                <w:rFonts w:ascii="Times New Roman" w:hAnsi="Times New Roman" w:cs="Times New Roman"/>
                <w:color w:val="000000"/>
                <w:sz w:val="18"/>
                <w:szCs w:val="18"/>
              </w:rPr>
            </w:pPr>
          </w:p>
        </w:tc>
        <w:tc>
          <w:tcPr>
            <w:tcW w:w="4080" w:type="dxa"/>
            <w:vMerge w:val="continue"/>
            <w:tcBorders>
              <w:top w:val="single" w:color="000000" w:sz="4" w:space="0"/>
              <w:left w:val="single" w:color="000000" w:sz="4" w:space="0"/>
              <w:bottom w:val="single" w:color="000000" w:sz="4" w:space="0"/>
              <w:right w:val="single" w:color="000000" w:sz="4" w:space="0"/>
            </w:tcBorders>
            <w:vAlign w:val="center"/>
          </w:tcPr>
          <w:p w14:paraId="72698958">
            <w:pPr>
              <w:snapToGrid w:val="0"/>
              <w:spacing w:line="240" w:lineRule="atLeast"/>
              <w:rPr>
                <w:rFonts w:ascii="Times New Roman" w:hAnsi="Times New Roman" w:cs="Times New Roman"/>
                <w:color w:val="000000"/>
                <w:sz w:val="18"/>
                <w:szCs w:val="18"/>
              </w:rPr>
            </w:pP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57CF4F4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325A9B5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违法所得不足5</w:t>
            </w:r>
            <w:r>
              <w:rPr>
                <w:rFonts w:hint="eastAsia" w:ascii="Times New Roman" w:hAnsi="Times New Roman" w:cs="Times New Roman"/>
                <w:color w:val="000000"/>
                <w:kern w:val="0"/>
                <w:sz w:val="18"/>
                <w:szCs w:val="18"/>
              </w:rPr>
              <w:t>千</w:t>
            </w:r>
            <w:r>
              <w:rPr>
                <w:rFonts w:ascii="Times New Roman" w:hAnsi="Times New Roman" w:cs="Times New Roman"/>
                <w:color w:val="000000"/>
                <w:kern w:val="0"/>
                <w:sz w:val="18"/>
                <w:szCs w:val="18"/>
              </w:rPr>
              <w:t>元且涉案产品3个以上的；或违法所得5</w:t>
            </w:r>
            <w:r>
              <w:rPr>
                <w:rFonts w:hint="eastAsia" w:ascii="Times New Roman" w:hAnsi="Times New Roman" w:cs="Times New Roman"/>
                <w:color w:val="000000"/>
                <w:kern w:val="0"/>
                <w:sz w:val="18"/>
                <w:szCs w:val="18"/>
              </w:rPr>
              <w:t>千</w:t>
            </w:r>
            <w:r>
              <w:rPr>
                <w:rFonts w:ascii="Times New Roman" w:hAnsi="Times New Roman" w:cs="Times New Roman"/>
                <w:color w:val="000000"/>
                <w:kern w:val="0"/>
                <w:sz w:val="18"/>
                <w:szCs w:val="18"/>
              </w:rPr>
              <w:t>元以上且涉案产品不足3个的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03A2DCD4">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没收非法销售的产品和违法所得，处二万元以上四万元以下罚款</w:t>
            </w:r>
          </w:p>
          <w:p w14:paraId="5F825348">
            <w:pPr>
              <w:widowControl/>
              <w:snapToGrid w:val="0"/>
              <w:spacing w:line="240" w:lineRule="atLeast"/>
              <w:textAlignment w:val="center"/>
              <w:rPr>
                <w:rFonts w:ascii="Times New Roman" w:hAnsi="Times New Roman" w:cs="Times New Roman"/>
                <w:color w:val="000000"/>
                <w:kern w:val="0"/>
                <w:sz w:val="18"/>
                <w:szCs w:val="18"/>
              </w:rPr>
            </w:pPr>
          </w:p>
        </w:tc>
      </w:tr>
      <w:tr w14:paraId="7A35782D">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vAlign w:val="center"/>
          </w:tcPr>
          <w:p w14:paraId="64D04B09">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273EFB3F">
            <w:pPr>
              <w:snapToGrid w:val="0"/>
              <w:spacing w:line="240" w:lineRule="atLeast"/>
              <w:rPr>
                <w:rFonts w:ascii="Times New Roman" w:hAnsi="Times New Roman" w:cs="Times New Roman"/>
                <w:color w:val="000000"/>
                <w:sz w:val="18"/>
                <w:szCs w:val="18"/>
              </w:rPr>
            </w:pPr>
          </w:p>
        </w:tc>
        <w:tc>
          <w:tcPr>
            <w:tcW w:w="4080" w:type="dxa"/>
            <w:vMerge w:val="continue"/>
            <w:tcBorders>
              <w:top w:val="single" w:color="000000" w:sz="4" w:space="0"/>
              <w:left w:val="single" w:color="000000" w:sz="4" w:space="0"/>
              <w:bottom w:val="single" w:color="000000" w:sz="4" w:space="0"/>
              <w:right w:val="single" w:color="000000" w:sz="4" w:space="0"/>
            </w:tcBorders>
            <w:vAlign w:val="center"/>
          </w:tcPr>
          <w:p w14:paraId="600796BF">
            <w:pPr>
              <w:snapToGrid w:val="0"/>
              <w:spacing w:line="240" w:lineRule="atLeast"/>
              <w:rPr>
                <w:rFonts w:ascii="Times New Roman" w:hAnsi="Times New Roman" w:cs="Times New Roman"/>
                <w:color w:val="000000"/>
                <w:sz w:val="18"/>
                <w:szCs w:val="18"/>
              </w:rPr>
            </w:pP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00020F7B">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5A192436">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违法所得5</w:t>
            </w:r>
            <w:r>
              <w:rPr>
                <w:rFonts w:hint="eastAsia" w:ascii="Times New Roman" w:hAnsi="Times New Roman" w:cs="Times New Roman"/>
                <w:color w:val="000000"/>
                <w:kern w:val="0"/>
                <w:sz w:val="18"/>
                <w:szCs w:val="18"/>
              </w:rPr>
              <w:t>千</w:t>
            </w:r>
            <w:r>
              <w:rPr>
                <w:rFonts w:ascii="Times New Roman" w:hAnsi="Times New Roman" w:cs="Times New Roman"/>
                <w:color w:val="000000"/>
                <w:kern w:val="0"/>
                <w:sz w:val="18"/>
                <w:szCs w:val="18"/>
              </w:rPr>
              <w:t>元以上且涉案产品3个以上的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4D62405C">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没收非法销售的产品和违法所得，处四万元以上五万元以下罚款</w:t>
            </w:r>
          </w:p>
          <w:p w14:paraId="2EC56B53">
            <w:pPr>
              <w:widowControl/>
              <w:snapToGrid w:val="0"/>
              <w:spacing w:line="240" w:lineRule="atLeast"/>
              <w:textAlignment w:val="center"/>
              <w:rPr>
                <w:rFonts w:ascii="Times New Roman" w:hAnsi="Times New Roman" w:cs="Times New Roman"/>
                <w:color w:val="000000"/>
                <w:kern w:val="0"/>
                <w:sz w:val="18"/>
                <w:szCs w:val="18"/>
              </w:rPr>
            </w:pPr>
          </w:p>
        </w:tc>
      </w:tr>
      <w:tr w14:paraId="1EB10E0B">
        <w:tblPrEx>
          <w:tblCellMar>
            <w:top w:w="0" w:type="dxa"/>
            <w:left w:w="108" w:type="dxa"/>
            <w:bottom w:w="0" w:type="dxa"/>
            <w:right w:w="108" w:type="dxa"/>
          </w:tblCellMar>
        </w:tblPrEx>
        <w:trPr>
          <w:trHeight w:val="57" w:hRule="atLeast"/>
        </w:trPr>
        <w:tc>
          <w:tcPr>
            <w:tcW w:w="649" w:type="dxa"/>
            <w:vMerge w:val="restart"/>
            <w:tcBorders>
              <w:top w:val="single" w:color="000000" w:sz="4" w:space="0"/>
              <w:left w:val="single" w:color="000000" w:sz="4" w:space="0"/>
              <w:bottom w:val="single" w:color="000000" w:sz="4" w:space="0"/>
              <w:right w:val="single" w:color="000000" w:sz="4" w:space="0"/>
            </w:tcBorders>
            <w:vAlign w:val="center"/>
          </w:tcPr>
          <w:p w14:paraId="521FADEA">
            <w:pPr>
              <w:widowControl/>
              <w:snapToGrid w:val="0"/>
              <w:spacing w:line="240" w:lineRule="atLeas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5</w:t>
            </w:r>
          </w:p>
        </w:tc>
        <w:tc>
          <w:tcPr>
            <w:tcW w:w="1774" w:type="dxa"/>
            <w:vMerge w:val="restart"/>
            <w:tcBorders>
              <w:top w:val="single" w:color="000000" w:sz="4" w:space="0"/>
              <w:left w:val="single" w:color="000000" w:sz="4" w:space="0"/>
              <w:bottom w:val="single" w:color="000000" w:sz="4" w:space="0"/>
              <w:right w:val="single" w:color="000000" w:sz="4" w:space="0"/>
            </w:tcBorders>
            <w:vAlign w:val="center"/>
          </w:tcPr>
          <w:p w14:paraId="2BAC4D0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假冒、伪造、转让或者买卖农业转基因生物有关证明文书的</w:t>
            </w:r>
          </w:p>
        </w:tc>
        <w:tc>
          <w:tcPr>
            <w:tcW w:w="4080" w:type="dxa"/>
            <w:vMerge w:val="restart"/>
            <w:tcBorders>
              <w:top w:val="single" w:color="000000" w:sz="4" w:space="0"/>
              <w:left w:val="single" w:color="000000" w:sz="4" w:space="0"/>
              <w:bottom w:val="single" w:color="000000" w:sz="4" w:space="0"/>
              <w:right w:val="single" w:color="000000" w:sz="4" w:space="0"/>
            </w:tcBorders>
            <w:vAlign w:val="center"/>
          </w:tcPr>
          <w:p w14:paraId="0FFA12A3">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《农业转基因生物安全管理条例》第五十一条  假冒、伪造、转让或者买卖农业转基因生物有关证明文书的，由县级以上人民政府农业行政主管部门依据职权，收缴相应的证明文书，并处2万元以上10万元以下的罚款；构成犯罪的，依法追究刑事责任</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33E29D7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从轻处罚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5DFB4F82">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涉案文书2个以下的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5DB8F5E0">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收缴相应的证明文书，并处二万元以上五万元以下罚款</w:t>
            </w:r>
          </w:p>
        </w:tc>
      </w:tr>
      <w:tr w14:paraId="219A2E6B">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vAlign w:val="center"/>
          </w:tcPr>
          <w:p w14:paraId="0862DC86">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03EDAFD7">
            <w:pPr>
              <w:snapToGrid w:val="0"/>
              <w:spacing w:line="240" w:lineRule="atLeast"/>
              <w:rPr>
                <w:rFonts w:ascii="Times New Roman" w:hAnsi="Times New Roman" w:cs="Times New Roman"/>
                <w:color w:val="000000"/>
                <w:sz w:val="18"/>
                <w:szCs w:val="18"/>
              </w:rPr>
            </w:pPr>
          </w:p>
        </w:tc>
        <w:tc>
          <w:tcPr>
            <w:tcW w:w="4080" w:type="dxa"/>
            <w:vMerge w:val="continue"/>
            <w:tcBorders>
              <w:top w:val="single" w:color="000000" w:sz="4" w:space="0"/>
              <w:left w:val="single" w:color="000000" w:sz="4" w:space="0"/>
              <w:bottom w:val="single" w:color="000000" w:sz="4" w:space="0"/>
              <w:right w:val="single" w:color="000000" w:sz="4" w:space="0"/>
            </w:tcBorders>
            <w:vAlign w:val="center"/>
          </w:tcPr>
          <w:p w14:paraId="0198063F">
            <w:pPr>
              <w:snapToGrid w:val="0"/>
              <w:spacing w:line="240" w:lineRule="atLeast"/>
              <w:rPr>
                <w:rFonts w:ascii="Times New Roman" w:hAnsi="Times New Roman" w:cs="Times New Roman"/>
                <w:color w:val="000000"/>
                <w:sz w:val="18"/>
                <w:szCs w:val="18"/>
              </w:rPr>
            </w:pP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50B4B138">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一般处罚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33D8E0EA">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涉案文书2个以上5个以下的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2B3C588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收缴相应的证明文书，并处五万元以上八万元以下罚款</w:t>
            </w:r>
          </w:p>
        </w:tc>
      </w:tr>
      <w:tr w14:paraId="35CAC54F">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vAlign w:val="center"/>
          </w:tcPr>
          <w:p w14:paraId="2AD8016B">
            <w:pPr>
              <w:snapToGrid w:val="0"/>
              <w:spacing w:line="240" w:lineRule="atLeast"/>
              <w:jc w:val="center"/>
              <w:rPr>
                <w:rFonts w:ascii="Times New Roman" w:hAnsi="Times New Roman" w:cs="Times New Roman"/>
                <w:color w:val="000000"/>
                <w:sz w:val="18"/>
                <w:szCs w:val="18"/>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7D7EBECA">
            <w:pPr>
              <w:snapToGrid w:val="0"/>
              <w:spacing w:line="240" w:lineRule="atLeast"/>
              <w:rPr>
                <w:rFonts w:ascii="Times New Roman" w:hAnsi="Times New Roman" w:cs="Times New Roman"/>
                <w:color w:val="000000"/>
                <w:sz w:val="18"/>
                <w:szCs w:val="18"/>
              </w:rPr>
            </w:pPr>
          </w:p>
        </w:tc>
        <w:tc>
          <w:tcPr>
            <w:tcW w:w="4080" w:type="dxa"/>
            <w:vMerge w:val="continue"/>
            <w:tcBorders>
              <w:top w:val="single" w:color="000000" w:sz="4" w:space="0"/>
              <w:left w:val="single" w:color="000000" w:sz="4" w:space="0"/>
              <w:bottom w:val="single" w:color="000000" w:sz="4" w:space="0"/>
              <w:right w:val="single" w:color="000000" w:sz="4" w:space="0"/>
            </w:tcBorders>
            <w:vAlign w:val="center"/>
          </w:tcPr>
          <w:p w14:paraId="65779AE9">
            <w:pPr>
              <w:snapToGrid w:val="0"/>
              <w:spacing w:line="240" w:lineRule="atLeast"/>
              <w:rPr>
                <w:rFonts w:ascii="Times New Roman" w:hAnsi="Times New Roman" w:cs="Times New Roman"/>
                <w:color w:val="000000"/>
                <w:sz w:val="18"/>
                <w:szCs w:val="18"/>
              </w:rPr>
            </w:pP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16AABF95">
            <w:pPr>
              <w:widowControl/>
              <w:snapToGrid w:val="0"/>
              <w:spacing w:line="240" w:lineRule="atLeast"/>
              <w:jc w:val="lef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从重处罚</w:t>
            </w:r>
          </w:p>
        </w:tc>
        <w:tc>
          <w:tcPr>
            <w:tcW w:w="2595" w:type="dxa"/>
            <w:tcBorders>
              <w:top w:val="single" w:color="000000" w:sz="4" w:space="0"/>
              <w:left w:val="single" w:color="000000" w:sz="4" w:space="0"/>
              <w:bottom w:val="single" w:color="000000" w:sz="4" w:space="0"/>
              <w:right w:val="single" w:color="000000" w:sz="4" w:space="0"/>
            </w:tcBorders>
            <w:vAlign w:val="center"/>
          </w:tcPr>
          <w:p w14:paraId="5CBEBCD4">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涉案文书5个以上的</w:t>
            </w:r>
          </w:p>
        </w:tc>
        <w:tc>
          <w:tcPr>
            <w:tcW w:w="3505" w:type="dxa"/>
            <w:tcBorders>
              <w:top w:val="single" w:color="000000" w:sz="4" w:space="0"/>
              <w:left w:val="single" w:color="000000" w:sz="4" w:space="0"/>
              <w:bottom w:val="single" w:color="000000" w:sz="4" w:space="0"/>
              <w:right w:val="single" w:color="000000" w:sz="4" w:space="0"/>
            </w:tcBorders>
            <w:vAlign w:val="center"/>
          </w:tcPr>
          <w:p w14:paraId="37F4122E">
            <w:pPr>
              <w:widowControl/>
              <w:snapToGrid w:val="0"/>
              <w:spacing w:line="240" w:lineRule="atLeast"/>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rPr>
              <w:t>收缴相应的证明文书，并处八万元以上十万元以下罚款</w:t>
            </w:r>
          </w:p>
        </w:tc>
      </w:tr>
    </w:tbl>
    <w:p w14:paraId="344CE11B">
      <w:pPr>
        <w:rPr>
          <w:rFonts w:ascii="Times New Roman" w:hAnsi="Times New Roman" w:cs="Times New Roman"/>
          <w:sz w:val="36"/>
          <w:szCs w:val="36"/>
        </w:rPr>
      </w:pPr>
    </w:p>
    <w:p w14:paraId="6AE28A4A">
      <w:pPr>
        <w:pStyle w:val="5"/>
        <w:ind w:firstLine="640"/>
        <w:rPr>
          <w:rFonts w:ascii="Times New Roman" w:hAnsi="Times New Roman" w:cs="Times New Roman"/>
          <w:lang w:eastAsia="zh-CN"/>
        </w:rPr>
      </w:pPr>
    </w:p>
    <w:p w14:paraId="72831E53">
      <w:pPr>
        <w:rPr>
          <w:rFonts w:ascii="Times New Roman" w:hAnsi="Times New Roman" w:eastAsia="方正小标宋简体" w:cs="Times New Roman"/>
          <w:kern w:val="44"/>
          <w:sz w:val="36"/>
        </w:rPr>
      </w:pPr>
      <w:bookmarkStart w:id="218" w:name="_Toc5301"/>
      <w:bookmarkStart w:id="219" w:name="_Toc4232"/>
      <w:bookmarkStart w:id="220" w:name="_Toc17587"/>
      <w:bookmarkStart w:id="221" w:name="_Toc21968"/>
      <w:r>
        <w:rPr>
          <w:rFonts w:hint="eastAsia" w:ascii="Times New Roman" w:hAnsi="Times New Roman" w:eastAsia="方正小标宋简体" w:cs="Times New Roman"/>
          <w:kern w:val="44"/>
          <w:sz w:val="36"/>
        </w:rPr>
        <w:br w:type="page"/>
      </w:r>
    </w:p>
    <w:p w14:paraId="21E747FB">
      <w:pPr>
        <w:pStyle w:val="3"/>
        <w:bidi w:val="0"/>
        <w:rPr>
          <w:rFonts w:hint="eastAsia" w:cs="Times New Roman"/>
        </w:rPr>
      </w:pPr>
      <w:bookmarkStart w:id="222" w:name="_Toc2423"/>
      <w:bookmarkStart w:id="223" w:name="_Toc1084478215"/>
      <w:bookmarkStart w:id="224" w:name="_Toc1143"/>
      <w:bookmarkStart w:id="225" w:name="_Toc8751"/>
      <w:r>
        <w:rPr>
          <w:rFonts w:hint="eastAsia" w:cs="Times New Roman"/>
        </w:rPr>
        <w:t>北京市农业行政处罚裁量权基准（《农业机械安全监督管理条例》部分）</w:t>
      </w:r>
      <w:bookmarkEnd w:id="222"/>
      <w:bookmarkEnd w:id="223"/>
      <w:bookmarkEnd w:id="224"/>
      <w:bookmarkEnd w:id="225"/>
    </w:p>
    <w:tbl>
      <w:tblPr>
        <w:tblStyle w:val="14"/>
        <w:tblW w:w="14044" w:type="dxa"/>
        <w:tblInd w:w="0" w:type="dxa"/>
        <w:tblLayout w:type="fixed"/>
        <w:tblCellMar>
          <w:top w:w="0" w:type="dxa"/>
          <w:left w:w="108" w:type="dxa"/>
          <w:bottom w:w="0" w:type="dxa"/>
          <w:right w:w="108" w:type="dxa"/>
        </w:tblCellMar>
      </w:tblPr>
      <w:tblGrid>
        <w:gridCol w:w="646"/>
        <w:gridCol w:w="2262"/>
        <w:gridCol w:w="3566"/>
        <w:gridCol w:w="1248"/>
        <w:gridCol w:w="3370"/>
        <w:gridCol w:w="2952"/>
      </w:tblGrid>
      <w:tr w14:paraId="65C515DA">
        <w:tblPrEx>
          <w:tblCellMar>
            <w:top w:w="0" w:type="dxa"/>
            <w:left w:w="108" w:type="dxa"/>
            <w:bottom w:w="0" w:type="dxa"/>
            <w:right w:w="108" w:type="dxa"/>
          </w:tblCellMar>
        </w:tblPrEx>
        <w:trPr>
          <w:trHeight w:val="113" w:hRule="atLeast"/>
          <w:tblHeader/>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8C25">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序号</w:t>
            </w:r>
          </w:p>
        </w:tc>
        <w:tc>
          <w:tcPr>
            <w:tcW w:w="2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E0761">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违法行为</w:t>
            </w:r>
          </w:p>
        </w:tc>
        <w:tc>
          <w:tcPr>
            <w:tcW w:w="3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2D4A">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处罚依据</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7FA1">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裁量阶次</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C319">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适用条件</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C429">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具体标准</w:t>
            </w:r>
          </w:p>
        </w:tc>
      </w:tr>
      <w:tr w14:paraId="29469511">
        <w:tblPrEx>
          <w:tblCellMar>
            <w:top w:w="0" w:type="dxa"/>
            <w:left w:w="108" w:type="dxa"/>
            <w:bottom w:w="0" w:type="dxa"/>
            <w:right w:w="108" w:type="dxa"/>
          </w:tblCellMar>
        </w:tblPrEx>
        <w:trPr>
          <w:trHeight w:val="955"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9C681">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1</w:t>
            </w:r>
          </w:p>
        </w:tc>
        <w:tc>
          <w:tcPr>
            <w:tcW w:w="22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B2F86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从事农业机械维修经营不符合规定，拒不改正的</w:t>
            </w:r>
          </w:p>
        </w:tc>
        <w:tc>
          <w:tcPr>
            <w:tcW w:w="3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B3481">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《农业机械安全监督管理条例》第四十八条 从事农业机械维修经营不符合本条例第十八条规定的，由县级以上地方人民政府农业机械化主管部门责令改正；拒不改正的，处5000元以上1万元以下罚款。</w:t>
            </w:r>
            <w:r>
              <w:rPr>
                <w:rFonts w:ascii="Times New Roman" w:hAnsi="Times New Roman" w:cs="Times New Roman"/>
                <w:kern w:val="0"/>
                <w:sz w:val="18"/>
                <w:szCs w:val="18"/>
              </w:rPr>
              <w:br w:type="textWrapping"/>
            </w:r>
            <w:r>
              <w:rPr>
                <w:rFonts w:ascii="Times New Roman" w:hAnsi="Times New Roman" w:cs="Times New Roman"/>
                <w:kern w:val="0"/>
                <w:sz w:val="18"/>
                <w:szCs w:val="18"/>
              </w:rPr>
              <w:t>第十八条 从事农业机械维修经营，应当有必要的维修场地，有必要的维修设施、设备和检测仪器，有相应的维修技术人员，有安全防护和环境保护措施</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EAF9">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从轻处罚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F8E8">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不具备2种以下</w:t>
            </w:r>
            <w:r>
              <w:rPr>
                <w:rFonts w:hint="eastAsia" w:ascii="Times New Roman" w:hAnsi="Times New Roman" w:cs="Times New Roman"/>
                <w:kern w:val="0"/>
                <w:sz w:val="18"/>
                <w:szCs w:val="18"/>
              </w:rPr>
              <w:t>（</w:t>
            </w:r>
            <w:r>
              <w:rPr>
                <w:rFonts w:ascii="Times New Roman" w:hAnsi="Times New Roman" w:cs="Times New Roman"/>
                <w:kern w:val="0"/>
                <w:sz w:val="18"/>
                <w:szCs w:val="18"/>
              </w:rPr>
              <w:t>含2种</w:t>
            </w:r>
            <w:r>
              <w:rPr>
                <w:rFonts w:hint="eastAsia" w:ascii="Times New Roman" w:hAnsi="Times New Roman" w:cs="Times New Roman"/>
                <w:kern w:val="0"/>
                <w:sz w:val="18"/>
                <w:szCs w:val="18"/>
              </w:rPr>
              <w:t>）</w:t>
            </w:r>
            <w:r>
              <w:rPr>
                <w:rFonts w:ascii="Times New Roman" w:hAnsi="Times New Roman" w:cs="Times New Roman"/>
                <w:kern w:val="0"/>
                <w:sz w:val="18"/>
                <w:szCs w:val="18"/>
              </w:rPr>
              <w:t>条件的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3A2DA">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处五千元以上七千元以下罚款</w:t>
            </w:r>
          </w:p>
        </w:tc>
      </w:tr>
      <w:tr w14:paraId="4490BBB4">
        <w:tblPrEx>
          <w:tblCellMar>
            <w:top w:w="0" w:type="dxa"/>
            <w:left w:w="108" w:type="dxa"/>
            <w:bottom w:w="0" w:type="dxa"/>
            <w:right w:w="108" w:type="dxa"/>
          </w:tblCellMar>
        </w:tblPrEx>
        <w:trPr>
          <w:trHeight w:val="925"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82166">
            <w:pPr>
              <w:widowControl/>
              <w:snapToGrid w:val="0"/>
              <w:spacing w:line="240" w:lineRule="atLeast"/>
              <w:jc w:val="center"/>
              <w:rPr>
                <w:rFonts w:ascii="Times New Roman" w:hAnsi="Times New Roman" w:cs="Times New Roman"/>
                <w:sz w:val="18"/>
                <w:szCs w:val="18"/>
              </w:rPr>
            </w:pPr>
          </w:p>
        </w:tc>
        <w:tc>
          <w:tcPr>
            <w:tcW w:w="2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7EB0B">
            <w:pPr>
              <w:widowControl/>
              <w:snapToGrid w:val="0"/>
              <w:spacing w:line="240" w:lineRule="atLeast"/>
              <w:rPr>
                <w:rFonts w:ascii="Times New Roman" w:hAnsi="Times New Roman" w:cs="Times New Roman"/>
                <w:sz w:val="18"/>
                <w:szCs w:val="18"/>
              </w:rPr>
            </w:pPr>
          </w:p>
        </w:tc>
        <w:tc>
          <w:tcPr>
            <w:tcW w:w="3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8032F">
            <w:pPr>
              <w:widowControl/>
              <w:snapToGrid w:val="0"/>
              <w:spacing w:line="240" w:lineRule="atLeast"/>
              <w:rPr>
                <w:rFonts w:ascii="Times New Roman" w:hAnsi="Times New Roman" w:cs="Times New Roman"/>
                <w:sz w:val="18"/>
                <w:szCs w:val="18"/>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AC07">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一般处罚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ECB1">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不具备3种条件的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E731">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处七千元以上九千元以下罚款</w:t>
            </w:r>
          </w:p>
        </w:tc>
      </w:tr>
      <w:tr w14:paraId="4690A480">
        <w:tblPrEx>
          <w:tblCellMar>
            <w:top w:w="0" w:type="dxa"/>
            <w:left w:w="108" w:type="dxa"/>
            <w:bottom w:w="0" w:type="dxa"/>
            <w:right w:w="108" w:type="dxa"/>
          </w:tblCellMar>
        </w:tblPrEx>
        <w:trPr>
          <w:trHeight w:val="11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B3388">
            <w:pPr>
              <w:widowControl/>
              <w:snapToGrid w:val="0"/>
              <w:spacing w:line="240" w:lineRule="atLeast"/>
              <w:jc w:val="center"/>
              <w:rPr>
                <w:rFonts w:ascii="Times New Roman" w:hAnsi="Times New Roman" w:cs="Times New Roman"/>
                <w:sz w:val="18"/>
                <w:szCs w:val="18"/>
              </w:rPr>
            </w:pPr>
          </w:p>
        </w:tc>
        <w:tc>
          <w:tcPr>
            <w:tcW w:w="2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ACB6A">
            <w:pPr>
              <w:widowControl/>
              <w:snapToGrid w:val="0"/>
              <w:spacing w:line="240" w:lineRule="atLeast"/>
              <w:rPr>
                <w:rFonts w:ascii="Times New Roman" w:hAnsi="Times New Roman" w:cs="Times New Roman"/>
                <w:sz w:val="18"/>
                <w:szCs w:val="18"/>
              </w:rPr>
            </w:pPr>
          </w:p>
        </w:tc>
        <w:tc>
          <w:tcPr>
            <w:tcW w:w="3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53523">
            <w:pPr>
              <w:widowControl/>
              <w:snapToGrid w:val="0"/>
              <w:spacing w:line="240" w:lineRule="atLeast"/>
              <w:rPr>
                <w:rFonts w:ascii="Times New Roman" w:hAnsi="Times New Roman" w:cs="Times New Roman"/>
                <w:sz w:val="18"/>
                <w:szCs w:val="18"/>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343B">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从重处罚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E5F1">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不具备4种条件的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223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处九千元以上一万元以下罚款</w:t>
            </w:r>
          </w:p>
        </w:tc>
      </w:tr>
      <w:tr w14:paraId="47E8ADA4">
        <w:tblPrEx>
          <w:tblCellMar>
            <w:top w:w="0" w:type="dxa"/>
            <w:left w:w="108" w:type="dxa"/>
            <w:bottom w:w="0" w:type="dxa"/>
            <w:right w:w="108" w:type="dxa"/>
          </w:tblCellMar>
        </w:tblPrEx>
        <w:trPr>
          <w:trHeight w:val="989"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A8A05">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2</w:t>
            </w:r>
          </w:p>
        </w:tc>
        <w:tc>
          <w:tcPr>
            <w:tcW w:w="22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8A76A">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使用不符合农业机械安全技术标准的配件维修农业机械，或者拼装、改装农业机械整机，或者承揽维修已经达到报废条件的农业机械的</w:t>
            </w:r>
          </w:p>
        </w:tc>
        <w:tc>
          <w:tcPr>
            <w:tcW w:w="3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45C9D">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《农业机械安全监督管理条例》第四十九条 农业机械维修经营者使用不符合农业机械安全技术标准的配件维修农业机械，或者拼装、改装农业机械整机，或者承揽维修已经达到报废条件的农业机械的，由县级以上地方人民政府农业机械化主管部门责令改正，没收违法所得，并处违法经营额1倍以上2倍以下罚款；拒不改正的，处违法经营额2倍以上5倍以下罚款</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80A2">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从轻处罚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7FF3">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存在1种行为的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D041">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没收违法所得，并处违法经营额1倍以上1.5倍以下罚款</w:t>
            </w:r>
          </w:p>
        </w:tc>
      </w:tr>
      <w:tr w14:paraId="7FCE202F">
        <w:tblPrEx>
          <w:tblCellMar>
            <w:top w:w="0" w:type="dxa"/>
            <w:left w:w="108" w:type="dxa"/>
            <w:bottom w:w="0" w:type="dxa"/>
            <w:right w:w="108" w:type="dxa"/>
          </w:tblCellMar>
        </w:tblPrEx>
        <w:trPr>
          <w:trHeight w:val="1029"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530D3">
            <w:pPr>
              <w:widowControl/>
              <w:snapToGrid w:val="0"/>
              <w:spacing w:line="240" w:lineRule="atLeast"/>
              <w:jc w:val="center"/>
              <w:rPr>
                <w:rFonts w:ascii="Times New Roman" w:hAnsi="Times New Roman" w:cs="Times New Roman"/>
                <w:sz w:val="18"/>
                <w:szCs w:val="18"/>
              </w:rPr>
            </w:pPr>
          </w:p>
        </w:tc>
        <w:tc>
          <w:tcPr>
            <w:tcW w:w="2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71BE8">
            <w:pPr>
              <w:widowControl/>
              <w:snapToGrid w:val="0"/>
              <w:spacing w:line="240" w:lineRule="atLeast"/>
              <w:rPr>
                <w:rFonts w:ascii="Times New Roman" w:hAnsi="Times New Roman" w:cs="Times New Roman"/>
                <w:sz w:val="18"/>
                <w:szCs w:val="18"/>
              </w:rPr>
            </w:pPr>
          </w:p>
        </w:tc>
        <w:tc>
          <w:tcPr>
            <w:tcW w:w="3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C14C6">
            <w:pPr>
              <w:widowControl/>
              <w:snapToGrid w:val="0"/>
              <w:spacing w:line="240" w:lineRule="atLeast"/>
              <w:rPr>
                <w:rFonts w:ascii="Times New Roman" w:hAnsi="Times New Roman" w:cs="Times New Roman"/>
                <w:sz w:val="18"/>
                <w:szCs w:val="18"/>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A5CB">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一般处罚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DB8B">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存在2种以上行为的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AF5F">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没收违法所得，并处违法经营额1.5倍以上2倍以下罚款</w:t>
            </w:r>
          </w:p>
        </w:tc>
      </w:tr>
      <w:tr w14:paraId="035DD63E">
        <w:tblPrEx>
          <w:tblCellMar>
            <w:top w:w="0" w:type="dxa"/>
            <w:left w:w="108" w:type="dxa"/>
            <w:bottom w:w="0" w:type="dxa"/>
            <w:right w:w="108" w:type="dxa"/>
          </w:tblCellMar>
        </w:tblPrEx>
        <w:trPr>
          <w:trHeight w:val="90"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54013">
            <w:pPr>
              <w:widowControl/>
              <w:snapToGrid w:val="0"/>
              <w:spacing w:line="240" w:lineRule="atLeast"/>
              <w:jc w:val="center"/>
              <w:rPr>
                <w:rFonts w:ascii="Times New Roman" w:hAnsi="Times New Roman" w:cs="Times New Roman"/>
                <w:sz w:val="18"/>
                <w:szCs w:val="18"/>
              </w:rPr>
            </w:pPr>
          </w:p>
        </w:tc>
        <w:tc>
          <w:tcPr>
            <w:tcW w:w="2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FA424">
            <w:pPr>
              <w:widowControl/>
              <w:snapToGrid w:val="0"/>
              <w:spacing w:line="240" w:lineRule="atLeast"/>
              <w:rPr>
                <w:rFonts w:ascii="Times New Roman" w:hAnsi="Times New Roman" w:cs="Times New Roman"/>
                <w:sz w:val="18"/>
                <w:szCs w:val="18"/>
              </w:rPr>
            </w:pPr>
          </w:p>
        </w:tc>
        <w:tc>
          <w:tcPr>
            <w:tcW w:w="3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DCD5F">
            <w:pPr>
              <w:widowControl/>
              <w:snapToGrid w:val="0"/>
              <w:spacing w:line="240" w:lineRule="atLeast"/>
              <w:rPr>
                <w:rFonts w:ascii="Times New Roman" w:hAnsi="Times New Roman" w:cs="Times New Roman"/>
                <w:sz w:val="18"/>
                <w:szCs w:val="18"/>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87F0">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从重处罚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AF86F">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拒不改正的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64BE">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处违法经营额2倍以上5倍以下罚款</w:t>
            </w:r>
          </w:p>
        </w:tc>
      </w:tr>
      <w:tr w14:paraId="3B216111">
        <w:tblPrEx>
          <w:tblCellMar>
            <w:top w:w="0" w:type="dxa"/>
            <w:left w:w="108" w:type="dxa"/>
            <w:bottom w:w="0" w:type="dxa"/>
            <w:right w:w="108" w:type="dxa"/>
          </w:tblCellMar>
        </w:tblPrEx>
        <w:trPr>
          <w:trHeight w:val="113"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B8F648">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*3</w:t>
            </w:r>
          </w:p>
        </w:tc>
        <w:tc>
          <w:tcPr>
            <w:tcW w:w="22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36E4E4">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未按照规定办理登记手续并取得相应的证书和牌照，擅自将拖拉机、联合收割机投入使用，或者未按照规定办理变更登记手续的</w:t>
            </w:r>
          </w:p>
        </w:tc>
        <w:tc>
          <w:tcPr>
            <w:tcW w:w="3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9CAE7">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《农业机械安全监督管理条例》第五十条第一款 未按照规定办理登记手续并取得相应的证书和牌照，擅自将拖拉机、联合收割机投入使用，或者未按照规定办理变更登记手续的，由县级以上地方人民政府农业机械化主管部门责令限期补办相关手续；逾期不补办的，责令停止使用；拒不停止使用的，扣押拖拉机、联合收割机，并处200元以上2000元以下罚款</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DEB4">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从轻处罚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227A">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未按照规定办理改变机身颜色、所有人居住地迁移、所有人姓名（单位名称）变更的变更登记手续，逾期未补办相关手续，且拒不停止使用的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486D">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处二百元以上六百元以下罚款</w:t>
            </w:r>
          </w:p>
        </w:tc>
      </w:tr>
      <w:tr w14:paraId="5E443AD3">
        <w:tblPrEx>
          <w:tblCellMar>
            <w:top w:w="0" w:type="dxa"/>
            <w:left w:w="108" w:type="dxa"/>
            <w:bottom w:w="0" w:type="dxa"/>
            <w:right w:w="108" w:type="dxa"/>
          </w:tblCellMar>
        </w:tblPrEx>
        <w:trPr>
          <w:trHeight w:val="11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47CB5">
            <w:pPr>
              <w:widowControl/>
              <w:snapToGrid w:val="0"/>
              <w:spacing w:line="240" w:lineRule="atLeast"/>
              <w:jc w:val="center"/>
              <w:rPr>
                <w:rFonts w:ascii="Times New Roman" w:hAnsi="Times New Roman" w:cs="Times New Roman"/>
                <w:sz w:val="18"/>
                <w:szCs w:val="18"/>
              </w:rPr>
            </w:pPr>
          </w:p>
        </w:tc>
        <w:tc>
          <w:tcPr>
            <w:tcW w:w="2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B0B98">
            <w:pPr>
              <w:widowControl/>
              <w:snapToGrid w:val="0"/>
              <w:spacing w:line="240" w:lineRule="atLeast"/>
              <w:rPr>
                <w:rFonts w:ascii="Times New Roman" w:hAnsi="Times New Roman" w:cs="Times New Roman"/>
                <w:sz w:val="18"/>
                <w:szCs w:val="18"/>
              </w:rPr>
            </w:pPr>
          </w:p>
        </w:tc>
        <w:tc>
          <w:tcPr>
            <w:tcW w:w="3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40C10">
            <w:pPr>
              <w:widowControl/>
              <w:snapToGrid w:val="0"/>
              <w:spacing w:line="240" w:lineRule="atLeast"/>
              <w:rPr>
                <w:rFonts w:ascii="Times New Roman" w:hAnsi="Times New Roman" w:cs="Times New Roman"/>
                <w:sz w:val="18"/>
                <w:szCs w:val="18"/>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C80E">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一般处罚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81E1">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未按照规定办理登记手续或未按照规定办理更换机身（底盘）、挂车、发动机及因质量问题更换整机的变更登记手续，逾期未补办相关手续，且拒不停止使用，未发生农机事故的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6B6E">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处六百元以上一千一百元以下罚款</w:t>
            </w:r>
          </w:p>
        </w:tc>
      </w:tr>
      <w:tr w14:paraId="3A2B36E9">
        <w:tblPrEx>
          <w:tblCellMar>
            <w:top w:w="0" w:type="dxa"/>
            <w:left w:w="108" w:type="dxa"/>
            <w:bottom w:w="0" w:type="dxa"/>
            <w:right w:w="108" w:type="dxa"/>
          </w:tblCellMar>
        </w:tblPrEx>
        <w:trPr>
          <w:trHeight w:val="113"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FE065">
            <w:pPr>
              <w:widowControl/>
              <w:snapToGrid w:val="0"/>
              <w:spacing w:line="240" w:lineRule="atLeast"/>
              <w:jc w:val="center"/>
              <w:rPr>
                <w:rFonts w:ascii="Times New Roman" w:hAnsi="Times New Roman" w:cs="Times New Roman"/>
                <w:sz w:val="18"/>
                <w:szCs w:val="18"/>
              </w:rPr>
            </w:pPr>
          </w:p>
        </w:tc>
        <w:tc>
          <w:tcPr>
            <w:tcW w:w="2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E0ACE">
            <w:pPr>
              <w:widowControl/>
              <w:snapToGrid w:val="0"/>
              <w:spacing w:line="240" w:lineRule="atLeast"/>
              <w:rPr>
                <w:rFonts w:ascii="Times New Roman" w:hAnsi="Times New Roman" w:cs="Times New Roman"/>
                <w:sz w:val="18"/>
                <w:szCs w:val="18"/>
              </w:rPr>
            </w:pPr>
          </w:p>
        </w:tc>
        <w:tc>
          <w:tcPr>
            <w:tcW w:w="3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BCC02">
            <w:pPr>
              <w:widowControl/>
              <w:snapToGrid w:val="0"/>
              <w:spacing w:line="240" w:lineRule="atLeast"/>
              <w:rPr>
                <w:rFonts w:ascii="Times New Roman" w:hAnsi="Times New Roman" w:cs="Times New Roman"/>
                <w:sz w:val="18"/>
                <w:szCs w:val="18"/>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88F3">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从重处罚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E298">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未按照规定办理登记手续或未按照规定办理更换机身（底盘）、挂车、发动机及因质量问题更换整机的变更登记手续，逾期未补办相关手续，且拒不停止使用，发生农机事故的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960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处一千一百元以上二千元以下罚款</w:t>
            </w:r>
          </w:p>
        </w:tc>
      </w:tr>
      <w:tr w14:paraId="4AC1EFB1">
        <w:tblPrEx>
          <w:tblCellMar>
            <w:top w:w="0" w:type="dxa"/>
            <w:left w:w="108" w:type="dxa"/>
            <w:bottom w:w="0" w:type="dxa"/>
            <w:right w:w="108" w:type="dxa"/>
          </w:tblCellMar>
        </w:tblPrEx>
        <w:trPr>
          <w:trHeight w:val="592" w:hRule="atLeast"/>
        </w:trPr>
        <w:tc>
          <w:tcPr>
            <w:tcW w:w="646" w:type="dxa"/>
            <w:vMerge w:val="restart"/>
            <w:tcBorders>
              <w:top w:val="single" w:color="000000" w:sz="4" w:space="0"/>
              <w:left w:val="single" w:color="000000" w:sz="4" w:space="0"/>
              <w:right w:val="single" w:color="000000" w:sz="4" w:space="0"/>
            </w:tcBorders>
            <w:shd w:val="clear" w:color="auto" w:fill="auto"/>
            <w:vAlign w:val="center"/>
          </w:tcPr>
          <w:p w14:paraId="0DAE1FC1">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4</w:t>
            </w:r>
          </w:p>
        </w:tc>
        <w:tc>
          <w:tcPr>
            <w:tcW w:w="2262" w:type="dxa"/>
            <w:vMerge w:val="restart"/>
            <w:tcBorders>
              <w:top w:val="single" w:color="000000" w:sz="4" w:space="0"/>
              <w:left w:val="single" w:color="000000" w:sz="4" w:space="0"/>
              <w:right w:val="single" w:color="000000" w:sz="4" w:space="0"/>
            </w:tcBorders>
            <w:shd w:val="clear" w:color="auto" w:fill="auto"/>
            <w:vAlign w:val="center"/>
          </w:tcPr>
          <w:p w14:paraId="7F91C354">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伪造、变造或者使用伪造、变造的拖拉机、联合收割机证书和牌照的，或者使用其他拖拉机、联合收割机的证书和牌照的</w:t>
            </w:r>
          </w:p>
        </w:tc>
        <w:tc>
          <w:tcPr>
            <w:tcW w:w="3566" w:type="dxa"/>
            <w:vMerge w:val="restart"/>
            <w:tcBorders>
              <w:top w:val="single" w:color="000000" w:sz="4" w:space="0"/>
              <w:left w:val="single" w:color="000000" w:sz="4" w:space="0"/>
              <w:right w:val="single" w:color="000000" w:sz="4" w:space="0"/>
            </w:tcBorders>
            <w:shd w:val="clear" w:color="auto" w:fill="auto"/>
            <w:vAlign w:val="center"/>
          </w:tcPr>
          <w:p w14:paraId="6D8AFFE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《农业机械安全监督管理条例》第五十一条 伪造、变造或者使用伪造、变造的拖拉机、联合收割机证书和牌照的，或者使用其他拖拉机、联合收割机的证书和牌照的，由县级以上地方人民政府农业机械化主管部门收缴伪造、变造或者使用的证书和牌照，对违法行为人予以批评教育，并处200元以上2000元以下罚款</w:t>
            </w:r>
          </w:p>
        </w:tc>
        <w:tc>
          <w:tcPr>
            <w:tcW w:w="1248" w:type="dxa"/>
            <w:tcBorders>
              <w:top w:val="single" w:color="000000" w:sz="4" w:space="0"/>
              <w:left w:val="single" w:color="000000" w:sz="4" w:space="0"/>
              <w:bottom w:val="single" w:color="auto" w:sz="4" w:space="0"/>
              <w:right w:val="single" w:color="000000" w:sz="4" w:space="0"/>
            </w:tcBorders>
            <w:shd w:val="clear" w:color="auto" w:fill="auto"/>
            <w:vAlign w:val="center"/>
          </w:tcPr>
          <w:p w14:paraId="4E906D80">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从轻处罚</w:t>
            </w:r>
          </w:p>
        </w:tc>
        <w:tc>
          <w:tcPr>
            <w:tcW w:w="3370" w:type="dxa"/>
            <w:tcBorders>
              <w:top w:val="single" w:color="000000" w:sz="4" w:space="0"/>
              <w:left w:val="single" w:color="000000" w:sz="4" w:space="0"/>
              <w:bottom w:val="single" w:color="auto" w:sz="4" w:space="0"/>
              <w:right w:val="single" w:color="000000" w:sz="4" w:space="0"/>
            </w:tcBorders>
            <w:shd w:val="clear" w:color="auto" w:fill="auto"/>
            <w:vAlign w:val="center"/>
          </w:tcPr>
          <w:p w14:paraId="4C274668">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使用其他拖拉机、联合收割机的证书和牌照的</w:t>
            </w:r>
          </w:p>
        </w:tc>
        <w:tc>
          <w:tcPr>
            <w:tcW w:w="2952" w:type="dxa"/>
            <w:tcBorders>
              <w:top w:val="single" w:color="000000" w:sz="4" w:space="0"/>
              <w:left w:val="single" w:color="000000" w:sz="4" w:space="0"/>
              <w:bottom w:val="single" w:color="auto" w:sz="4" w:space="0"/>
              <w:right w:val="single" w:color="000000" w:sz="4" w:space="0"/>
            </w:tcBorders>
            <w:shd w:val="clear" w:color="auto" w:fill="auto"/>
            <w:vAlign w:val="center"/>
          </w:tcPr>
          <w:p w14:paraId="0013A28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收缴使用的证书和牌照，并处二百元以上六百元以下罚款</w:t>
            </w:r>
          </w:p>
        </w:tc>
      </w:tr>
      <w:tr w14:paraId="2D5FDABE">
        <w:tblPrEx>
          <w:tblCellMar>
            <w:top w:w="0" w:type="dxa"/>
            <w:left w:w="108" w:type="dxa"/>
            <w:bottom w:w="0" w:type="dxa"/>
            <w:right w:w="108" w:type="dxa"/>
          </w:tblCellMar>
        </w:tblPrEx>
        <w:trPr>
          <w:trHeight w:val="760" w:hRule="atLeast"/>
        </w:trPr>
        <w:tc>
          <w:tcPr>
            <w:tcW w:w="646" w:type="dxa"/>
            <w:vMerge w:val="continue"/>
            <w:tcBorders>
              <w:left w:val="single" w:color="000000" w:sz="4" w:space="0"/>
              <w:bottom w:val="single" w:color="000000" w:sz="4" w:space="0"/>
              <w:right w:val="single" w:color="000000" w:sz="4" w:space="0"/>
            </w:tcBorders>
            <w:shd w:val="clear" w:color="auto" w:fill="auto"/>
            <w:vAlign w:val="center"/>
          </w:tcPr>
          <w:p w14:paraId="4A97145C">
            <w:pPr>
              <w:widowControl/>
              <w:snapToGrid w:val="0"/>
              <w:spacing w:line="240" w:lineRule="atLeast"/>
              <w:jc w:val="center"/>
              <w:rPr>
                <w:rFonts w:ascii="Times New Roman" w:hAnsi="Times New Roman" w:cs="Times New Roman"/>
                <w:kern w:val="0"/>
                <w:sz w:val="18"/>
                <w:szCs w:val="18"/>
              </w:rPr>
            </w:pPr>
          </w:p>
        </w:tc>
        <w:tc>
          <w:tcPr>
            <w:tcW w:w="2262" w:type="dxa"/>
            <w:vMerge w:val="continue"/>
            <w:tcBorders>
              <w:left w:val="single" w:color="000000" w:sz="4" w:space="0"/>
              <w:bottom w:val="single" w:color="000000" w:sz="4" w:space="0"/>
              <w:right w:val="single" w:color="000000" w:sz="4" w:space="0"/>
            </w:tcBorders>
            <w:shd w:val="clear" w:color="auto" w:fill="auto"/>
            <w:vAlign w:val="center"/>
          </w:tcPr>
          <w:p w14:paraId="4DF8A484">
            <w:pPr>
              <w:widowControl/>
              <w:snapToGrid w:val="0"/>
              <w:spacing w:line="240" w:lineRule="atLeast"/>
              <w:rPr>
                <w:rFonts w:ascii="Times New Roman" w:hAnsi="Times New Roman" w:cs="Times New Roman"/>
                <w:kern w:val="0"/>
                <w:sz w:val="18"/>
                <w:szCs w:val="18"/>
              </w:rPr>
            </w:pPr>
          </w:p>
        </w:tc>
        <w:tc>
          <w:tcPr>
            <w:tcW w:w="3566" w:type="dxa"/>
            <w:vMerge w:val="continue"/>
            <w:tcBorders>
              <w:left w:val="single" w:color="000000" w:sz="4" w:space="0"/>
              <w:bottom w:val="single" w:color="000000" w:sz="4" w:space="0"/>
              <w:right w:val="single" w:color="000000" w:sz="4" w:space="0"/>
            </w:tcBorders>
            <w:shd w:val="clear" w:color="auto" w:fill="auto"/>
            <w:vAlign w:val="center"/>
          </w:tcPr>
          <w:p w14:paraId="23807A89">
            <w:pPr>
              <w:widowControl/>
              <w:snapToGrid w:val="0"/>
              <w:spacing w:line="240" w:lineRule="atLeast"/>
              <w:rPr>
                <w:rFonts w:ascii="Times New Roman" w:hAnsi="Times New Roman" w:cs="Times New Roman"/>
                <w:kern w:val="0"/>
                <w:sz w:val="18"/>
                <w:szCs w:val="18"/>
              </w:rPr>
            </w:pPr>
          </w:p>
        </w:tc>
        <w:tc>
          <w:tcPr>
            <w:tcW w:w="1248" w:type="dxa"/>
            <w:tcBorders>
              <w:top w:val="single" w:color="auto" w:sz="4" w:space="0"/>
              <w:left w:val="single" w:color="000000" w:sz="4" w:space="0"/>
              <w:bottom w:val="single" w:color="auto" w:sz="4" w:space="0"/>
              <w:right w:val="single" w:color="000000" w:sz="4" w:space="0"/>
            </w:tcBorders>
            <w:shd w:val="clear" w:color="auto" w:fill="auto"/>
            <w:vAlign w:val="center"/>
          </w:tcPr>
          <w:p w14:paraId="51AD078A">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一般处罚</w:t>
            </w:r>
          </w:p>
        </w:tc>
        <w:tc>
          <w:tcPr>
            <w:tcW w:w="3370" w:type="dxa"/>
            <w:tcBorders>
              <w:top w:val="single" w:color="auto" w:sz="4" w:space="0"/>
              <w:left w:val="single" w:color="000000" w:sz="4" w:space="0"/>
              <w:bottom w:val="single" w:color="auto" w:sz="4" w:space="0"/>
              <w:right w:val="single" w:color="000000" w:sz="4" w:space="0"/>
            </w:tcBorders>
            <w:shd w:val="clear" w:color="auto" w:fill="auto"/>
            <w:vAlign w:val="center"/>
          </w:tcPr>
          <w:p w14:paraId="0F49594A">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使用伪造、变造的拖拉机和联合收割机证书和牌照的</w:t>
            </w:r>
          </w:p>
        </w:tc>
        <w:tc>
          <w:tcPr>
            <w:tcW w:w="2952" w:type="dxa"/>
            <w:tcBorders>
              <w:top w:val="single" w:color="auto" w:sz="4" w:space="0"/>
              <w:left w:val="single" w:color="000000" w:sz="4" w:space="0"/>
              <w:bottom w:val="single" w:color="auto" w:sz="4" w:space="0"/>
              <w:right w:val="single" w:color="000000" w:sz="4" w:space="0"/>
            </w:tcBorders>
            <w:shd w:val="clear" w:color="auto" w:fill="auto"/>
            <w:vAlign w:val="center"/>
          </w:tcPr>
          <w:p w14:paraId="15FC24D7">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收缴伪造、变造的证书和牌照，并处六百元以上一千一百元以下罚款</w:t>
            </w:r>
          </w:p>
        </w:tc>
      </w:tr>
      <w:tr w14:paraId="6DBC4DE8">
        <w:tblPrEx>
          <w:tblCellMar>
            <w:top w:w="0" w:type="dxa"/>
            <w:left w:w="108" w:type="dxa"/>
            <w:bottom w:w="0" w:type="dxa"/>
            <w:right w:w="108" w:type="dxa"/>
          </w:tblCellMar>
        </w:tblPrEx>
        <w:trPr>
          <w:trHeight w:val="649" w:hRule="atLeast"/>
        </w:trPr>
        <w:tc>
          <w:tcPr>
            <w:tcW w:w="646" w:type="dxa"/>
            <w:vMerge w:val="continue"/>
            <w:tcBorders>
              <w:left w:val="single" w:color="000000" w:sz="4" w:space="0"/>
              <w:bottom w:val="single" w:color="000000" w:sz="4" w:space="0"/>
              <w:right w:val="single" w:color="000000" w:sz="4" w:space="0"/>
            </w:tcBorders>
            <w:shd w:val="clear" w:color="auto" w:fill="auto"/>
            <w:vAlign w:val="center"/>
          </w:tcPr>
          <w:p w14:paraId="35069ECD">
            <w:pPr>
              <w:widowControl/>
              <w:snapToGrid w:val="0"/>
              <w:spacing w:line="240" w:lineRule="atLeast"/>
              <w:jc w:val="center"/>
              <w:rPr>
                <w:rFonts w:ascii="Times New Roman" w:hAnsi="Times New Roman" w:cs="Times New Roman"/>
                <w:kern w:val="0"/>
                <w:sz w:val="18"/>
                <w:szCs w:val="18"/>
              </w:rPr>
            </w:pPr>
          </w:p>
        </w:tc>
        <w:tc>
          <w:tcPr>
            <w:tcW w:w="2262" w:type="dxa"/>
            <w:vMerge w:val="continue"/>
            <w:tcBorders>
              <w:left w:val="single" w:color="000000" w:sz="4" w:space="0"/>
              <w:bottom w:val="single" w:color="000000" w:sz="4" w:space="0"/>
              <w:right w:val="single" w:color="000000" w:sz="4" w:space="0"/>
            </w:tcBorders>
            <w:shd w:val="clear" w:color="auto" w:fill="auto"/>
            <w:vAlign w:val="center"/>
          </w:tcPr>
          <w:p w14:paraId="41614E80">
            <w:pPr>
              <w:widowControl/>
              <w:snapToGrid w:val="0"/>
              <w:spacing w:line="240" w:lineRule="atLeast"/>
              <w:rPr>
                <w:rFonts w:ascii="Times New Roman" w:hAnsi="Times New Roman" w:cs="Times New Roman"/>
                <w:kern w:val="0"/>
                <w:sz w:val="18"/>
                <w:szCs w:val="18"/>
              </w:rPr>
            </w:pPr>
          </w:p>
        </w:tc>
        <w:tc>
          <w:tcPr>
            <w:tcW w:w="3566" w:type="dxa"/>
            <w:vMerge w:val="continue"/>
            <w:tcBorders>
              <w:left w:val="single" w:color="000000" w:sz="4" w:space="0"/>
              <w:bottom w:val="single" w:color="000000" w:sz="4" w:space="0"/>
              <w:right w:val="single" w:color="000000" w:sz="4" w:space="0"/>
            </w:tcBorders>
            <w:shd w:val="clear" w:color="auto" w:fill="auto"/>
            <w:vAlign w:val="center"/>
          </w:tcPr>
          <w:p w14:paraId="79F77F23">
            <w:pPr>
              <w:widowControl/>
              <w:snapToGrid w:val="0"/>
              <w:spacing w:line="240" w:lineRule="atLeast"/>
              <w:rPr>
                <w:rFonts w:ascii="Times New Roman" w:hAnsi="Times New Roman" w:cs="Times New Roman"/>
                <w:kern w:val="0"/>
                <w:sz w:val="18"/>
                <w:szCs w:val="18"/>
              </w:rPr>
            </w:pPr>
          </w:p>
        </w:tc>
        <w:tc>
          <w:tcPr>
            <w:tcW w:w="1248" w:type="dxa"/>
            <w:tcBorders>
              <w:top w:val="single" w:color="auto" w:sz="4" w:space="0"/>
              <w:left w:val="single" w:color="000000" w:sz="4" w:space="0"/>
              <w:bottom w:val="single" w:color="000000" w:sz="4" w:space="0"/>
              <w:right w:val="single" w:color="000000" w:sz="4" w:space="0"/>
            </w:tcBorders>
            <w:shd w:val="clear" w:color="auto" w:fill="auto"/>
            <w:vAlign w:val="center"/>
          </w:tcPr>
          <w:p w14:paraId="1963AB5F">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从重处罚</w:t>
            </w:r>
          </w:p>
        </w:tc>
        <w:tc>
          <w:tcPr>
            <w:tcW w:w="3370" w:type="dxa"/>
            <w:tcBorders>
              <w:top w:val="single" w:color="auto" w:sz="4" w:space="0"/>
              <w:left w:val="single" w:color="000000" w:sz="4" w:space="0"/>
              <w:bottom w:val="single" w:color="000000" w:sz="4" w:space="0"/>
              <w:right w:val="single" w:color="000000" w:sz="4" w:space="0"/>
            </w:tcBorders>
            <w:shd w:val="clear" w:color="auto" w:fill="auto"/>
            <w:vAlign w:val="center"/>
          </w:tcPr>
          <w:p w14:paraId="0F806EF9">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伪造、变造拖拉机、联合收割机证书和牌照的</w:t>
            </w:r>
          </w:p>
        </w:tc>
        <w:tc>
          <w:tcPr>
            <w:tcW w:w="2952" w:type="dxa"/>
            <w:tcBorders>
              <w:top w:val="single" w:color="auto" w:sz="4" w:space="0"/>
              <w:left w:val="single" w:color="000000" w:sz="4" w:space="0"/>
              <w:bottom w:val="single" w:color="000000" w:sz="4" w:space="0"/>
              <w:right w:val="single" w:color="000000" w:sz="4" w:space="0"/>
            </w:tcBorders>
            <w:shd w:val="clear" w:color="auto" w:fill="auto"/>
            <w:vAlign w:val="center"/>
          </w:tcPr>
          <w:p w14:paraId="1438AA7B">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收缴伪造、变造的证书和牌照，并处一千一百元以上二千元以下罚款</w:t>
            </w:r>
          </w:p>
        </w:tc>
      </w:tr>
      <w:tr w14:paraId="1951EB21">
        <w:tblPrEx>
          <w:tblCellMar>
            <w:top w:w="0" w:type="dxa"/>
            <w:left w:w="108" w:type="dxa"/>
            <w:bottom w:w="0" w:type="dxa"/>
            <w:right w:w="108" w:type="dxa"/>
          </w:tblCellMar>
        </w:tblPrEx>
        <w:trPr>
          <w:trHeight w:val="493"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1FA77">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*5</w:t>
            </w:r>
          </w:p>
        </w:tc>
        <w:tc>
          <w:tcPr>
            <w:tcW w:w="22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B1C9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未取得拖拉机、联合收割机操作证件而操作拖拉机、联合收割机的</w:t>
            </w:r>
          </w:p>
        </w:tc>
        <w:tc>
          <w:tcPr>
            <w:tcW w:w="3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F0CB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《农业机械安全监督管理条例》第五十二条 未取得拖拉机、联合收割机操作证件而操作拖拉机、联合收割机的，由县级以上地方人民政府农业机械化主管部门责令改正，处100元以上500元以下罚款</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58AE">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从轻处罚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F19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未发生农机事故的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027D">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处一百元以上二百元以下罚款</w:t>
            </w:r>
          </w:p>
        </w:tc>
      </w:tr>
      <w:tr w14:paraId="39B67416">
        <w:tblPrEx>
          <w:tblCellMar>
            <w:top w:w="0" w:type="dxa"/>
            <w:left w:w="108" w:type="dxa"/>
            <w:bottom w:w="0" w:type="dxa"/>
            <w:right w:w="108" w:type="dxa"/>
          </w:tblCellMar>
        </w:tblPrEx>
        <w:trPr>
          <w:trHeight w:val="555"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C8630">
            <w:pPr>
              <w:widowControl/>
              <w:snapToGrid w:val="0"/>
              <w:spacing w:line="240" w:lineRule="atLeast"/>
              <w:jc w:val="center"/>
              <w:rPr>
                <w:rFonts w:ascii="Times New Roman" w:hAnsi="Times New Roman" w:cs="Times New Roman"/>
                <w:sz w:val="18"/>
                <w:szCs w:val="18"/>
              </w:rPr>
            </w:pPr>
          </w:p>
        </w:tc>
        <w:tc>
          <w:tcPr>
            <w:tcW w:w="2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E2CF3">
            <w:pPr>
              <w:widowControl/>
              <w:snapToGrid w:val="0"/>
              <w:spacing w:line="240" w:lineRule="atLeast"/>
              <w:rPr>
                <w:rFonts w:ascii="Times New Roman" w:hAnsi="Times New Roman" w:cs="Times New Roman"/>
                <w:sz w:val="18"/>
                <w:szCs w:val="18"/>
              </w:rPr>
            </w:pPr>
          </w:p>
        </w:tc>
        <w:tc>
          <w:tcPr>
            <w:tcW w:w="3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1BA93">
            <w:pPr>
              <w:widowControl/>
              <w:snapToGrid w:val="0"/>
              <w:spacing w:line="240" w:lineRule="atLeast"/>
              <w:rPr>
                <w:rFonts w:ascii="Times New Roman" w:hAnsi="Times New Roman" w:cs="Times New Roman"/>
                <w:sz w:val="18"/>
                <w:szCs w:val="18"/>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92F70">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一般处罚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AADA">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发生农机事故，未造成人员死亡的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400C">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处二百元以上四百元以下罚款</w:t>
            </w:r>
          </w:p>
        </w:tc>
      </w:tr>
      <w:tr w14:paraId="31B074F6">
        <w:tblPrEx>
          <w:tblCellMar>
            <w:top w:w="0" w:type="dxa"/>
            <w:left w:w="108" w:type="dxa"/>
            <w:bottom w:w="0" w:type="dxa"/>
            <w:right w:w="108" w:type="dxa"/>
          </w:tblCellMar>
        </w:tblPrEx>
        <w:trPr>
          <w:trHeight w:val="830"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73378">
            <w:pPr>
              <w:widowControl/>
              <w:snapToGrid w:val="0"/>
              <w:spacing w:line="240" w:lineRule="atLeast"/>
              <w:jc w:val="center"/>
              <w:rPr>
                <w:rFonts w:ascii="Times New Roman" w:hAnsi="Times New Roman" w:cs="Times New Roman"/>
                <w:sz w:val="18"/>
                <w:szCs w:val="18"/>
              </w:rPr>
            </w:pPr>
          </w:p>
        </w:tc>
        <w:tc>
          <w:tcPr>
            <w:tcW w:w="2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8AAD5">
            <w:pPr>
              <w:widowControl/>
              <w:snapToGrid w:val="0"/>
              <w:spacing w:line="240" w:lineRule="atLeast"/>
              <w:rPr>
                <w:rFonts w:ascii="Times New Roman" w:hAnsi="Times New Roman" w:cs="Times New Roman"/>
                <w:sz w:val="18"/>
                <w:szCs w:val="18"/>
              </w:rPr>
            </w:pPr>
          </w:p>
        </w:tc>
        <w:tc>
          <w:tcPr>
            <w:tcW w:w="3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EF560">
            <w:pPr>
              <w:widowControl/>
              <w:snapToGrid w:val="0"/>
              <w:spacing w:line="240" w:lineRule="atLeast"/>
              <w:rPr>
                <w:rFonts w:ascii="Times New Roman" w:hAnsi="Times New Roman" w:cs="Times New Roman"/>
                <w:sz w:val="18"/>
                <w:szCs w:val="18"/>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95B1">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从重处罚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CF2A">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发生农机事故，造成人员死亡的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3323">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处四百元以上五百元以下罚款</w:t>
            </w:r>
          </w:p>
        </w:tc>
      </w:tr>
      <w:tr w14:paraId="254B8863">
        <w:tblPrEx>
          <w:tblCellMar>
            <w:top w:w="0" w:type="dxa"/>
            <w:left w:w="108" w:type="dxa"/>
            <w:bottom w:w="0" w:type="dxa"/>
            <w:right w:w="108" w:type="dxa"/>
          </w:tblCellMar>
        </w:tblPrEx>
        <w:trPr>
          <w:trHeight w:val="1418"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C8671">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*6</w:t>
            </w:r>
          </w:p>
        </w:tc>
        <w:tc>
          <w:tcPr>
            <w:tcW w:w="22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3F25E">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拒不改正的</w:t>
            </w:r>
          </w:p>
        </w:tc>
        <w:tc>
          <w:tcPr>
            <w:tcW w:w="3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D6D56C">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《农业机械安全监督管理条例》第五十三条 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100元以上500元以下罚款；情节严重的，吊销有关人员的操作证件</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162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从轻处罚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8E6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存在2种以下</w:t>
            </w:r>
            <w:r>
              <w:rPr>
                <w:rFonts w:hint="eastAsia" w:ascii="Times New Roman" w:hAnsi="Times New Roman" w:cs="Times New Roman"/>
                <w:kern w:val="0"/>
                <w:sz w:val="18"/>
                <w:szCs w:val="18"/>
              </w:rPr>
              <w:t>（</w:t>
            </w:r>
            <w:r>
              <w:rPr>
                <w:rFonts w:ascii="Times New Roman" w:hAnsi="Times New Roman" w:cs="Times New Roman"/>
                <w:kern w:val="0"/>
                <w:sz w:val="18"/>
                <w:szCs w:val="18"/>
              </w:rPr>
              <w:t>含2种</w:t>
            </w:r>
            <w:r>
              <w:rPr>
                <w:rFonts w:hint="eastAsia" w:ascii="Times New Roman" w:hAnsi="Times New Roman" w:cs="Times New Roman"/>
                <w:kern w:val="0"/>
                <w:sz w:val="18"/>
                <w:szCs w:val="18"/>
              </w:rPr>
              <w:t>）</w:t>
            </w:r>
            <w:r>
              <w:rPr>
                <w:rFonts w:ascii="Times New Roman" w:hAnsi="Times New Roman" w:cs="Times New Roman"/>
                <w:kern w:val="0"/>
                <w:sz w:val="18"/>
                <w:szCs w:val="18"/>
              </w:rPr>
              <w:t>行为</w:t>
            </w:r>
            <w:r>
              <w:rPr>
                <w:rFonts w:hint="eastAsia" w:ascii="Times New Roman" w:hAnsi="Times New Roman" w:cs="Times New Roman"/>
                <w:kern w:val="0"/>
                <w:sz w:val="18"/>
                <w:szCs w:val="18"/>
              </w:rPr>
              <w:t>，</w:t>
            </w:r>
            <w:r>
              <w:rPr>
                <w:rFonts w:ascii="Times New Roman" w:hAnsi="Times New Roman" w:cs="Times New Roman"/>
                <w:kern w:val="0"/>
                <w:sz w:val="18"/>
                <w:szCs w:val="18"/>
              </w:rPr>
              <w:t>未发生农机事故的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00F8">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处一百元以上二百元以下罚款</w:t>
            </w:r>
          </w:p>
        </w:tc>
      </w:tr>
      <w:tr w14:paraId="57EE1C96">
        <w:tblPrEx>
          <w:tblCellMar>
            <w:top w:w="0" w:type="dxa"/>
            <w:left w:w="108" w:type="dxa"/>
            <w:bottom w:w="0" w:type="dxa"/>
            <w:right w:w="108" w:type="dxa"/>
          </w:tblCellMar>
        </w:tblPrEx>
        <w:trPr>
          <w:trHeight w:val="1487"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1F23F">
            <w:pPr>
              <w:widowControl/>
              <w:snapToGrid w:val="0"/>
              <w:spacing w:line="240" w:lineRule="atLeast"/>
              <w:jc w:val="center"/>
              <w:rPr>
                <w:rFonts w:ascii="Times New Roman" w:hAnsi="Times New Roman" w:cs="Times New Roman"/>
                <w:sz w:val="18"/>
                <w:szCs w:val="18"/>
              </w:rPr>
            </w:pPr>
          </w:p>
        </w:tc>
        <w:tc>
          <w:tcPr>
            <w:tcW w:w="2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81880">
            <w:pPr>
              <w:widowControl/>
              <w:snapToGrid w:val="0"/>
              <w:spacing w:line="240" w:lineRule="atLeast"/>
              <w:rPr>
                <w:rFonts w:ascii="Times New Roman" w:hAnsi="Times New Roman" w:cs="Times New Roman"/>
                <w:sz w:val="18"/>
                <w:szCs w:val="18"/>
              </w:rPr>
            </w:pPr>
          </w:p>
        </w:tc>
        <w:tc>
          <w:tcPr>
            <w:tcW w:w="3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54E6B">
            <w:pPr>
              <w:widowControl/>
              <w:snapToGrid w:val="0"/>
              <w:spacing w:line="240" w:lineRule="atLeast"/>
              <w:rPr>
                <w:rFonts w:ascii="Times New Roman" w:hAnsi="Times New Roman" w:cs="Times New Roman"/>
                <w:sz w:val="18"/>
                <w:szCs w:val="18"/>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E9E3">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一般处罚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3636">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存在3种以上行为</w:t>
            </w:r>
            <w:r>
              <w:rPr>
                <w:rFonts w:hint="eastAsia" w:ascii="Times New Roman" w:hAnsi="Times New Roman" w:cs="Times New Roman"/>
                <w:kern w:val="0"/>
                <w:sz w:val="18"/>
                <w:szCs w:val="18"/>
              </w:rPr>
              <w:t>，</w:t>
            </w:r>
            <w:r>
              <w:rPr>
                <w:rFonts w:ascii="Times New Roman" w:hAnsi="Times New Roman" w:cs="Times New Roman"/>
                <w:kern w:val="0"/>
                <w:sz w:val="18"/>
                <w:szCs w:val="18"/>
              </w:rPr>
              <w:t>或者发生农机事故未造成人员死亡的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23FC">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处二百元以上四百元以下罚款</w:t>
            </w:r>
          </w:p>
        </w:tc>
      </w:tr>
      <w:tr w14:paraId="6BFE9313">
        <w:tblPrEx>
          <w:tblCellMar>
            <w:top w:w="0" w:type="dxa"/>
            <w:left w:w="108" w:type="dxa"/>
            <w:bottom w:w="0" w:type="dxa"/>
            <w:right w:w="108" w:type="dxa"/>
          </w:tblCellMar>
        </w:tblPrEx>
        <w:trPr>
          <w:trHeight w:val="567"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74CEA">
            <w:pPr>
              <w:widowControl/>
              <w:snapToGrid w:val="0"/>
              <w:spacing w:line="240" w:lineRule="atLeast"/>
              <w:jc w:val="center"/>
              <w:rPr>
                <w:rFonts w:ascii="Times New Roman" w:hAnsi="Times New Roman" w:cs="Times New Roman"/>
                <w:sz w:val="18"/>
                <w:szCs w:val="18"/>
              </w:rPr>
            </w:pPr>
          </w:p>
        </w:tc>
        <w:tc>
          <w:tcPr>
            <w:tcW w:w="2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CDE7E">
            <w:pPr>
              <w:widowControl/>
              <w:snapToGrid w:val="0"/>
              <w:spacing w:line="240" w:lineRule="atLeast"/>
              <w:rPr>
                <w:rFonts w:ascii="Times New Roman" w:hAnsi="Times New Roman" w:cs="Times New Roman"/>
                <w:sz w:val="18"/>
                <w:szCs w:val="18"/>
              </w:rPr>
            </w:pPr>
          </w:p>
        </w:tc>
        <w:tc>
          <w:tcPr>
            <w:tcW w:w="3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A1ADC">
            <w:pPr>
              <w:widowControl/>
              <w:snapToGrid w:val="0"/>
              <w:spacing w:line="240" w:lineRule="atLeast"/>
              <w:rPr>
                <w:rFonts w:ascii="Times New Roman" w:hAnsi="Times New Roman" w:cs="Times New Roman"/>
                <w:sz w:val="18"/>
                <w:szCs w:val="18"/>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4E18">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从重处罚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8E734">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发生农机事故，造成人员死亡的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BDC3">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处四百元以上五百元以下罚款，吊销有关人员的操作证件</w:t>
            </w:r>
          </w:p>
        </w:tc>
      </w:tr>
      <w:tr w14:paraId="2D2FD0E2">
        <w:tblPrEx>
          <w:tblCellMar>
            <w:top w:w="0" w:type="dxa"/>
            <w:left w:w="108" w:type="dxa"/>
            <w:bottom w:w="0" w:type="dxa"/>
            <w:right w:w="108" w:type="dxa"/>
          </w:tblCellMar>
        </w:tblPrEx>
        <w:trPr>
          <w:trHeight w:val="101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0F4C">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7</w:t>
            </w:r>
          </w:p>
        </w:tc>
        <w:tc>
          <w:tcPr>
            <w:tcW w:w="2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098D">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使用拖拉机、联合收割机违反规定载人的</w:t>
            </w:r>
          </w:p>
        </w:tc>
        <w:tc>
          <w:tcPr>
            <w:tcW w:w="3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5068">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《农业机械安全监督管理条例》第五十四条第一款 使用拖拉机、联合收割机违反规定载人的，由县级以上地方人民政府农业机械化主管部门对违法行为人予以批评教育，责令改正；拒不改正的，扣押拖拉机、联合收割机的证书、牌照；情节严重的，吊销有关人员的操作证件</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E7B5">
            <w:pPr>
              <w:widowControl/>
              <w:snapToGrid w:val="0"/>
              <w:spacing w:line="240" w:lineRule="atLeast"/>
              <w:textAlignment w:val="center"/>
              <w:rPr>
                <w:rFonts w:ascii="Times New Roman" w:hAnsi="Times New Roman" w:cs="Times New Roman"/>
                <w:sz w:val="18"/>
                <w:szCs w:val="18"/>
              </w:rPr>
            </w:pP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E6CF">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情节严重的</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F34A">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吊销操作证件</w:t>
            </w:r>
          </w:p>
        </w:tc>
      </w:tr>
    </w:tbl>
    <w:p w14:paraId="313FA4B2">
      <w:pPr>
        <w:rPr>
          <w:rFonts w:ascii="Times New Roman" w:hAnsi="Times New Roman" w:cs="Times New Roman"/>
          <w:sz w:val="36"/>
          <w:szCs w:val="36"/>
        </w:rPr>
      </w:pPr>
      <w:r>
        <w:rPr>
          <w:rFonts w:ascii="Times New Roman" w:hAnsi="Times New Roman" w:cs="Times New Roman"/>
          <w:sz w:val="36"/>
          <w:szCs w:val="36"/>
        </w:rPr>
        <w:br w:type="page"/>
      </w:r>
    </w:p>
    <w:p w14:paraId="454B7FB2">
      <w:pPr>
        <w:pStyle w:val="3"/>
        <w:bidi w:val="0"/>
        <w:rPr>
          <w:rFonts w:hint="eastAsia" w:cs="Times New Roman"/>
        </w:rPr>
      </w:pPr>
      <w:bookmarkStart w:id="226" w:name="_Toc1019527196"/>
      <w:r>
        <w:rPr>
          <w:rFonts w:hint="eastAsia" w:cs="Times New Roman"/>
        </w:rPr>
        <w:t>北京市农业行政处罚裁量权基准（《北京市农业机械化促进条例》部分）</w:t>
      </w:r>
      <w:bookmarkEnd w:id="218"/>
      <w:bookmarkEnd w:id="219"/>
      <w:bookmarkEnd w:id="220"/>
      <w:bookmarkEnd w:id="226"/>
    </w:p>
    <w:tbl>
      <w:tblPr>
        <w:tblStyle w:val="14"/>
        <w:tblW w:w="14044" w:type="dxa"/>
        <w:tblInd w:w="0" w:type="dxa"/>
        <w:tblLayout w:type="fixed"/>
        <w:tblCellMar>
          <w:top w:w="0" w:type="dxa"/>
          <w:left w:w="108" w:type="dxa"/>
          <w:bottom w:w="0" w:type="dxa"/>
          <w:right w:w="108" w:type="dxa"/>
        </w:tblCellMar>
      </w:tblPr>
      <w:tblGrid>
        <w:gridCol w:w="648"/>
        <w:gridCol w:w="2251"/>
        <w:gridCol w:w="3577"/>
        <w:gridCol w:w="1248"/>
        <w:gridCol w:w="3369"/>
        <w:gridCol w:w="2951"/>
      </w:tblGrid>
      <w:tr w14:paraId="71F804AB">
        <w:tblPrEx>
          <w:tblCellMar>
            <w:top w:w="0" w:type="dxa"/>
            <w:left w:w="108" w:type="dxa"/>
            <w:bottom w:w="0" w:type="dxa"/>
            <w:right w:w="108" w:type="dxa"/>
          </w:tblCellMar>
        </w:tblPrEx>
        <w:trPr>
          <w:trHeight w:val="665" w:hRule="atLeast"/>
          <w:tblHeader/>
        </w:trPr>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7759">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29FB">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违法行为</w:t>
            </w:r>
          </w:p>
        </w:tc>
        <w:tc>
          <w:tcPr>
            <w:tcW w:w="3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1921">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处罚依据</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4CC38">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裁量阶次</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6221">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适用条件</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9E19">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具体标准</w:t>
            </w:r>
          </w:p>
        </w:tc>
      </w:tr>
      <w:tr w14:paraId="442C7FC3">
        <w:tblPrEx>
          <w:tblCellMar>
            <w:top w:w="0" w:type="dxa"/>
            <w:left w:w="108" w:type="dxa"/>
            <w:bottom w:w="0" w:type="dxa"/>
            <w:right w:w="108" w:type="dxa"/>
          </w:tblCellMar>
        </w:tblPrEx>
        <w:trPr>
          <w:trHeight w:val="454" w:hRule="atLeast"/>
        </w:trPr>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924D">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4DF1">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在作业过程中未随身携带本人合法、有效操作证件的</w:t>
            </w:r>
          </w:p>
        </w:tc>
        <w:tc>
          <w:tcPr>
            <w:tcW w:w="3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4DB7">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《北京市农业机械化促进条例》第四十五条　违反本条例第四十条第二款规定，拖拉机、联合收割机操作人员及其他应当依法取得相应操作证件的农业机械操作人员，在作业过程中未随身携带本人合法、有效操作证件的，由农业机械安全监督管理机构给予警告，责令改正，可以并处50元以上100元以下罚款</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74F2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不予处罚</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8AAA">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经核实，已取得合法、有效操作证件的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77F4">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不予处罚</w:t>
            </w:r>
          </w:p>
        </w:tc>
      </w:tr>
      <w:tr w14:paraId="3B6547CB">
        <w:tblPrEx>
          <w:tblCellMar>
            <w:top w:w="0" w:type="dxa"/>
            <w:left w:w="108" w:type="dxa"/>
            <w:bottom w:w="0" w:type="dxa"/>
            <w:right w:w="108" w:type="dxa"/>
          </w:tblCellMar>
        </w:tblPrEx>
        <w:trPr>
          <w:trHeight w:val="802"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27114">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2</w:t>
            </w:r>
          </w:p>
        </w:tc>
        <w:tc>
          <w:tcPr>
            <w:tcW w:w="22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2095CE">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改装、拆除农业机械安全设施的</w:t>
            </w:r>
          </w:p>
        </w:tc>
        <w:tc>
          <w:tcPr>
            <w:tcW w:w="3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DC8C9">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《北京市农业机械化促进条例》第四十六条　违反本条例第四十一条第二款规定，改装、拆除农业机械安全设施的，由农业机械安全监督管理机构给予警告，责令限期改正；逾期不改正的，责令停止使用，并处200元以上500元以下罚款</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F704">
            <w:pPr>
              <w:widowControl/>
              <w:snapToGrid w:val="0"/>
              <w:spacing w:line="240" w:lineRule="atLeast"/>
              <w:textAlignment w:val="center"/>
              <w:rPr>
                <w:rFonts w:ascii="Times New Roman" w:hAnsi="Times New Roman" w:cs="Times New Roman"/>
                <w:kern w:val="0"/>
                <w:sz w:val="18"/>
                <w:szCs w:val="18"/>
              </w:rPr>
            </w:pP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745A">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改装、拆除农业机械安全设施的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C812">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警告</w:t>
            </w:r>
          </w:p>
        </w:tc>
      </w:tr>
      <w:tr w14:paraId="2FF2AC71">
        <w:tblPrEx>
          <w:tblCellMar>
            <w:top w:w="0" w:type="dxa"/>
            <w:left w:w="108" w:type="dxa"/>
            <w:bottom w:w="0" w:type="dxa"/>
            <w:right w:w="108" w:type="dxa"/>
          </w:tblCellMar>
        </w:tblPrEx>
        <w:trPr>
          <w:trHeight w:val="777"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07C33">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F56FE">
            <w:pPr>
              <w:widowControl/>
              <w:snapToGrid w:val="0"/>
              <w:spacing w:line="240" w:lineRule="atLeast"/>
              <w:rPr>
                <w:rFonts w:ascii="Times New Roman" w:hAnsi="Times New Roman" w:cs="Times New Roman"/>
                <w:sz w:val="18"/>
                <w:szCs w:val="18"/>
              </w:rPr>
            </w:pPr>
          </w:p>
        </w:tc>
        <w:tc>
          <w:tcPr>
            <w:tcW w:w="3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2FF5A">
            <w:pPr>
              <w:widowControl/>
              <w:snapToGrid w:val="0"/>
              <w:spacing w:line="240" w:lineRule="atLeast"/>
              <w:rPr>
                <w:rFonts w:ascii="Times New Roman" w:hAnsi="Times New Roman" w:cs="Times New Roman"/>
                <w:sz w:val="18"/>
                <w:szCs w:val="18"/>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68B0">
            <w:pPr>
              <w:widowControl/>
              <w:snapToGrid w:val="0"/>
              <w:spacing w:line="240" w:lineRule="atLeast"/>
              <w:textAlignment w:val="center"/>
              <w:rPr>
                <w:rFonts w:ascii="Times New Roman" w:hAnsi="Times New Roman" w:cs="Times New Roman"/>
                <w:kern w:val="0"/>
                <w:sz w:val="18"/>
                <w:szCs w:val="18"/>
              </w:rPr>
            </w:pP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F6F0">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逾期拒不改正的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9F93">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责令停止使用，处二百元以上五百元以下罚款</w:t>
            </w:r>
          </w:p>
        </w:tc>
      </w:tr>
    </w:tbl>
    <w:p w14:paraId="1BDBDCC0">
      <w:pPr>
        <w:rPr>
          <w:rFonts w:ascii="Times New Roman" w:hAnsi="Times New Roman" w:cs="Times New Roman"/>
        </w:rPr>
      </w:pPr>
    </w:p>
    <w:p w14:paraId="4A8C2469">
      <w:pPr>
        <w:rPr>
          <w:rFonts w:ascii="Times New Roman" w:hAnsi="Times New Roman" w:cs="Times New Roman"/>
        </w:rPr>
      </w:pPr>
    </w:p>
    <w:p w14:paraId="0FF3DD89">
      <w:pPr>
        <w:rPr>
          <w:rFonts w:ascii="Times New Roman" w:hAnsi="Times New Roman" w:cs="Times New Roman"/>
        </w:rPr>
      </w:pPr>
    </w:p>
    <w:p w14:paraId="5DD37FD7">
      <w:pPr>
        <w:rPr>
          <w:rFonts w:ascii="Times New Roman" w:hAnsi="Times New Roman" w:cs="Times New Roman"/>
        </w:rPr>
      </w:pPr>
    </w:p>
    <w:p w14:paraId="4393013F">
      <w:pPr>
        <w:rPr>
          <w:rFonts w:ascii="Times New Roman" w:hAnsi="Times New Roman" w:cs="Times New Roman"/>
        </w:rPr>
      </w:pPr>
      <w:r>
        <w:rPr>
          <w:rFonts w:hint="eastAsia" w:ascii="Times New Roman" w:hAnsi="Times New Roman" w:cs="Times New Roman"/>
        </w:rPr>
        <w:br w:type="page"/>
      </w:r>
    </w:p>
    <w:p w14:paraId="12303BC8">
      <w:pPr>
        <w:pStyle w:val="3"/>
        <w:bidi w:val="0"/>
        <w:rPr>
          <w:rFonts w:hint="eastAsia" w:cs="Times New Roman"/>
        </w:rPr>
      </w:pPr>
      <w:bookmarkStart w:id="227" w:name="_Toc28456"/>
      <w:bookmarkStart w:id="228" w:name="_Toc1886261392"/>
      <w:bookmarkStart w:id="229" w:name="_Toc26178"/>
      <w:r>
        <w:rPr>
          <w:rFonts w:hint="eastAsia" w:cs="Times New Roman"/>
        </w:rPr>
        <w:t>北京市农业行政处罚裁量权基准（《拖拉机驾驶培训管理办法》部分）</w:t>
      </w:r>
      <w:bookmarkEnd w:id="221"/>
      <w:bookmarkEnd w:id="227"/>
      <w:bookmarkEnd w:id="228"/>
      <w:bookmarkEnd w:id="229"/>
    </w:p>
    <w:tbl>
      <w:tblPr>
        <w:tblStyle w:val="14"/>
        <w:tblW w:w="14044" w:type="dxa"/>
        <w:tblInd w:w="0" w:type="dxa"/>
        <w:tblLayout w:type="fixed"/>
        <w:tblCellMar>
          <w:top w:w="0" w:type="dxa"/>
          <w:left w:w="108" w:type="dxa"/>
          <w:bottom w:w="0" w:type="dxa"/>
          <w:right w:w="108" w:type="dxa"/>
        </w:tblCellMar>
      </w:tblPr>
      <w:tblGrid>
        <w:gridCol w:w="649"/>
        <w:gridCol w:w="2251"/>
        <w:gridCol w:w="3564"/>
        <w:gridCol w:w="1259"/>
        <w:gridCol w:w="3370"/>
        <w:gridCol w:w="2951"/>
      </w:tblGrid>
      <w:tr w14:paraId="30249401">
        <w:tblPrEx>
          <w:tblCellMar>
            <w:top w:w="0" w:type="dxa"/>
            <w:left w:w="108" w:type="dxa"/>
            <w:bottom w:w="0" w:type="dxa"/>
            <w:right w:w="108" w:type="dxa"/>
          </w:tblCellMar>
        </w:tblPrEx>
        <w:trPr>
          <w:trHeight w:val="113" w:hRule="atLeast"/>
          <w:tblHead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31C0">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4B31">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违法行为</w:t>
            </w:r>
          </w:p>
        </w:tc>
        <w:tc>
          <w:tcPr>
            <w:tcW w:w="3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AED6">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处罚依据</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1E6BE">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裁量阶次</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8E39">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适用条件</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9299">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具体标准</w:t>
            </w:r>
          </w:p>
        </w:tc>
      </w:tr>
      <w:tr w14:paraId="42B32097">
        <w:tblPrEx>
          <w:tblCellMar>
            <w:top w:w="0" w:type="dxa"/>
            <w:left w:w="108" w:type="dxa"/>
            <w:bottom w:w="0" w:type="dxa"/>
            <w:right w:w="108" w:type="dxa"/>
          </w:tblCellMar>
        </w:tblPrEx>
        <w:trPr>
          <w:trHeight w:val="567"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2D9937">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1</w:t>
            </w:r>
          </w:p>
        </w:tc>
        <w:tc>
          <w:tcPr>
            <w:tcW w:w="22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2AB97">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未按统一的教学计划、教学大纲和规定教材进行培训的</w:t>
            </w:r>
          </w:p>
        </w:tc>
        <w:tc>
          <w:tcPr>
            <w:tcW w:w="3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CDCB0">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《拖拉机驾驶培训管理办法》第二十四条第二项 对违反本规定的单位和个人，由县级以上地方人民政府农机主管部门按以下规定处罚：</w:t>
            </w:r>
            <w:r>
              <w:rPr>
                <w:rFonts w:hint="eastAsia" w:ascii="Times New Roman" w:hAnsi="Times New Roman" w:cs="Times New Roman"/>
                <w:kern w:val="0"/>
                <w:sz w:val="18"/>
                <w:szCs w:val="18"/>
              </w:rPr>
              <w:t>（</w:t>
            </w:r>
            <w:r>
              <w:rPr>
                <w:rFonts w:ascii="Times New Roman" w:hAnsi="Times New Roman" w:cs="Times New Roman"/>
                <w:kern w:val="0"/>
                <w:sz w:val="18"/>
                <w:szCs w:val="18"/>
              </w:rPr>
              <w:t>二</w:t>
            </w:r>
            <w:r>
              <w:rPr>
                <w:rFonts w:hint="eastAsia" w:ascii="Times New Roman" w:hAnsi="Times New Roman" w:cs="Times New Roman"/>
                <w:kern w:val="0"/>
                <w:sz w:val="18"/>
                <w:szCs w:val="18"/>
              </w:rPr>
              <w:t>）</w:t>
            </w:r>
            <w:r>
              <w:rPr>
                <w:rFonts w:ascii="Times New Roman" w:hAnsi="Times New Roman" w:cs="Times New Roman"/>
                <w:kern w:val="0"/>
                <w:sz w:val="18"/>
                <w:szCs w:val="18"/>
              </w:rPr>
              <w:t>未按统一的教学计划、教学大纲和规定教材进行培训的，责令改正，处二千元以下罚款</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F4A0">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不予处罚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E85A">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培训学员不足100人，且及时改正的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EFCB">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不予处罚</w:t>
            </w:r>
          </w:p>
        </w:tc>
      </w:tr>
      <w:tr w14:paraId="655B1A0C">
        <w:tblPrEx>
          <w:tblCellMar>
            <w:top w:w="0" w:type="dxa"/>
            <w:left w:w="108" w:type="dxa"/>
            <w:bottom w:w="0" w:type="dxa"/>
            <w:right w:w="108" w:type="dxa"/>
          </w:tblCellMar>
        </w:tblPrEx>
        <w:trPr>
          <w:trHeight w:val="56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F2305">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8B167">
            <w:pPr>
              <w:widowControl/>
              <w:snapToGrid w:val="0"/>
              <w:spacing w:line="240" w:lineRule="atLeast"/>
              <w:rPr>
                <w:rFonts w:ascii="Times New Roman" w:hAnsi="Times New Roman" w:cs="Times New Roman"/>
                <w:sz w:val="18"/>
                <w:szCs w:val="18"/>
              </w:rPr>
            </w:pPr>
          </w:p>
        </w:tc>
        <w:tc>
          <w:tcPr>
            <w:tcW w:w="3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E93E9">
            <w:pPr>
              <w:widowControl/>
              <w:snapToGrid w:val="0"/>
              <w:spacing w:line="240" w:lineRule="atLeast"/>
              <w:rPr>
                <w:rFonts w:ascii="Times New Roman" w:hAnsi="Times New Roman" w:cs="Times New Roman"/>
                <w:sz w:val="18"/>
                <w:szCs w:val="18"/>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3630">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从轻处罚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83B6">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培训学员100人以上200人以下的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10A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处六百元以下罚款</w:t>
            </w:r>
          </w:p>
        </w:tc>
      </w:tr>
      <w:tr w14:paraId="28E3DB12">
        <w:tblPrEx>
          <w:tblCellMar>
            <w:top w:w="0" w:type="dxa"/>
            <w:left w:w="108" w:type="dxa"/>
            <w:bottom w:w="0" w:type="dxa"/>
            <w:right w:w="108" w:type="dxa"/>
          </w:tblCellMar>
        </w:tblPrEx>
        <w:trPr>
          <w:trHeight w:val="56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F8FAC">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76868">
            <w:pPr>
              <w:widowControl/>
              <w:snapToGrid w:val="0"/>
              <w:spacing w:line="240" w:lineRule="atLeast"/>
              <w:rPr>
                <w:rFonts w:ascii="Times New Roman" w:hAnsi="Times New Roman" w:cs="Times New Roman"/>
                <w:sz w:val="18"/>
                <w:szCs w:val="18"/>
              </w:rPr>
            </w:pPr>
          </w:p>
        </w:tc>
        <w:tc>
          <w:tcPr>
            <w:tcW w:w="3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26339">
            <w:pPr>
              <w:widowControl/>
              <w:snapToGrid w:val="0"/>
              <w:spacing w:line="240" w:lineRule="atLeast"/>
              <w:rPr>
                <w:rFonts w:ascii="Times New Roman" w:hAnsi="Times New Roman" w:cs="Times New Roman"/>
                <w:sz w:val="18"/>
                <w:szCs w:val="18"/>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9F29">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一般处罚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165D">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培训学员200人以上300人以下的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4164">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处六百元以上一千二百元以下罚款</w:t>
            </w:r>
          </w:p>
        </w:tc>
      </w:tr>
      <w:tr w14:paraId="18963413">
        <w:tblPrEx>
          <w:tblCellMar>
            <w:top w:w="0" w:type="dxa"/>
            <w:left w:w="108" w:type="dxa"/>
            <w:bottom w:w="0" w:type="dxa"/>
            <w:right w:w="108" w:type="dxa"/>
          </w:tblCellMar>
        </w:tblPrEx>
        <w:trPr>
          <w:trHeight w:val="56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31EB1">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D9B10">
            <w:pPr>
              <w:widowControl/>
              <w:snapToGrid w:val="0"/>
              <w:spacing w:line="240" w:lineRule="atLeast"/>
              <w:rPr>
                <w:rFonts w:ascii="Times New Roman" w:hAnsi="Times New Roman" w:cs="Times New Roman"/>
                <w:sz w:val="18"/>
                <w:szCs w:val="18"/>
              </w:rPr>
            </w:pPr>
          </w:p>
        </w:tc>
        <w:tc>
          <w:tcPr>
            <w:tcW w:w="3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251A7">
            <w:pPr>
              <w:widowControl/>
              <w:snapToGrid w:val="0"/>
              <w:spacing w:line="240" w:lineRule="atLeast"/>
              <w:rPr>
                <w:rFonts w:ascii="Times New Roman" w:hAnsi="Times New Roman" w:cs="Times New Roman"/>
                <w:sz w:val="18"/>
                <w:szCs w:val="18"/>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5A56">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从重处罚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6239">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培训学员300人以上的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4854">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处一千二百元以上二千元以下罚款</w:t>
            </w:r>
          </w:p>
        </w:tc>
      </w:tr>
      <w:tr w14:paraId="2670FE53">
        <w:tblPrEx>
          <w:tblCellMar>
            <w:top w:w="0" w:type="dxa"/>
            <w:left w:w="108" w:type="dxa"/>
            <w:bottom w:w="0" w:type="dxa"/>
            <w:right w:w="108" w:type="dxa"/>
          </w:tblCellMar>
        </w:tblPrEx>
        <w:trPr>
          <w:trHeight w:val="567"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63AB68">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2</w:t>
            </w:r>
          </w:p>
        </w:tc>
        <w:tc>
          <w:tcPr>
            <w:tcW w:w="22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11971">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聘用未经省级人民政府农机主管部门考核合格的人员从事拖拉机驾驶员培训教学工作的</w:t>
            </w:r>
          </w:p>
        </w:tc>
        <w:tc>
          <w:tcPr>
            <w:tcW w:w="3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87FE3">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《拖拉机驾驶培训管理办法》第二十四条第三项 对违反本规定的单位和个人，由县级以上地方人民政府农机主管部门按以下规定处罚：</w:t>
            </w:r>
            <w:r>
              <w:rPr>
                <w:rFonts w:hint="eastAsia" w:ascii="Times New Roman" w:hAnsi="Times New Roman" w:cs="Times New Roman"/>
                <w:kern w:val="0"/>
                <w:sz w:val="18"/>
                <w:szCs w:val="18"/>
              </w:rPr>
              <w:t>（</w:t>
            </w:r>
            <w:r>
              <w:rPr>
                <w:rFonts w:ascii="Times New Roman" w:hAnsi="Times New Roman" w:cs="Times New Roman"/>
                <w:kern w:val="0"/>
                <w:sz w:val="18"/>
                <w:szCs w:val="18"/>
              </w:rPr>
              <w:t>三</w:t>
            </w:r>
            <w:r>
              <w:rPr>
                <w:rFonts w:hint="eastAsia" w:ascii="Times New Roman" w:hAnsi="Times New Roman" w:cs="Times New Roman"/>
                <w:kern w:val="0"/>
                <w:sz w:val="18"/>
                <w:szCs w:val="18"/>
              </w:rPr>
              <w:t>）</w:t>
            </w:r>
            <w:r>
              <w:rPr>
                <w:rFonts w:ascii="Times New Roman" w:hAnsi="Times New Roman" w:cs="Times New Roman"/>
                <w:kern w:val="0"/>
                <w:sz w:val="18"/>
                <w:szCs w:val="18"/>
              </w:rPr>
              <w:t>聘用未经省级人民政府农机主管部门考核合格的人员从事拖拉机驾驶员培训教学工作的，责令改正，处五千元以下罚款</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7910">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不予处罚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06A4">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培训学员不足100人，且及时改正的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DBC6">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不予处罚</w:t>
            </w:r>
          </w:p>
        </w:tc>
      </w:tr>
      <w:tr w14:paraId="06E422B0">
        <w:tblPrEx>
          <w:tblCellMar>
            <w:top w:w="0" w:type="dxa"/>
            <w:left w:w="108" w:type="dxa"/>
            <w:bottom w:w="0" w:type="dxa"/>
            <w:right w:w="108" w:type="dxa"/>
          </w:tblCellMar>
        </w:tblPrEx>
        <w:trPr>
          <w:trHeight w:val="56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7EB9E">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098BC">
            <w:pPr>
              <w:widowControl/>
              <w:snapToGrid w:val="0"/>
              <w:spacing w:line="240" w:lineRule="atLeast"/>
              <w:rPr>
                <w:rFonts w:ascii="Times New Roman" w:hAnsi="Times New Roman" w:cs="Times New Roman"/>
                <w:sz w:val="18"/>
                <w:szCs w:val="18"/>
              </w:rPr>
            </w:pPr>
          </w:p>
        </w:tc>
        <w:tc>
          <w:tcPr>
            <w:tcW w:w="3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CCD37">
            <w:pPr>
              <w:widowControl/>
              <w:snapToGrid w:val="0"/>
              <w:spacing w:line="240" w:lineRule="atLeast"/>
              <w:rPr>
                <w:rFonts w:ascii="Times New Roman" w:hAnsi="Times New Roman" w:cs="Times New Roman"/>
                <w:sz w:val="18"/>
                <w:szCs w:val="18"/>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AF73">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从轻处罚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7AE0">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培训学员100人以上200人以下的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A006">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处一千五百元以下罚款</w:t>
            </w:r>
          </w:p>
        </w:tc>
      </w:tr>
      <w:tr w14:paraId="44481A49">
        <w:tblPrEx>
          <w:tblCellMar>
            <w:top w:w="0" w:type="dxa"/>
            <w:left w:w="108" w:type="dxa"/>
            <w:bottom w:w="0" w:type="dxa"/>
            <w:right w:w="108" w:type="dxa"/>
          </w:tblCellMar>
        </w:tblPrEx>
        <w:trPr>
          <w:trHeight w:val="56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49C14">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75A5F">
            <w:pPr>
              <w:widowControl/>
              <w:snapToGrid w:val="0"/>
              <w:spacing w:line="240" w:lineRule="atLeast"/>
              <w:rPr>
                <w:rFonts w:ascii="Times New Roman" w:hAnsi="Times New Roman" w:cs="Times New Roman"/>
                <w:sz w:val="18"/>
                <w:szCs w:val="18"/>
              </w:rPr>
            </w:pPr>
          </w:p>
        </w:tc>
        <w:tc>
          <w:tcPr>
            <w:tcW w:w="3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AEEF5">
            <w:pPr>
              <w:widowControl/>
              <w:snapToGrid w:val="0"/>
              <w:spacing w:line="240" w:lineRule="atLeast"/>
              <w:rPr>
                <w:rFonts w:ascii="Times New Roman" w:hAnsi="Times New Roman" w:cs="Times New Roman"/>
                <w:sz w:val="18"/>
                <w:szCs w:val="18"/>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3531">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一般处罚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6CBF">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培训学员200人以上300人以下的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C1E5">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处一千五百元以上三千元以下罚款</w:t>
            </w:r>
          </w:p>
        </w:tc>
      </w:tr>
      <w:tr w14:paraId="598FC3B8">
        <w:tblPrEx>
          <w:tblCellMar>
            <w:top w:w="0" w:type="dxa"/>
            <w:left w:w="108" w:type="dxa"/>
            <w:bottom w:w="0" w:type="dxa"/>
            <w:right w:w="108" w:type="dxa"/>
          </w:tblCellMar>
        </w:tblPrEx>
        <w:trPr>
          <w:trHeight w:val="56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FE701">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451D5">
            <w:pPr>
              <w:widowControl/>
              <w:snapToGrid w:val="0"/>
              <w:spacing w:line="240" w:lineRule="atLeast"/>
              <w:rPr>
                <w:rFonts w:ascii="Times New Roman" w:hAnsi="Times New Roman" w:cs="Times New Roman"/>
                <w:sz w:val="18"/>
                <w:szCs w:val="18"/>
              </w:rPr>
            </w:pPr>
          </w:p>
        </w:tc>
        <w:tc>
          <w:tcPr>
            <w:tcW w:w="3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55BB1">
            <w:pPr>
              <w:widowControl/>
              <w:snapToGrid w:val="0"/>
              <w:spacing w:line="240" w:lineRule="atLeast"/>
              <w:rPr>
                <w:rFonts w:ascii="Times New Roman" w:hAnsi="Times New Roman" w:cs="Times New Roman"/>
                <w:sz w:val="18"/>
                <w:szCs w:val="18"/>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C605">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从重处罚</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75ED">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培训学员300人以上的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338B">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处三千元以上五千元以下罚款</w:t>
            </w:r>
          </w:p>
        </w:tc>
      </w:tr>
    </w:tbl>
    <w:p w14:paraId="511A3C9C">
      <w:pPr>
        <w:rPr>
          <w:rFonts w:ascii="Times New Roman" w:hAnsi="Times New Roman" w:cs="Times New Roman"/>
        </w:rPr>
        <w:sectPr>
          <w:pgSz w:w="16838" w:h="11906" w:orient="landscape"/>
          <w:pgMar w:top="1800" w:right="1440" w:bottom="1800" w:left="1440" w:header="851" w:footer="992" w:gutter="0"/>
          <w:cols w:space="425" w:num="1"/>
          <w:docGrid w:type="lines" w:linePitch="312" w:charSpace="0"/>
        </w:sectPr>
      </w:pPr>
    </w:p>
    <w:p w14:paraId="1BEB1F3C">
      <w:pPr>
        <w:pStyle w:val="3"/>
        <w:bidi w:val="0"/>
        <w:rPr>
          <w:rFonts w:hint="eastAsia" w:cs="Times New Roman"/>
        </w:rPr>
      </w:pPr>
      <w:bookmarkStart w:id="230" w:name="_Toc9830"/>
      <w:bookmarkStart w:id="231" w:name="_Toc16379"/>
      <w:bookmarkStart w:id="232" w:name="_Toc951744534"/>
      <w:bookmarkStart w:id="233" w:name="_Toc13363"/>
      <w:r>
        <w:rPr>
          <w:rFonts w:hint="eastAsia" w:cs="Times New Roman"/>
        </w:rPr>
        <w:t>北京市农业行政处罚裁量权基准（《北京市农业机械安全监督管理规定》部分）</w:t>
      </w:r>
      <w:bookmarkEnd w:id="230"/>
      <w:bookmarkEnd w:id="231"/>
      <w:bookmarkEnd w:id="232"/>
      <w:bookmarkEnd w:id="233"/>
    </w:p>
    <w:tbl>
      <w:tblPr>
        <w:tblStyle w:val="14"/>
        <w:tblW w:w="14044" w:type="dxa"/>
        <w:tblInd w:w="0" w:type="dxa"/>
        <w:tblLayout w:type="fixed"/>
        <w:tblCellMar>
          <w:top w:w="0" w:type="dxa"/>
          <w:left w:w="108" w:type="dxa"/>
          <w:bottom w:w="0" w:type="dxa"/>
          <w:right w:w="108" w:type="dxa"/>
        </w:tblCellMar>
      </w:tblPr>
      <w:tblGrid>
        <w:gridCol w:w="649"/>
        <w:gridCol w:w="2251"/>
        <w:gridCol w:w="3588"/>
        <w:gridCol w:w="1236"/>
        <w:gridCol w:w="3369"/>
        <w:gridCol w:w="2951"/>
      </w:tblGrid>
      <w:tr w14:paraId="072AC499">
        <w:tblPrEx>
          <w:tblCellMar>
            <w:top w:w="0" w:type="dxa"/>
            <w:left w:w="108" w:type="dxa"/>
            <w:bottom w:w="0" w:type="dxa"/>
            <w:right w:w="108" w:type="dxa"/>
          </w:tblCellMar>
        </w:tblPrEx>
        <w:trPr>
          <w:trHeight w:val="57" w:hRule="atLeast"/>
          <w:tblHead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47B0">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7FDE">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违法行为</w:t>
            </w:r>
          </w:p>
        </w:tc>
        <w:tc>
          <w:tcPr>
            <w:tcW w:w="3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D4C6">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处罚依据</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FE0E">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裁量阶次</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FA4F">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适用条件</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E577">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具体标准</w:t>
            </w:r>
          </w:p>
        </w:tc>
      </w:tr>
      <w:tr w14:paraId="03C41C38">
        <w:tblPrEx>
          <w:tblCellMar>
            <w:top w:w="0" w:type="dxa"/>
            <w:left w:w="108" w:type="dxa"/>
            <w:bottom w:w="0" w:type="dxa"/>
            <w:right w:w="108" w:type="dxa"/>
          </w:tblCellMar>
        </w:tblPrEx>
        <w:trPr>
          <w:trHeight w:val="57" w:hRule="atLeast"/>
        </w:trPr>
        <w:tc>
          <w:tcPr>
            <w:tcW w:w="649" w:type="dxa"/>
            <w:vMerge w:val="restart"/>
            <w:tcBorders>
              <w:top w:val="single" w:color="000000" w:sz="4" w:space="0"/>
              <w:left w:val="single" w:color="000000" w:sz="4" w:space="0"/>
              <w:right w:val="single" w:color="000000" w:sz="4" w:space="0"/>
            </w:tcBorders>
            <w:shd w:val="clear" w:color="auto" w:fill="auto"/>
            <w:vAlign w:val="center"/>
          </w:tcPr>
          <w:p w14:paraId="55A60E26">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1</w:t>
            </w:r>
          </w:p>
        </w:tc>
        <w:tc>
          <w:tcPr>
            <w:tcW w:w="2251" w:type="dxa"/>
            <w:vMerge w:val="restart"/>
            <w:tcBorders>
              <w:top w:val="single" w:color="000000" w:sz="4" w:space="0"/>
              <w:left w:val="single" w:color="000000" w:sz="4" w:space="0"/>
              <w:right w:val="single" w:color="000000" w:sz="4" w:space="0"/>
            </w:tcBorders>
            <w:shd w:val="clear" w:color="auto" w:fill="auto"/>
            <w:vAlign w:val="center"/>
          </w:tcPr>
          <w:p w14:paraId="45F35767">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经约谈，农业生产经营组织的安全管理人员仍未履行职责的</w:t>
            </w:r>
          </w:p>
        </w:tc>
        <w:tc>
          <w:tcPr>
            <w:tcW w:w="3588" w:type="dxa"/>
            <w:vMerge w:val="restart"/>
            <w:tcBorders>
              <w:top w:val="single" w:color="000000" w:sz="4" w:space="0"/>
              <w:left w:val="single" w:color="000000" w:sz="4" w:space="0"/>
              <w:right w:val="single" w:color="000000" w:sz="4" w:space="0"/>
            </w:tcBorders>
            <w:shd w:val="clear" w:color="auto" w:fill="auto"/>
            <w:vAlign w:val="center"/>
          </w:tcPr>
          <w:p w14:paraId="36A77EC3">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sz w:val="18"/>
                <w:szCs w:val="18"/>
              </w:rPr>
              <w:t>《北京市农业机械安全监督管理规定》第四十条　违反本规定第十三条规定，农业生产经营组织的安全管理人员未履行职责的，由农机监理机构对农业生产经营组织的主要负责人进行约谈；经约谈，农业生产经营组织的安全管理人员仍未履行职责的，由农机监理机构对农业生产经营组织给予警告，可以并处1000元以下罚款</w:t>
            </w:r>
          </w:p>
        </w:tc>
        <w:tc>
          <w:tcPr>
            <w:tcW w:w="1236" w:type="dxa"/>
            <w:tcBorders>
              <w:top w:val="single" w:color="000000" w:sz="4" w:space="0"/>
              <w:left w:val="single" w:color="000000" w:sz="4" w:space="0"/>
              <w:bottom w:val="single" w:color="auto" w:sz="4" w:space="0"/>
              <w:right w:val="single" w:color="000000" w:sz="4" w:space="0"/>
            </w:tcBorders>
            <w:shd w:val="clear" w:color="auto" w:fill="auto"/>
            <w:vAlign w:val="center"/>
          </w:tcPr>
          <w:p w14:paraId="5BDF404A">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从轻处罚</w:t>
            </w:r>
          </w:p>
        </w:tc>
        <w:tc>
          <w:tcPr>
            <w:tcW w:w="3369" w:type="dxa"/>
            <w:tcBorders>
              <w:top w:val="single" w:color="000000" w:sz="4" w:space="0"/>
              <w:left w:val="single" w:color="000000" w:sz="4" w:space="0"/>
              <w:bottom w:val="single" w:color="auto" w:sz="4" w:space="0"/>
              <w:right w:val="single" w:color="000000" w:sz="4" w:space="0"/>
            </w:tcBorders>
            <w:shd w:val="clear" w:color="auto" w:fill="auto"/>
            <w:vAlign w:val="center"/>
          </w:tcPr>
          <w:p w14:paraId="6E9FD10F">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sz w:val="18"/>
                <w:szCs w:val="18"/>
              </w:rPr>
              <w:t>经约谈后，安全管理人员仍有</w:t>
            </w:r>
            <w:r>
              <w:rPr>
                <w:rFonts w:ascii="Times New Roman" w:hAnsi="Times New Roman" w:cs="Times New Roman"/>
                <w:kern w:val="0"/>
                <w:sz w:val="18"/>
                <w:szCs w:val="18"/>
                <w:lang w:bidi="en-US"/>
              </w:rPr>
              <w:t>1</w:t>
            </w:r>
            <w:r>
              <w:rPr>
                <w:rFonts w:ascii="Times New Roman" w:hAnsi="Times New Roman" w:cs="Times New Roman"/>
                <w:sz w:val="18"/>
                <w:szCs w:val="18"/>
              </w:rPr>
              <w:t>项未能履职的</w:t>
            </w:r>
          </w:p>
        </w:tc>
        <w:tc>
          <w:tcPr>
            <w:tcW w:w="2951" w:type="dxa"/>
            <w:tcBorders>
              <w:top w:val="single" w:color="000000" w:sz="4" w:space="0"/>
              <w:left w:val="single" w:color="000000" w:sz="4" w:space="0"/>
              <w:bottom w:val="single" w:color="auto" w:sz="4" w:space="0"/>
              <w:right w:val="single" w:color="000000" w:sz="4" w:space="0"/>
            </w:tcBorders>
            <w:shd w:val="clear" w:color="auto" w:fill="auto"/>
            <w:vAlign w:val="center"/>
          </w:tcPr>
          <w:p w14:paraId="1F085A15">
            <w:pPr>
              <w:widowControl/>
              <w:snapToGrid w:val="0"/>
              <w:spacing w:line="240" w:lineRule="atLeast"/>
              <w:textAlignment w:val="center"/>
              <w:rPr>
                <w:rFonts w:ascii="Times New Roman" w:hAnsi="Times New Roman" w:cs="Times New Roman"/>
                <w:sz w:val="18"/>
                <w:szCs w:val="18"/>
              </w:rPr>
            </w:pPr>
            <w:r>
              <w:rPr>
                <w:rFonts w:hint="eastAsia" w:ascii="Times New Roman" w:hAnsi="Times New Roman" w:cs="Times New Roman"/>
                <w:kern w:val="0"/>
                <w:sz w:val="18"/>
                <w:szCs w:val="18"/>
              </w:rPr>
              <w:t>警告</w:t>
            </w:r>
          </w:p>
        </w:tc>
      </w:tr>
      <w:tr w14:paraId="2C56721A">
        <w:tblPrEx>
          <w:tblCellMar>
            <w:top w:w="0" w:type="dxa"/>
            <w:left w:w="108" w:type="dxa"/>
            <w:bottom w:w="0" w:type="dxa"/>
            <w:right w:w="108" w:type="dxa"/>
          </w:tblCellMar>
        </w:tblPrEx>
        <w:trPr>
          <w:trHeight w:val="57" w:hRule="atLeast"/>
        </w:trPr>
        <w:tc>
          <w:tcPr>
            <w:tcW w:w="649" w:type="dxa"/>
            <w:vMerge w:val="continue"/>
            <w:tcBorders>
              <w:left w:val="single" w:color="000000" w:sz="4" w:space="0"/>
              <w:right w:val="single" w:color="000000" w:sz="4" w:space="0"/>
            </w:tcBorders>
            <w:shd w:val="clear" w:color="auto" w:fill="auto"/>
            <w:vAlign w:val="center"/>
          </w:tcPr>
          <w:p w14:paraId="32AE1C0C">
            <w:pPr>
              <w:widowControl/>
              <w:snapToGrid w:val="0"/>
              <w:spacing w:line="240" w:lineRule="atLeast"/>
              <w:jc w:val="center"/>
              <w:rPr>
                <w:rFonts w:ascii="Times New Roman" w:hAnsi="Times New Roman" w:cs="Times New Roman"/>
                <w:sz w:val="18"/>
                <w:szCs w:val="18"/>
              </w:rPr>
            </w:pPr>
          </w:p>
        </w:tc>
        <w:tc>
          <w:tcPr>
            <w:tcW w:w="2251" w:type="dxa"/>
            <w:vMerge w:val="continue"/>
            <w:tcBorders>
              <w:left w:val="single" w:color="000000" w:sz="4" w:space="0"/>
              <w:right w:val="single" w:color="000000" w:sz="4" w:space="0"/>
            </w:tcBorders>
            <w:shd w:val="clear" w:color="auto" w:fill="auto"/>
            <w:vAlign w:val="center"/>
          </w:tcPr>
          <w:p w14:paraId="099C2ECF">
            <w:pPr>
              <w:widowControl/>
              <w:snapToGrid w:val="0"/>
              <w:spacing w:line="240" w:lineRule="atLeast"/>
              <w:rPr>
                <w:rFonts w:ascii="Times New Roman" w:hAnsi="Times New Roman" w:cs="Times New Roman"/>
                <w:sz w:val="18"/>
                <w:szCs w:val="18"/>
              </w:rPr>
            </w:pPr>
          </w:p>
        </w:tc>
        <w:tc>
          <w:tcPr>
            <w:tcW w:w="3588" w:type="dxa"/>
            <w:vMerge w:val="continue"/>
            <w:tcBorders>
              <w:left w:val="single" w:color="000000" w:sz="4" w:space="0"/>
              <w:right w:val="single" w:color="000000" w:sz="4" w:space="0"/>
            </w:tcBorders>
            <w:shd w:val="clear" w:color="auto" w:fill="auto"/>
            <w:vAlign w:val="center"/>
          </w:tcPr>
          <w:p w14:paraId="36D8F1F6">
            <w:pPr>
              <w:widowControl/>
              <w:snapToGrid w:val="0"/>
              <w:spacing w:line="240" w:lineRule="atLeast"/>
              <w:rPr>
                <w:rFonts w:ascii="Times New Roman" w:hAnsi="Times New Roman" w:cs="Times New Roman"/>
                <w:sz w:val="18"/>
                <w:szCs w:val="18"/>
              </w:rPr>
            </w:pPr>
          </w:p>
        </w:tc>
        <w:tc>
          <w:tcPr>
            <w:tcW w:w="1236" w:type="dxa"/>
            <w:tcBorders>
              <w:top w:val="single" w:color="auto" w:sz="4" w:space="0"/>
              <w:left w:val="single" w:color="000000" w:sz="4" w:space="0"/>
              <w:bottom w:val="single" w:color="auto" w:sz="4" w:space="0"/>
              <w:right w:val="single" w:color="000000" w:sz="4" w:space="0"/>
            </w:tcBorders>
            <w:shd w:val="clear" w:color="auto" w:fill="auto"/>
            <w:vAlign w:val="center"/>
          </w:tcPr>
          <w:p w14:paraId="60E98322">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一般处罚</w:t>
            </w:r>
          </w:p>
        </w:tc>
        <w:tc>
          <w:tcPr>
            <w:tcW w:w="3369" w:type="dxa"/>
            <w:tcBorders>
              <w:top w:val="single" w:color="auto" w:sz="4" w:space="0"/>
              <w:left w:val="single" w:color="000000" w:sz="4" w:space="0"/>
              <w:bottom w:val="single" w:color="auto" w:sz="4" w:space="0"/>
              <w:right w:val="single" w:color="000000" w:sz="4" w:space="0"/>
            </w:tcBorders>
            <w:shd w:val="clear" w:color="auto" w:fill="auto"/>
            <w:vAlign w:val="center"/>
          </w:tcPr>
          <w:p w14:paraId="63302126">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sz w:val="18"/>
                <w:szCs w:val="18"/>
              </w:rPr>
              <w:t>经约谈后，安全管理人员仍有</w:t>
            </w:r>
            <w:r>
              <w:rPr>
                <w:rFonts w:ascii="Times New Roman" w:hAnsi="Times New Roman" w:cs="Times New Roman"/>
                <w:kern w:val="0"/>
                <w:sz w:val="18"/>
                <w:szCs w:val="18"/>
                <w:lang w:bidi="en-US"/>
              </w:rPr>
              <w:t>2</w:t>
            </w:r>
            <w:r>
              <w:rPr>
                <w:rFonts w:ascii="Times New Roman" w:hAnsi="Times New Roman" w:cs="Times New Roman"/>
                <w:sz w:val="18"/>
                <w:szCs w:val="18"/>
              </w:rPr>
              <w:t>项未能履职的</w:t>
            </w:r>
          </w:p>
        </w:tc>
        <w:tc>
          <w:tcPr>
            <w:tcW w:w="2951" w:type="dxa"/>
            <w:tcBorders>
              <w:top w:val="single" w:color="auto" w:sz="4" w:space="0"/>
              <w:left w:val="single" w:color="000000" w:sz="4" w:space="0"/>
              <w:bottom w:val="single" w:color="auto" w:sz="4" w:space="0"/>
              <w:right w:val="single" w:color="000000" w:sz="4" w:space="0"/>
            </w:tcBorders>
            <w:shd w:val="clear" w:color="auto" w:fill="auto"/>
            <w:vAlign w:val="center"/>
          </w:tcPr>
          <w:p w14:paraId="37F11222">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，处六百元以下罚款</w:t>
            </w:r>
          </w:p>
        </w:tc>
      </w:tr>
      <w:tr w14:paraId="13AF2920">
        <w:tblPrEx>
          <w:tblCellMar>
            <w:top w:w="0" w:type="dxa"/>
            <w:left w:w="108" w:type="dxa"/>
            <w:bottom w:w="0" w:type="dxa"/>
            <w:right w:w="108" w:type="dxa"/>
          </w:tblCellMar>
        </w:tblPrEx>
        <w:trPr>
          <w:trHeight w:val="57" w:hRule="atLeast"/>
        </w:trPr>
        <w:tc>
          <w:tcPr>
            <w:tcW w:w="649" w:type="dxa"/>
            <w:vMerge w:val="continue"/>
            <w:tcBorders>
              <w:left w:val="single" w:color="000000" w:sz="4" w:space="0"/>
              <w:bottom w:val="single" w:color="000000" w:sz="4" w:space="0"/>
              <w:right w:val="single" w:color="000000" w:sz="4" w:space="0"/>
            </w:tcBorders>
            <w:shd w:val="clear" w:color="auto" w:fill="auto"/>
            <w:vAlign w:val="center"/>
          </w:tcPr>
          <w:p w14:paraId="2E37C867">
            <w:pPr>
              <w:widowControl/>
              <w:snapToGrid w:val="0"/>
              <w:spacing w:line="240" w:lineRule="atLeast"/>
              <w:jc w:val="center"/>
              <w:rPr>
                <w:rFonts w:ascii="Times New Roman" w:hAnsi="Times New Roman" w:cs="Times New Roman"/>
                <w:kern w:val="0"/>
                <w:sz w:val="18"/>
                <w:szCs w:val="18"/>
              </w:rPr>
            </w:pPr>
          </w:p>
        </w:tc>
        <w:tc>
          <w:tcPr>
            <w:tcW w:w="2251" w:type="dxa"/>
            <w:vMerge w:val="continue"/>
            <w:tcBorders>
              <w:left w:val="single" w:color="000000" w:sz="4" w:space="0"/>
              <w:bottom w:val="single" w:color="000000" w:sz="4" w:space="0"/>
              <w:right w:val="single" w:color="000000" w:sz="4" w:space="0"/>
            </w:tcBorders>
            <w:shd w:val="clear" w:color="auto" w:fill="auto"/>
            <w:vAlign w:val="center"/>
          </w:tcPr>
          <w:p w14:paraId="03AF718F">
            <w:pPr>
              <w:widowControl/>
              <w:snapToGrid w:val="0"/>
              <w:spacing w:line="240" w:lineRule="atLeast"/>
              <w:rPr>
                <w:rFonts w:ascii="Times New Roman" w:hAnsi="Times New Roman" w:cs="Times New Roman"/>
                <w:kern w:val="0"/>
                <w:sz w:val="18"/>
                <w:szCs w:val="18"/>
              </w:rPr>
            </w:pPr>
          </w:p>
        </w:tc>
        <w:tc>
          <w:tcPr>
            <w:tcW w:w="3588" w:type="dxa"/>
            <w:vMerge w:val="continue"/>
            <w:tcBorders>
              <w:left w:val="single" w:color="000000" w:sz="4" w:space="0"/>
              <w:bottom w:val="single" w:color="000000" w:sz="4" w:space="0"/>
              <w:right w:val="single" w:color="000000" w:sz="4" w:space="0"/>
            </w:tcBorders>
            <w:shd w:val="clear" w:color="auto" w:fill="auto"/>
            <w:vAlign w:val="center"/>
          </w:tcPr>
          <w:p w14:paraId="3E9838AB">
            <w:pPr>
              <w:widowControl/>
              <w:snapToGrid w:val="0"/>
              <w:spacing w:line="240" w:lineRule="atLeast"/>
              <w:rPr>
                <w:rFonts w:ascii="Times New Roman" w:hAnsi="Times New Roman" w:cs="Times New Roman"/>
                <w:kern w:val="0"/>
                <w:sz w:val="18"/>
                <w:szCs w:val="18"/>
              </w:rPr>
            </w:pPr>
          </w:p>
        </w:tc>
        <w:tc>
          <w:tcPr>
            <w:tcW w:w="1236" w:type="dxa"/>
            <w:tcBorders>
              <w:top w:val="single" w:color="auto" w:sz="4" w:space="0"/>
              <w:left w:val="single" w:color="000000" w:sz="4" w:space="0"/>
              <w:bottom w:val="single" w:color="000000" w:sz="4" w:space="0"/>
              <w:right w:val="single" w:color="000000" w:sz="4" w:space="0"/>
            </w:tcBorders>
            <w:shd w:val="clear" w:color="auto" w:fill="auto"/>
            <w:vAlign w:val="center"/>
          </w:tcPr>
          <w:p w14:paraId="1CD54BE4">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从重处罚</w:t>
            </w:r>
          </w:p>
        </w:tc>
        <w:tc>
          <w:tcPr>
            <w:tcW w:w="3369" w:type="dxa"/>
            <w:tcBorders>
              <w:top w:val="single" w:color="auto" w:sz="4" w:space="0"/>
              <w:left w:val="single" w:color="000000" w:sz="4" w:space="0"/>
              <w:bottom w:val="single" w:color="000000" w:sz="4" w:space="0"/>
              <w:right w:val="single" w:color="000000" w:sz="4" w:space="0"/>
            </w:tcBorders>
            <w:shd w:val="clear" w:color="auto" w:fill="auto"/>
            <w:vAlign w:val="center"/>
          </w:tcPr>
          <w:p w14:paraId="27F72143">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sz w:val="18"/>
                <w:szCs w:val="18"/>
              </w:rPr>
              <w:t>经约谈后，安全管理人员仍有</w:t>
            </w:r>
            <w:r>
              <w:rPr>
                <w:rFonts w:ascii="Times New Roman" w:hAnsi="Times New Roman" w:cs="Times New Roman"/>
                <w:kern w:val="0"/>
                <w:sz w:val="18"/>
                <w:szCs w:val="18"/>
                <w:lang w:bidi="en-US"/>
              </w:rPr>
              <w:t>3</w:t>
            </w:r>
            <w:r>
              <w:rPr>
                <w:rFonts w:ascii="Times New Roman" w:hAnsi="Times New Roman" w:cs="Times New Roman"/>
                <w:sz w:val="18"/>
                <w:szCs w:val="18"/>
              </w:rPr>
              <w:t>项以上未能履职的</w:t>
            </w:r>
          </w:p>
        </w:tc>
        <w:tc>
          <w:tcPr>
            <w:tcW w:w="2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4A1473A2">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，处六百元以上一千元以下罚款</w:t>
            </w:r>
          </w:p>
        </w:tc>
      </w:tr>
      <w:tr w14:paraId="372A8CFF">
        <w:tblPrEx>
          <w:tblCellMar>
            <w:top w:w="0" w:type="dxa"/>
            <w:left w:w="108" w:type="dxa"/>
            <w:bottom w:w="0" w:type="dxa"/>
            <w:right w:w="108" w:type="dxa"/>
          </w:tblCellMar>
        </w:tblPrEx>
        <w:trPr>
          <w:trHeight w:val="57"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04EE0">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*2</w:t>
            </w:r>
          </w:p>
        </w:tc>
        <w:tc>
          <w:tcPr>
            <w:tcW w:w="22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D47E3F">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雇用未持有有效操作证件人员的</w:t>
            </w:r>
          </w:p>
        </w:tc>
        <w:tc>
          <w:tcPr>
            <w:tcW w:w="35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A55E3">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《北京市农业机械安全监督管理规定》第四十一条　违反本规定第十七条第一款规定，农业生产经营组织或者农业机械所有人雇用未持有有效操作证件人员的，由农机监理机构给予警告，可以并处500元以下罚款</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5512">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从轻处罚</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8350">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农业机械所有人雇用未持有有效操作证件人员，未发生农机事故的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DF3B">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p>
        </w:tc>
      </w:tr>
      <w:tr w14:paraId="67F2F463">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5AC01">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8B62D">
            <w:pPr>
              <w:widowControl/>
              <w:snapToGrid w:val="0"/>
              <w:spacing w:line="240" w:lineRule="atLeast"/>
              <w:rPr>
                <w:rFonts w:ascii="Times New Roman" w:hAnsi="Times New Roman" w:cs="Times New Roman"/>
                <w:sz w:val="18"/>
                <w:szCs w:val="18"/>
              </w:rPr>
            </w:pPr>
          </w:p>
        </w:tc>
        <w:tc>
          <w:tcPr>
            <w:tcW w:w="3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A8BED">
            <w:pPr>
              <w:widowControl/>
              <w:snapToGrid w:val="0"/>
              <w:spacing w:line="240" w:lineRule="atLeast"/>
              <w:rPr>
                <w:rFonts w:ascii="Times New Roman" w:hAnsi="Times New Roman" w:cs="Times New Roman"/>
                <w:sz w:val="18"/>
                <w:szCs w:val="18"/>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E914">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一般处罚</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D332">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农业生产经营组织雇用未持有有效操作证件人员，未发生农机事故的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DF76">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，处三百元以下罚款</w:t>
            </w:r>
          </w:p>
        </w:tc>
      </w:tr>
      <w:tr w14:paraId="7DFA889B">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73E43">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38661">
            <w:pPr>
              <w:widowControl/>
              <w:snapToGrid w:val="0"/>
              <w:spacing w:line="240" w:lineRule="atLeast"/>
              <w:rPr>
                <w:rFonts w:ascii="Times New Roman" w:hAnsi="Times New Roman" w:cs="Times New Roman"/>
                <w:sz w:val="18"/>
                <w:szCs w:val="18"/>
              </w:rPr>
            </w:pPr>
          </w:p>
        </w:tc>
        <w:tc>
          <w:tcPr>
            <w:tcW w:w="3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57BC7">
            <w:pPr>
              <w:widowControl/>
              <w:snapToGrid w:val="0"/>
              <w:spacing w:line="240" w:lineRule="atLeast"/>
              <w:rPr>
                <w:rFonts w:ascii="Times New Roman" w:hAnsi="Times New Roman" w:cs="Times New Roman"/>
                <w:sz w:val="18"/>
                <w:szCs w:val="18"/>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5050">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从重处罚</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2AC79">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雇用未持有有效操作证件人员，发生农机事故的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E7F34">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，处三百元以上五百元以下罚款</w:t>
            </w:r>
          </w:p>
        </w:tc>
      </w:tr>
      <w:tr w14:paraId="20029E77">
        <w:tblPrEx>
          <w:tblCellMar>
            <w:top w:w="0" w:type="dxa"/>
            <w:left w:w="108" w:type="dxa"/>
            <w:bottom w:w="0" w:type="dxa"/>
            <w:right w:w="108" w:type="dxa"/>
          </w:tblCellMar>
        </w:tblPrEx>
        <w:trPr>
          <w:trHeight w:val="57"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3FE52">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*3</w:t>
            </w:r>
          </w:p>
        </w:tc>
        <w:tc>
          <w:tcPr>
            <w:tcW w:w="22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2C981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操作未按照规定悬挂牌照的农业机械、操作改装或者拆卸安全防护装置的农业机械、操作拼装或者改装整机的农业机械的</w:t>
            </w:r>
          </w:p>
        </w:tc>
        <w:tc>
          <w:tcPr>
            <w:tcW w:w="35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064BB">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《北京市农业机械安全监督管理规定》第四十二条　违反本规定第十九条第一项、第二项、第三项规定，农业机械操作人员操作未按照规定悬挂牌照的农业机械、操作改装或者拆卸安全防护装置的农业机械、操作拼装或者改装整机的农业机械的，由农机监理机构给予警告，可以并处500元以下罚款</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F52A">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不予处罚</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1DE1">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操作未按照规定悬挂牌照的农业机械</w:t>
            </w:r>
            <w:r>
              <w:rPr>
                <w:rFonts w:hint="eastAsia" w:ascii="Times New Roman" w:hAnsi="Times New Roman" w:cs="Times New Roman"/>
                <w:kern w:val="0"/>
                <w:sz w:val="18"/>
                <w:szCs w:val="18"/>
              </w:rPr>
              <w:t>，</w:t>
            </w:r>
            <w:r>
              <w:rPr>
                <w:rFonts w:ascii="Times New Roman" w:hAnsi="Times New Roman" w:cs="Times New Roman"/>
                <w:kern w:val="0"/>
                <w:sz w:val="18"/>
                <w:szCs w:val="18"/>
              </w:rPr>
              <w:t>未发生农机事故的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1B96">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不予处罚</w:t>
            </w:r>
          </w:p>
        </w:tc>
      </w:tr>
      <w:tr w14:paraId="7D45B1DD">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8A181">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1EBF6">
            <w:pPr>
              <w:widowControl/>
              <w:snapToGrid w:val="0"/>
              <w:spacing w:line="240" w:lineRule="atLeast"/>
              <w:rPr>
                <w:rFonts w:ascii="Times New Roman" w:hAnsi="Times New Roman" w:cs="Times New Roman"/>
                <w:sz w:val="18"/>
                <w:szCs w:val="18"/>
              </w:rPr>
            </w:pPr>
          </w:p>
        </w:tc>
        <w:tc>
          <w:tcPr>
            <w:tcW w:w="3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26117">
            <w:pPr>
              <w:widowControl/>
              <w:snapToGrid w:val="0"/>
              <w:spacing w:line="240" w:lineRule="atLeast"/>
              <w:rPr>
                <w:rFonts w:ascii="Times New Roman" w:hAnsi="Times New Roman" w:cs="Times New Roman"/>
                <w:sz w:val="18"/>
                <w:szCs w:val="18"/>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08AC">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从轻处罚</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9675">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操作改装或者拆卸安全防护装置的农业机械，未发生农机事故的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69CF">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，处一百五十元以下罚款</w:t>
            </w:r>
          </w:p>
        </w:tc>
      </w:tr>
      <w:tr w14:paraId="30985657">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81F3D">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35A87">
            <w:pPr>
              <w:widowControl/>
              <w:snapToGrid w:val="0"/>
              <w:spacing w:line="240" w:lineRule="atLeast"/>
              <w:rPr>
                <w:rFonts w:ascii="Times New Roman" w:hAnsi="Times New Roman" w:cs="Times New Roman"/>
                <w:sz w:val="18"/>
                <w:szCs w:val="18"/>
              </w:rPr>
            </w:pPr>
          </w:p>
        </w:tc>
        <w:tc>
          <w:tcPr>
            <w:tcW w:w="3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F5797">
            <w:pPr>
              <w:widowControl/>
              <w:snapToGrid w:val="0"/>
              <w:spacing w:line="240" w:lineRule="atLeast"/>
              <w:rPr>
                <w:rFonts w:ascii="Times New Roman" w:hAnsi="Times New Roman" w:cs="Times New Roman"/>
                <w:sz w:val="18"/>
                <w:szCs w:val="18"/>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538E7">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一般处罚</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43B7">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操作拼装或者改装整机的农业机械，未发生农机事故的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816C">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，处一百五十元以上三百元以下罚款</w:t>
            </w:r>
          </w:p>
        </w:tc>
      </w:tr>
      <w:tr w14:paraId="6DA84431">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C71C5">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D6B73">
            <w:pPr>
              <w:widowControl/>
              <w:snapToGrid w:val="0"/>
              <w:spacing w:line="240" w:lineRule="atLeast"/>
              <w:rPr>
                <w:rFonts w:ascii="Times New Roman" w:hAnsi="Times New Roman" w:cs="Times New Roman"/>
                <w:sz w:val="18"/>
                <w:szCs w:val="18"/>
              </w:rPr>
            </w:pPr>
          </w:p>
        </w:tc>
        <w:tc>
          <w:tcPr>
            <w:tcW w:w="3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DBA35">
            <w:pPr>
              <w:widowControl/>
              <w:snapToGrid w:val="0"/>
              <w:spacing w:line="240" w:lineRule="atLeast"/>
              <w:rPr>
                <w:rFonts w:ascii="Times New Roman" w:hAnsi="Times New Roman" w:cs="Times New Roman"/>
                <w:sz w:val="18"/>
                <w:szCs w:val="18"/>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4252">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从重处罚</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8220">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发生农机事故的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F252">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，处三百元以上五百元以下罚款</w:t>
            </w:r>
          </w:p>
        </w:tc>
      </w:tr>
      <w:tr w14:paraId="04C61491">
        <w:tblPrEx>
          <w:tblCellMar>
            <w:top w:w="0" w:type="dxa"/>
            <w:left w:w="108" w:type="dxa"/>
            <w:bottom w:w="0" w:type="dxa"/>
            <w:right w:w="108" w:type="dxa"/>
          </w:tblCellMar>
        </w:tblPrEx>
        <w:trPr>
          <w:trHeight w:val="57"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E637F">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4</w:t>
            </w:r>
          </w:p>
        </w:tc>
        <w:tc>
          <w:tcPr>
            <w:tcW w:w="22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B94E3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饮酒后操作农业机械、拖拉机或者联合收割机在作业或者转移过程中搭乘与操作农业机械无关的人员的</w:t>
            </w:r>
          </w:p>
        </w:tc>
        <w:tc>
          <w:tcPr>
            <w:tcW w:w="35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94BC9">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lang w:bidi="en-US"/>
              </w:rPr>
              <w:t>《北京市农业机械安全监督管理规定》第四十三条　违反本规定第二十条第一项、第二项规定，农业机械操作人员饮酒后操作农业机械、拖拉机或者联合收割机在作业或者转移过程中搭乘与操作农业机械无关的人员的，由农机监理机构给予警告，可以并处1000元以下罚款</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32F6">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从轻处罚</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A6F24">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饮酒后操作除拖拉机、联合收割机外危及人身财产安全农业机械，未发生农机事故的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67F8">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p>
        </w:tc>
      </w:tr>
      <w:tr w14:paraId="52650ED0">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D309F">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65846">
            <w:pPr>
              <w:widowControl/>
              <w:snapToGrid w:val="0"/>
              <w:spacing w:line="240" w:lineRule="atLeast"/>
              <w:rPr>
                <w:rFonts w:ascii="Times New Roman" w:hAnsi="Times New Roman" w:cs="Times New Roman"/>
                <w:sz w:val="18"/>
                <w:szCs w:val="18"/>
              </w:rPr>
            </w:pPr>
          </w:p>
        </w:tc>
        <w:tc>
          <w:tcPr>
            <w:tcW w:w="3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33B56">
            <w:pPr>
              <w:widowControl/>
              <w:snapToGrid w:val="0"/>
              <w:spacing w:line="240" w:lineRule="atLeast"/>
              <w:rPr>
                <w:rFonts w:ascii="Times New Roman" w:hAnsi="Times New Roman" w:cs="Times New Roman"/>
                <w:sz w:val="18"/>
                <w:szCs w:val="18"/>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F30D">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一般处罚</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2AEF">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饮酒后操作拖拉机、联合收割机，未发生农机事故</w:t>
            </w:r>
            <w:r>
              <w:rPr>
                <w:rFonts w:hint="eastAsia" w:ascii="Times New Roman" w:hAnsi="Times New Roman" w:cs="Times New Roman"/>
                <w:kern w:val="0"/>
                <w:sz w:val="18"/>
                <w:szCs w:val="18"/>
              </w:rPr>
              <w:t>，</w:t>
            </w:r>
            <w:r>
              <w:rPr>
                <w:rFonts w:ascii="Times New Roman" w:hAnsi="Times New Roman" w:cs="Times New Roman"/>
                <w:kern w:val="0"/>
                <w:sz w:val="18"/>
                <w:szCs w:val="18"/>
              </w:rPr>
              <w:t>或者在作业、转移过程中搭乘2名以下</w:t>
            </w:r>
            <w:r>
              <w:rPr>
                <w:rFonts w:hint="eastAsia" w:ascii="Times New Roman" w:hAnsi="Times New Roman" w:cs="Times New Roman"/>
                <w:kern w:val="0"/>
                <w:sz w:val="18"/>
                <w:szCs w:val="18"/>
              </w:rPr>
              <w:t>（</w:t>
            </w:r>
            <w:r>
              <w:rPr>
                <w:rFonts w:ascii="Times New Roman" w:hAnsi="Times New Roman" w:cs="Times New Roman"/>
                <w:kern w:val="0"/>
                <w:sz w:val="18"/>
                <w:szCs w:val="18"/>
              </w:rPr>
              <w:t>含2名</w:t>
            </w:r>
            <w:r>
              <w:rPr>
                <w:rFonts w:hint="eastAsia" w:ascii="Times New Roman" w:hAnsi="Times New Roman" w:cs="Times New Roman"/>
                <w:kern w:val="0"/>
                <w:sz w:val="18"/>
                <w:szCs w:val="18"/>
              </w:rPr>
              <w:t>）</w:t>
            </w:r>
            <w:r>
              <w:rPr>
                <w:rFonts w:ascii="Times New Roman" w:hAnsi="Times New Roman" w:cs="Times New Roman"/>
                <w:kern w:val="0"/>
                <w:sz w:val="18"/>
                <w:szCs w:val="18"/>
              </w:rPr>
              <w:t>无关人员的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0160">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，处六百元以下罚款</w:t>
            </w:r>
          </w:p>
        </w:tc>
      </w:tr>
      <w:tr w14:paraId="38A71E9C">
        <w:tblPrEx>
          <w:tblCellMar>
            <w:top w:w="0" w:type="dxa"/>
            <w:left w:w="108" w:type="dxa"/>
            <w:bottom w:w="0" w:type="dxa"/>
            <w:right w:w="108" w:type="dxa"/>
          </w:tblCellMar>
        </w:tblPrEx>
        <w:trPr>
          <w:trHeight w:val="5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1B770">
            <w:pPr>
              <w:widowControl/>
              <w:snapToGrid w:val="0"/>
              <w:spacing w:line="240" w:lineRule="atLeast"/>
              <w:jc w:val="center"/>
              <w:rPr>
                <w:rFonts w:ascii="Times New Roman" w:hAnsi="Times New Roman" w:cs="Times New Roman"/>
                <w:sz w:val="18"/>
                <w:szCs w:val="18"/>
              </w:rPr>
            </w:pPr>
          </w:p>
        </w:tc>
        <w:tc>
          <w:tcPr>
            <w:tcW w:w="22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B9DFA">
            <w:pPr>
              <w:widowControl/>
              <w:snapToGrid w:val="0"/>
              <w:spacing w:line="240" w:lineRule="atLeast"/>
              <w:rPr>
                <w:rFonts w:ascii="Times New Roman" w:hAnsi="Times New Roman" w:cs="Times New Roman"/>
                <w:sz w:val="18"/>
                <w:szCs w:val="18"/>
              </w:rPr>
            </w:pPr>
          </w:p>
        </w:tc>
        <w:tc>
          <w:tcPr>
            <w:tcW w:w="3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6FCA4">
            <w:pPr>
              <w:widowControl/>
              <w:snapToGrid w:val="0"/>
              <w:spacing w:line="240" w:lineRule="atLeast"/>
              <w:rPr>
                <w:rFonts w:ascii="Times New Roman" w:hAnsi="Times New Roman" w:cs="Times New Roman"/>
                <w:sz w:val="18"/>
                <w:szCs w:val="18"/>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7A18">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从重处罚</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7C0DD">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饮酒后操作危及人身财产安全的农业机械，发生农机事故的</w:t>
            </w:r>
            <w:r>
              <w:rPr>
                <w:rFonts w:hint="eastAsia" w:ascii="Times New Roman" w:hAnsi="Times New Roman" w:cs="Times New Roman"/>
                <w:kern w:val="0"/>
                <w:sz w:val="18"/>
                <w:szCs w:val="18"/>
              </w:rPr>
              <w:t>，</w:t>
            </w:r>
            <w:r>
              <w:rPr>
                <w:rFonts w:ascii="Times New Roman" w:hAnsi="Times New Roman" w:cs="Times New Roman"/>
                <w:kern w:val="0"/>
                <w:sz w:val="18"/>
                <w:szCs w:val="18"/>
              </w:rPr>
              <w:t>或者在作业、转移过程中搭乘3名以上无关人员的</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DE95">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，处六百元以上一千元以下罚款</w:t>
            </w:r>
          </w:p>
        </w:tc>
      </w:tr>
      <w:tr w14:paraId="6CD303F8">
        <w:tblPrEx>
          <w:tblCellMar>
            <w:top w:w="0" w:type="dxa"/>
            <w:left w:w="108" w:type="dxa"/>
            <w:bottom w:w="0" w:type="dxa"/>
            <w:right w:w="108" w:type="dxa"/>
          </w:tblCellMar>
        </w:tblPrEx>
        <w:trPr>
          <w:trHeight w:val="57" w:hRule="atLeast"/>
        </w:trPr>
        <w:tc>
          <w:tcPr>
            <w:tcW w:w="649" w:type="dxa"/>
            <w:vMerge w:val="restart"/>
            <w:tcBorders>
              <w:top w:val="single" w:color="000000" w:sz="4" w:space="0"/>
              <w:left w:val="single" w:color="000000" w:sz="4" w:space="0"/>
              <w:right w:val="single" w:color="000000" w:sz="4" w:space="0"/>
            </w:tcBorders>
            <w:shd w:val="clear" w:color="auto" w:fill="auto"/>
            <w:vAlign w:val="center"/>
          </w:tcPr>
          <w:p w14:paraId="60BC9CE4">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5</w:t>
            </w:r>
          </w:p>
        </w:tc>
        <w:tc>
          <w:tcPr>
            <w:tcW w:w="2251" w:type="dxa"/>
            <w:vMerge w:val="restart"/>
            <w:tcBorders>
              <w:top w:val="single" w:color="000000" w:sz="4" w:space="0"/>
              <w:left w:val="single" w:color="000000" w:sz="4" w:space="0"/>
              <w:right w:val="single" w:color="000000" w:sz="4" w:space="0"/>
            </w:tcBorders>
            <w:shd w:val="clear" w:color="auto" w:fill="auto"/>
            <w:vAlign w:val="center"/>
          </w:tcPr>
          <w:p w14:paraId="1044A0A7">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擅自拆卸、破坏污染物排放控制装置的</w:t>
            </w:r>
          </w:p>
        </w:tc>
        <w:tc>
          <w:tcPr>
            <w:tcW w:w="3588" w:type="dxa"/>
            <w:vMerge w:val="restart"/>
            <w:tcBorders>
              <w:top w:val="single" w:color="000000" w:sz="4" w:space="0"/>
              <w:left w:val="single" w:color="000000" w:sz="4" w:space="0"/>
              <w:bottom w:val="nil"/>
              <w:right w:val="single" w:color="000000" w:sz="4" w:space="0"/>
            </w:tcBorders>
            <w:shd w:val="clear" w:color="auto" w:fill="auto"/>
            <w:vAlign w:val="center"/>
          </w:tcPr>
          <w:p w14:paraId="6D370839">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《北京市农业机械安全监督管理规定》第四十四条　违反本规定第三十五条第二款规定，单位或者个人擅自拆卸、破坏污染物排放控制装置的，由农机监理机构责令恢复原状或者赔偿损失，给予警告，可以并处500元以下罚款</w:t>
            </w:r>
          </w:p>
        </w:tc>
        <w:tc>
          <w:tcPr>
            <w:tcW w:w="1236" w:type="dxa"/>
            <w:tcBorders>
              <w:top w:val="single" w:color="000000" w:sz="4" w:space="0"/>
              <w:left w:val="single" w:color="000000" w:sz="4" w:space="0"/>
              <w:bottom w:val="single" w:color="auto" w:sz="4" w:space="0"/>
              <w:right w:val="single" w:color="000000" w:sz="4" w:space="0"/>
            </w:tcBorders>
            <w:shd w:val="clear" w:color="auto" w:fill="auto"/>
            <w:vAlign w:val="center"/>
          </w:tcPr>
          <w:p w14:paraId="4EE97AB3">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不予处罚</w:t>
            </w:r>
          </w:p>
        </w:tc>
        <w:tc>
          <w:tcPr>
            <w:tcW w:w="3369" w:type="dxa"/>
            <w:tcBorders>
              <w:top w:val="single" w:color="000000" w:sz="4" w:space="0"/>
              <w:left w:val="single" w:color="000000" w:sz="4" w:space="0"/>
              <w:bottom w:val="single" w:color="auto" w:sz="4" w:space="0"/>
              <w:right w:val="single" w:color="000000" w:sz="4" w:space="0"/>
            </w:tcBorders>
            <w:shd w:val="clear" w:color="auto" w:fill="auto"/>
            <w:vAlign w:val="center"/>
          </w:tcPr>
          <w:p w14:paraId="66C954B6">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按要求恢复原状或赔偿损失的</w:t>
            </w:r>
          </w:p>
        </w:tc>
        <w:tc>
          <w:tcPr>
            <w:tcW w:w="2951" w:type="dxa"/>
            <w:tcBorders>
              <w:top w:val="single" w:color="000000" w:sz="4" w:space="0"/>
              <w:left w:val="single" w:color="000000" w:sz="4" w:space="0"/>
              <w:bottom w:val="single" w:color="auto" w:sz="4" w:space="0"/>
              <w:right w:val="single" w:color="000000" w:sz="4" w:space="0"/>
            </w:tcBorders>
            <w:shd w:val="clear" w:color="auto" w:fill="auto"/>
            <w:vAlign w:val="center"/>
          </w:tcPr>
          <w:p w14:paraId="53F187D4">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不予处罚</w:t>
            </w:r>
          </w:p>
        </w:tc>
      </w:tr>
      <w:tr w14:paraId="4433BA1A">
        <w:tblPrEx>
          <w:tblCellMar>
            <w:top w:w="0" w:type="dxa"/>
            <w:left w:w="108" w:type="dxa"/>
            <w:bottom w:w="0" w:type="dxa"/>
            <w:right w:w="108" w:type="dxa"/>
          </w:tblCellMar>
        </w:tblPrEx>
        <w:trPr>
          <w:trHeight w:val="57" w:hRule="atLeast"/>
        </w:trPr>
        <w:tc>
          <w:tcPr>
            <w:tcW w:w="649" w:type="dxa"/>
            <w:vMerge w:val="continue"/>
            <w:tcBorders>
              <w:left w:val="single" w:color="000000" w:sz="4" w:space="0"/>
              <w:right w:val="single" w:color="000000" w:sz="4" w:space="0"/>
            </w:tcBorders>
            <w:shd w:val="clear" w:color="auto" w:fill="auto"/>
            <w:vAlign w:val="center"/>
          </w:tcPr>
          <w:p w14:paraId="00D87332">
            <w:pPr>
              <w:widowControl/>
              <w:snapToGrid w:val="0"/>
              <w:spacing w:line="240" w:lineRule="atLeast"/>
              <w:jc w:val="center"/>
              <w:rPr>
                <w:rFonts w:ascii="Times New Roman" w:hAnsi="Times New Roman" w:cs="Times New Roman"/>
                <w:kern w:val="0"/>
                <w:sz w:val="18"/>
                <w:szCs w:val="18"/>
              </w:rPr>
            </w:pPr>
          </w:p>
        </w:tc>
        <w:tc>
          <w:tcPr>
            <w:tcW w:w="2251" w:type="dxa"/>
            <w:vMerge w:val="continue"/>
            <w:tcBorders>
              <w:left w:val="single" w:color="000000" w:sz="4" w:space="0"/>
              <w:right w:val="single" w:color="000000" w:sz="4" w:space="0"/>
            </w:tcBorders>
            <w:shd w:val="clear" w:color="auto" w:fill="auto"/>
            <w:vAlign w:val="center"/>
          </w:tcPr>
          <w:p w14:paraId="1933048F">
            <w:pPr>
              <w:widowControl/>
              <w:snapToGrid w:val="0"/>
              <w:spacing w:line="240" w:lineRule="atLeast"/>
              <w:rPr>
                <w:rFonts w:ascii="Times New Roman" w:hAnsi="Times New Roman" w:cs="Times New Roman"/>
                <w:kern w:val="0"/>
                <w:sz w:val="18"/>
                <w:szCs w:val="18"/>
              </w:rPr>
            </w:pPr>
          </w:p>
        </w:tc>
        <w:tc>
          <w:tcPr>
            <w:tcW w:w="3588" w:type="dxa"/>
            <w:vMerge w:val="continue"/>
            <w:tcBorders>
              <w:top w:val="single" w:color="auto" w:sz="4" w:space="0"/>
              <w:left w:val="single" w:color="000000" w:sz="4" w:space="0"/>
              <w:right w:val="single" w:color="000000" w:sz="4" w:space="0"/>
            </w:tcBorders>
            <w:shd w:val="clear" w:color="auto" w:fill="auto"/>
            <w:vAlign w:val="center"/>
          </w:tcPr>
          <w:p w14:paraId="0ADB2658">
            <w:pPr>
              <w:widowControl/>
              <w:snapToGrid w:val="0"/>
              <w:spacing w:line="240" w:lineRule="atLeast"/>
              <w:rPr>
                <w:rFonts w:ascii="Times New Roman" w:hAnsi="Times New Roman" w:cs="Times New Roman"/>
                <w:kern w:val="0"/>
                <w:sz w:val="18"/>
                <w:szCs w:val="18"/>
              </w:rPr>
            </w:pPr>
          </w:p>
        </w:tc>
        <w:tc>
          <w:tcPr>
            <w:tcW w:w="1236" w:type="dxa"/>
            <w:tcBorders>
              <w:top w:val="single" w:color="auto" w:sz="4" w:space="0"/>
              <w:left w:val="single" w:color="000000" w:sz="4" w:space="0"/>
              <w:bottom w:val="single" w:color="auto" w:sz="4" w:space="0"/>
              <w:right w:val="single" w:color="000000" w:sz="4" w:space="0"/>
            </w:tcBorders>
            <w:shd w:val="clear" w:color="auto" w:fill="auto"/>
            <w:vAlign w:val="center"/>
          </w:tcPr>
          <w:p w14:paraId="28C877EF">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从轻处罚</w:t>
            </w:r>
          </w:p>
        </w:tc>
        <w:tc>
          <w:tcPr>
            <w:tcW w:w="3369" w:type="dxa"/>
            <w:tcBorders>
              <w:top w:val="single" w:color="auto" w:sz="4" w:space="0"/>
              <w:left w:val="single" w:color="000000" w:sz="4" w:space="0"/>
              <w:bottom w:val="single" w:color="auto" w:sz="4" w:space="0"/>
              <w:right w:val="single" w:color="000000" w:sz="4" w:space="0"/>
            </w:tcBorders>
            <w:shd w:val="clear" w:color="auto" w:fill="auto"/>
            <w:vAlign w:val="center"/>
          </w:tcPr>
          <w:p w14:paraId="3A6FE75A">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拆卸、破坏1个的</w:t>
            </w:r>
          </w:p>
        </w:tc>
        <w:tc>
          <w:tcPr>
            <w:tcW w:w="2951" w:type="dxa"/>
            <w:tcBorders>
              <w:top w:val="single" w:color="auto" w:sz="4" w:space="0"/>
              <w:left w:val="single" w:color="000000" w:sz="4" w:space="0"/>
              <w:bottom w:val="single" w:color="auto" w:sz="4" w:space="0"/>
              <w:right w:val="single" w:color="000000" w:sz="4" w:space="0"/>
            </w:tcBorders>
            <w:shd w:val="clear" w:color="auto" w:fill="auto"/>
            <w:vAlign w:val="center"/>
          </w:tcPr>
          <w:p w14:paraId="1A9FD697">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，处一百五十元以下罚款</w:t>
            </w:r>
          </w:p>
        </w:tc>
      </w:tr>
      <w:tr w14:paraId="41FA7279">
        <w:tblPrEx>
          <w:tblCellMar>
            <w:top w:w="0" w:type="dxa"/>
            <w:left w:w="108" w:type="dxa"/>
            <w:bottom w:w="0" w:type="dxa"/>
            <w:right w:w="108" w:type="dxa"/>
          </w:tblCellMar>
        </w:tblPrEx>
        <w:trPr>
          <w:trHeight w:val="57" w:hRule="atLeast"/>
        </w:trPr>
        <w:tc>
          <w:tcPr>
            <w:tcW w:w="649" w:type="dxa"/>
            <w:vMerge w:val="continue"/>
            <w:tcBorders>
              <w:left w:val="single" w:color="000000" w:sz="4" w:space="0"/>
              <w:bottom w:val="single" w:color="000000" w:sz="4" w:space="0"/>
              <w:right w:val="single" w:color="000000" w:sz="4" w:space="0"/>
            </w:tcBorders>
            <w:shd w:val="clear" w:color="auto" w:fill="auto"/>
            <w:vAlign w:val="center"/>
          </w:tcPr>
          <w:p w14:paraId="6062197B">
            <w:pPr>
              <w:widowControl/>
              <w:snapToGrid w:val="0"/>
              <w:spacing w:line="240" w:lineRule="atLeast"/>
              <w:jc w:val="center"/>
              <w:rPr>
                <w:rFonts w:ascii="Times New Roman" w:hAnsi="Times New Roman" w:cs="Times New Roman"/>
                <w:kern w:val="0"/>
                <w:sz w:val="18"/>
                <w:szCs w:val="18"/>
              </w:rPr>
            </w:pPr>
          </w:p>
        </w:tc>
        <w:tc>
          <w:tcPr>
            <w:tcW w:w="2251" w:type="dxa"/>
            <w:vMerge w:val="continue"/>
            <w:tcBorders>
              <w:left w:val="single" w:color="000000" w:sz="4" w:space="0"/>
              <w:bottom w:val="single" w:color="000000" w:sz="4" w:space="0"/>
              <w:right w:val="single" w:color="000000" w:sz="4" w:space="0"/>
            </w:tcBorders>
            <w:shd w:val="clear" w:color="auto" w:fill="auto"/>
            <w:vAlign w:val="center"/>
          </w:tcPr>
          <w:p w14:paraId="486897C4">
            <w:pPr>
              <w:widowControl/>
              <w:snapToGrid w:val="0"/>
              <w:spacing w:line="240" w:lineRule="atLeast"/>
              <w:rPr>
                <w:rFonts w:ascii="Times New Roman" w:hAnsi="Times New Roman" w:cs="Times New Roman"/>
                <w:kern w:val="0"/>
                <w:sz w:val="18"/>
                <w:szCs w:val="18"/>
              </w:rPr>
            </w:pPr>
          </w:p>
        </w:tc>
        <w:tc>
          <w:tcPr>
            <w:tcW w:w="3588" w:type="dxa"/>
            <w:vMerge w:val="continue"/>
            <w:tcBorders>
              <w:left w:val="single" w:color="000000" w:sz="4" w:space="0"/>
              <w:bottom w:val="single" w:color="000000" w:sz="4" w:space="0"/>
              <w:right w:val="single" w:color="000000" w:sz="4" w:space="0"/>
            </w:tcBorders>
            <w:shd w:val="clear" w:color="auto" w:fill="auto"/>
            <w:vAlign w:val="center"/>
          </w:tcPr>
          <w:p w14:paraId="68D8F589">
            <w:pPr>
              <w:widowControl/>
              <w:snapToGrid w:val="0"/>
              <w:spacing w:line="240" w:lineRule="atLeast"/>
              <w:rPr>
                <w:rFonts w:ascii="Times New Roman" w:hAnsi="Times New Roman" w:cs="Times New Roman"/>
                <w:kern w:val="0"/>
                <w:sz w:val="18"/>
                <w:szCs w:val="18"/>
              </w:rPr>
            </w:pPr>
          </w:p>
        </w:tc>
        <w:tc>
          <w:tcPr>
            <w:tcW w:w="1236" w:type="dxa"/>
            <w:tcBorders>
              <w:top w:val="single" w:color="auto" w:sz="4" w:space="0"/>
              <w:left w:val="single" w:color="000000" w:sz="4" w:space="0"/>
              <w:bottom w:val="single" w:color="000000" w:sz="4" w:space="0"/>
              <w:right w:val="single" w:color="000000" w:sz="4" w:space="0"/>
            </w:tcBorders>
            <w:shd w:val="clear" w:color="auto" w:fill="auto"/>
            <w:vAlign w:val="center"/>
          </w:tcPr>
          <w:p w14:paraId="5A6394CE">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一般处罚</w:t>
            </w:r>
          </w:p>
        </w:tc>
        <w:tc>
          <w:tcPr>
            <w:tcW w:w="3369" w:type="dxa"/>
            <w:tcBorders>
              <w:top w:val="single" w:color="auto" w:sz="4" w:space="0"/>
              <w:left w:val="single" w:color="000000" w:sz="4" w:space="0"/>
              <w:bottom w:val="single" w:color="000000" w:sz="4" w:space="0"/>
              <w:right w:val="single" w:color="000000" w:sz="4" w:space="0"/>
            </w:tcBorders>
            <w:shd w:val="clear" w:color="auto" w:fill="auto"/>
            <w:vAlign w:val="center"/>
          </w:tcPr>
          <w:p w14:paraId="319CB271">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拆卸、破坏2个以上5个以下的</w:t>
            </w:r>
          </w:p>
        </w:tc>
        <w:tc>
          <w:tcPr>
            <w:tcW w:w="2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55F204D4">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，处一百五十元以上三百元以下罚款</w:t>
            </w:r>
          </w:p>
        </w:tc>
      </w:tr>
      <w:tr w14:paraId="5CA0571F">
        <w:tblPrEx>
          <w:tblCellMar>
            <w:top w:w="0" w:type="dxa"/>
            <w:left w:w="108" w:type="dxa"/>
            <w:bottom w:w="0" w:type="dxa"/>
            <w:right w:w="108" w:type="dxa"/>
          </w:tblCellMar>
        </w:tblPrEx>
        <w:trPr>
          <w:trHeight w:val="57" w:hRule="atLeast"/>
        </w:trPr>
        <w:tc>
          <w:tcPr>
            <w:tcW w:w="649" w:type="dxa"/>
            <w:vMerge w:val="continue"/>
            <w:tcBorders>
              <w:left w:val="single" w:color="000000" w:sz="4" w:space="0"/>
              <w:bottom w:val="single" w:color="000000" w:sz="4" w:space="0"/>
              <w:right w:val="single" w:color="000000" w:sz="4" w:space="0"/>
            </w:tcBorders>
            <w:shd w:val="clear" w:color="auto" w:fill="auto"/>
            <w:vAlign w:val="center"/>
          </w:tcPr>
          <w:p w14:paraId="46D233D4">
            <w:pPr>
              <w:widowControl/>
              <w:snapToGrid w:val="0"/>
              <w:spacing w:line="240" w:lineRule="atLeast"/>
              <w:jc w:val="center"/>
              <w:rPr>
                <w:rFonts w:ascii="Times New Roman" w:hAnsi="Times New Roman" w:cs="Times New Roman"/>
                <w:kern w:val="0"/>
                <w:sz w:val="18"/>
                <w:szCs w:val="18"/>
              </w:rPr>
            </w:pPr>
          </w:p>
        </w:tc>
        <w:tc>
          <w:tcPr>
            <w:tcW w:w="2251" w:type="dxa"/>
            <w:vMerge w:val="continue"/>
            <w:tcBorders>
              <w:left w:val="single" w:color="000000" w:sz="4" w:space="0"/>
              <w:bottom w:val="single" w:color="000000" w:sz="4" w:space="0"/>
              <w:right w:val="single" w:color="000000" w:sz="4" w:space="0"/>
            </w:tcBorders>
            <w:shd w:val="clear" w:color="auto" w:fill="auto"/>
            <w:vAlign w:val="center"/>
          </w:tcPr>
          <w:p w14:paraId="5D31EB32">
            <w:pPr>
              <w:widowControl/>
              <w:snapToGrid w:val="0"/>
              <w:spacing w:line="240" w:lineRule="atLeast"/>
              <w:rPr>
                <w:rFonts w:ascii="Times New Roman" w:hAnsi="Times New Roman" w:cs="Times New Roman"/>
                <w:kern w:val="0"/>
                <w:sz w:val="18"/>
                <w:szCs w:val="18"/>
              </w:rPr>
            </w:pPr>
          </w:p>
        </w:tc>
        <w:tc>
          <w:tcPr>
            <w:tcW w:w="3588" w:type="dxa"/>
            <w:vMerge w:val="continue"/>
            <w:tcBorders>
              <w:left w:val="single" w:color="000000" w:sz="4" w:space="0"/>
              <w:bottom w:val="single" w:color="000000" w:sz="4" w:space="0"/>
              <w:right w:val="single" w:color="000000" w:sz="4" w:space="0"/>
            </w:tcBorders>
            <w:shd w:val="clear" w:color="auto" w:fill="auto"/>
            <w:vAlign w:val="center"/>
          </w:tcPr>
          <w:p w14:paraId="18E41DDF">
            <w:pPr>
              <w:widowControl/>
              <w:snapToGrid w:val="0"/>
              <w:spacing w:line="240" w:lineRule="atLeast"/>
              <w:rPr>
                <w:rFonts w:ascii="Times New Roman" w:hAnsi="Times New Roman" w:cs="Times New Roman"/>
                <w:kern w:val="0"/>
                <w:sz w:val="18"/>
                <w:szCs w:val="18"/>
              </w:rPr>
            </w:pPr>
          </w:p>
        </w:tc>
        <w:tc>
          <w:tcPr>
            <w:tcW w:w="1236" w:type="dxa"/>
            <w:tcBorders>
              <w:top w:val="single" w:color="auto" w:sz="4" w:space="0"/>
              <w:left w:val="single" w:color="000000" w:sz="4" w:space="0"/>
              <w:bottom w:val="single" w:color="000000" w:sz="4" w:space="0"/>
              <w:right w:val="single" w:color="000000" w:sz="4" w:space="0"/>
            </w:tcBorders>
            <w:shd w:val="clear" w:color="auto" w:fill="auto"/>
            <w:vAlign w:val="center"/>
          </w:tcPr>
          <w:p w14:paraId="735334E7">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从重处罚</w:t>
            </w:r>
          </w:p>
        </w:tc>
        <w:tc>
          <w:tcPr>
            <w:tcW w:w="3369" w:type="dxa"/>
            <w:tcBorders>
              <w:top w:val="single" w:color="auto" w:sz="4" w:space="0"/>
              <w:left w:val="single" w:color="000000" w:sz="4" w:space="0"/>
              <w:bottom w:val="single" w:color="000000" w:sz="4" w:space="0"/>
              <w:right w:val="single" w:color="000000" w:sz="4" w:space="0"/>
            </w:tcBorders>
            <w:shd w:val="clear" w:color="auto" w:fill="auto"/>
            <w:vAlign w:val="center"/>
          </w:tcPr>
          <w:p w14:paraId="6C250E84">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拆卸、破坏5个以上的</w:t>
            </w:r>
          </w:p>
        </w:tc>
        <w:tc>
          <w:tcPr>
            <w:tcW w:w="2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5A53B639">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，处三百元以上五百元以下罚款</w:t>
            </w:r>
          </w:p>
        </w:tc>
      </w:tr>
    </w:tbl>
    <w:p w14:paraId="300D271A">
      <w:pPr>
        <w:rPr>
          <w:rFonts w:ascii="Times New Roman" w:hAnsi="Times New Roman" w:cs="Times New Roman"/>
        </w:rPr>
        <w:sectPr>
          <w:pgSz w:w="16838" w:h="11906" w:orient="landscape"/>
          <w:pgMar w:top="1800" w:right="1440" w:bottom="1800" w:left="1440" w:header="851" w:footer="992" w:gutter="0"/>
          <w:cols w:space="425" w:num="1"/>
          <w:docGrid w:type="lines" w:linePitch="312" w:charSpace="0"/>
        </w:sectPr>
      </w:pPr>
    </w:p>
    <w:p w14:paraId="33150F12">
      <w:pPr>
        <w:pStyle w:val="3"/>
        <w:bidi w:val="0"/>
        <w:rPr>
          <w:rFonts w:hint="eastAsia" w:cs="Times New Roman"/>
        </w:rPr>
      </w:pPr>
      <w:bookmarkStart w:id="234" w:name="_Toc28377"/>
      <w:bookmarkStart w:id="235" w:name="_Toc4260"/>
      <w:bookmarkStart w:id="236" w:name="_Toc863258308"/>
      <w:bookmarkStart w:id="237" w:name="_Toc2225"/>
      <w:r>
        <w:rPr>
          <w:rFonts w:hint="eastAsia" w:cs="Times New Roman"/>
        </w:rPr>
        <w:t>北京市农业行政处罚裁量权基准（《联合收割机跨区作业管理办法》部分）</w:t>
      </w:r>
      <w:bookmarkEnd w:id="234"/>
      <w:bookmarkEnd w:id="235"/>
      <w:bookmarkEnd w:id="236"/>
      <w:bookmarkEnd w:id="237"/>
    </w:p>
    <w:tbl>
      <w:tblPr>
        <w:tblStyle w:val="14"/>
        <w:tblW w:w="14044" w:type="dxa"/>
        <w:tblInd w:w="0" w:type="dxa"/>
        <w:tblLayout w:type="fixed"/>
        <w:tblCellMar>
          <w:top w:w="0" w:type="dxa"/>
          <w:left w:w="108" w:type="dxa"/>
          <w:bottom w:w="0" w:type="dxa"/>
          <w:right w:w="108" w:type="dxa"/>
        </w:tblCellMar>
      </w:tblPr>
      <w:tblGrid>
        <w:gridCol w:w="648"/>
        <w:gridCol w:w="2251"/>
        <w:gridCol w:w="3600"/>
        <w:gridCol w:w="1225"/>
        <w:gridCol w:w="3369"/>
        <w:gridCol w:w="2951"/>
      </w:tblGrid>
      <w:tr w14:paraId="1265496B">
        <w:tblPrEx>
          <w:tblCellMar>
            <w:top w:w="0" w:type="dxa"/>
            <w:left w:w="108" w:type="dxa"/>
            <w:bottom w:w="0" w:type="dxa"/>
            <w:right w:w="108" w:type="dxa"/>
          </w:tblCellMar>
        </w:tblPrEx>
        <w:trPr>
          <w:trHeight w:val="113" w:hRule="atLeast"/>
          <w:tblHeader/>
        </w:trPr>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7EF5">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E8ED">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违法行为</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D80C">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处罚依据</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0C62">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裁量阶次</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B6B8">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适用条件</w:t>
            </w:r>
          </w:p>
        </w:tc>
        <w:tc>
          <w:tcPr>
            <w:tcW w:w="2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F5C86">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具体标准</w:t>
            </w:r>
          </w:p>
        </w:tc>
      </w:tr>
      <w:tr w14:paraId="16A8FE71">
        <w:tblPrEx>
          <w:tblCellMar>
            <w:top w:w="0" w:type="dxa"/>
            <w:left w:w="108" w:type="dxa"/>
            <w:bottom w:w="0" w:type="dxa"/>
            <w:right w:w="108" w:type="dxa"/>
          </w:tblCellMar>
        </w:tblPrEx>
        <w:trPr>
          <w:trHeight w:val="733" w:hRule="atLeast"/>
        </w:trPr>
        <w:tc>
          <w:tcPr>
            <w:tcW w:w="648" w:type="dxa"/>
            <w:vMerge w:val="restart"/>
            <w:tcBorders>
              <w:top w:val="single" w:color="000000" w:sz="4" w:space="0"/>
              <w:left w:val="single" w:color="000000" w:sz="4" w:space="0"/>
              <w:right w:val="single" w:color="000000" w:sz="4" w:space="0"/>
            </w:tcBorders>
            <w:shd w:val="clear" w:color="auto" w:fill="auto"/>
            <w:vAlign w:val="center"/>
          </w:tcPr>
          <w:p w14:paraId="5C192E52">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kern w:val="0"/>
                <w:sz w:val="18"/>
                <w:szCs w:val="18"/>
              </w:rPr>
              <w:t>1</w:t>
            </w:r>
          </w:p>
        </w:tc>
        <w:tc>
          <w:tcPr>
            <w:tcW w:w="2251" w:type="dxa"/>
            <w:vMerge w:val="restart"/>
            <w:tcBorders>
              <w:top w:val="single" w:color="000000" w:sz="4" w:space="0"/>
              <w:left w:val="single" w:color="000000" w:sz="4" w:space="0"/>
              <w:right w:val="single" w:color="000000" w:sz="4" w:space="0"/>
            </w:tcBorders>
            <w:shd w:val="clear" w:color="auto" w:fill="auto"/>
            <w:vAlign w:val="center"/>
          </w:tcPr>
          <w:p w14:paraId="4A8EECC6">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跨区作业中介服务组织不配备相应的服务设施和技术人员，没有兑现服务承诺，只收费不服务或者多收费少服务的</w:t>
            </w:r>
          </w:p>
        </w:tc>
        <w:tc>
          <w:tcPr>
            <w:tcW w:w="3600" w:type="dxa"/>
            <w:vMerge w:val="restart"/>
            <w:tcBorders>
              <w:top w:val="single" w:color="000000" w:sz="4" w:space="0"/>
              <w:left w:val="single" w:color="000000" w:sz="4" w:space="0"/>
              <w:right w:val="single" w:color="000000" w:sz="4" w:space="0"/>
            </w:tcBorders>
            <w:shd w:val="clear" w:color="auto" w:fill="auto"/>
            <w:vAlign w:val="center"/>
          </w:tcPr>
          <w:p w14:paraId="320D1AC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《联合收割机跨区作业管理办法》第二十八条   跨区作业中介服务组织不配备相应的服务设施和技术人员，没有兑现服务承诺，只收费不服务或者多收费少服务的，由县级以上农机管理部门给予警告，责令退还服务费，可并处500元以上1000元以下的罚款；违反有关收费标准的，由县级以上农机管理部门配合价格主管部门依法查处</w:t>
            </w:r>
          </w:p>
        </w:tc>
        <w:tc>
          <w:tcPr>
            <w:tcW w:w="1225" w:type="dxa"/>
            <w:tcBorders>
              <w:top w:val="single" w:color="000000" w:sz="4" w:space="0"/>
              <w:left w:val="single" w:color="000000" w:sz="4" w:space="0"/>
              <w:bottom w:val="single" w:color="auto" w:sz="4" w:space="0"/>
              <w:right w:val="single" w:color="000000" w:sz="4" w:space="0"/>
            </w:tcBorders>
            <w:shd w:val="clear" w:color="auto" w:fill="auto"/>
            <w:vAlign w:val="center"/>
          </w:tcPr>
          <w:p w14:paraId="2A58AC30">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从轻处罚</w:t>
            </w:r>
          </w:p>
        </w:tc>
        <w:tc>
          <w:tcPr>
            <w:tcW w:w="3369" w:type="dxa"/>
            <w:tcBorders>
              <w:top w:val="single" w:color="000000" w:sz="4" w:space="0"/>
              <w:left w:val="single" w:color="000000" w:sz="4" w:space="0"/>
              <w:bottom w:val="single" w:color="auto" w:sz="4" w:space="0"/>
              <w:right w:val="single" w:color="000000" w:sz="4" w:space="0"/>
            </w:tcBorders>
            <w:shd w:val="clear" w:color="auto" w:fill="auto"/>
            <w:vAlign w:val="center"/>
          </w:tcPr>
          <w:p w14:paraId="3A5AB9C5">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kern w:val="0"/>
                <w:sz w:val="18"/>
                <w:szCs w:val="18"/>
              </w:rPr>
              <w:t>不配备相应的交通、通讯等服务设备和技术人员的</w:t>
            </w:r>
          </w:p>
        </w:tc>
        <w:tc>
          <w:tcPr>
            <w:tcW w:w="2951" w:type="dxa"/>
            <w:tcBorders>
              <w:top w:val="single" w:color="000000" w:sz="4" w:space="0"/>
              <w:left w:val="single" w:color="000000" w:sz="4" w:space="0"/>
              <w:bottom w:val="single" w:color="auto" w:sz="4" w:space="0"/>
              <w:right w:val="single" w:color="000000" w:sz="4" w:space="0"/>
            </w:tcBorders>
            <w:shd w:val="clear" w:color="auto" w:fill="auto"/>
            <w:vAlign w:val="center"/>
          </w:tcPr>
          <w:p w14:paraId="67179656">
            <w:pPr>
              <w:widowControl/>
              <w:snapToGrid w:val="0"/>
              <w:spacing w:line="240" w:lineRule="atLeast"/>
              <w:textAlignment w:val="center"/>
              <w:rPr>
                <w:rFonts w:ascii="Times New Roman" w:hAnsi="Times New Roman" w:cs="Times New Roman"/>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，处五百元以上六百五十元以下罚款</w:t>
            </w:r>
          </w:p>
        </w:tc>
      </w:tr>
      <w:tr w14:paraId="3B0C382E">
        <w:tblPrEx>
          <w:tblCellMar>
            <w:top w:w="0" w:type="dxa"/>
            <w:left w:w="108" w:type="dxa"/>
            <w:bottom w:w="0" w:type="dxa"/>
            <w:right w:w="108" w:type="dxa"/>
          </w:tblCellMar>
        </w:tblPrEx>
        <w:trPr>
          <w:trHeight w:val="727" w:hRule="atLeast"/>
        </w:trPr>
        <w:tc>
          <w:tcPr>
            <w:tcW w:w="648" w:type="dxa"/>
            <w:vMerge w:val="continue"/>
            <w:tcBorders>
              <w:left w:val="single" w:color="000000" w:sz="4" w:space="0"/>
              <w:right w:val="single" w:color="000000" w:sz="4" w:space="0"/>
            </w:tcBorders>
            <w:shd w:val="clear" w:color="auto" w:fill="auto"/>
            <w:vAlign w:val="center"/>
          </w:tcPr>
          <w:p w14:paraId="7FBE4D0F">
            <w:pPr>
              <w:widowControl/>
              <w:snapToGrid w:val="0"/>
              <w:spacing w:line="240" w:lineRule="atLeast"/>
              <w:jc w:val="center"/>
              <w:rPr>
                <w:rFonts w:ascii="Times New Roman" w:hAnsi="Times New Roman" w:cs="Times New Roman"/>
                <w:sz w:val="18"/>
                <w:szCs w:val="18"/>
              </w:rPr>
            </w:pPr>
          </w:p>
        </w:tc>
        <w:tc>
          <w:tcPr>
            <w:tcW w:w="2251" w:type="dxa"/>
            <w:vMerge w:val="continue"/>
            <w:tcBorders>
              <w:left w:val="single" w:color="000000" w:sz="4" w:space="0"/>
              <w:right w:val="single" w:color="000000" w:sz="4" w:space="0"/>
            </w:tcBorders>
            <w:shd w:val="clear" w:color="auto" w:fill="auto"/>
            <w:vAlign w:val="center"/>
          </w:tcPr>
          <w:p w14:paraId="425D423D">
            <w:pPr>
              <w:widowControl/>
              <w:snapToGrid w:val="0"/>
              <w:spacing w:line="240" w:lineRule="atLeast"/>
              <w:rPr>
                <w:rFonts w:ascii="Times New Roman" w:hAnsi="Times New Roman" w:cs="Times New Roman"/>
                <w:sz w:val="18"/>
                <w:szCs w:val="18"/>
              </w:rPr>
            </w:pPr>
          </w:p>
        </w:tc>
        <w:tc>
          <w:tcPr>
            <w:tcW w:w="3600" w:type="dxa"/>
            <w:vMerge w:val="continue"/>
            <w:tcBorders>
              <w:left w:val="single" w:color="000000" w:sz="4" w:space="0"/>
              <w:right w:val="single" w:color="000000" w:sz="4" w:space="0"/>
            </w:tcBorders>
            <w:shd w:val="clear" w:color="auto" w:fill="auto"/>
            <w:vAlign w:val="center"/>
          </w:tcPr>
          <w:p w14:paraId="390DDB0E">
            <w:pPr>
              <w:widowControl/>
              <w:snapToGrid w:val="0"/>
              <w:spacing w:line="240" w:lineRule="atLeast"/>
              <w:rPr>
                <w:rFonts w:ascii="Times New Roman" w:hAnsi="Times New Roman" w:cs="Times New Roman"/>
                <w:sz w:val="18"/>
                <w:szCs w:val="18"/>
              </w:rPr>
            </w:pP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0EB222B8">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一般处罚</w:t>
            </w:r>
          </w:p>
        </w:tc>
        <w:tc>
          <w:tcPr>
            <w:tcW w:w="3369" w:type="dxa"/>
            <w:tcBorders>
              <w:top w:val="single" w:color="auto" w:sz="4" w:space="0"/>
              <w:left w:val="single" w:color="000000" w:sz="4" w:space="0"/>
              <w:bottom w:val="single" w:color="auto" w:sz="4" w:space="0"/>
              <w:right w:val="single" w:color="000000" w:sz="4" w:space="0"/>
            </w:tcBorders>
            <w:shd w:val="clear" w:color="auto" w:fill="auto"/>
            <w:vAlign w:val="center"/>
          </w:tcPr>
          <w:p w14:paraId="4F5814E5">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没有兑现服务承诺，多收费少服务的</w:t>
            </w:r>
          </w:p>
        </w:tc>
        <w:tc>
          <w:tcPr>
            <w:tcW w:w="2951" w:type="dxa"/>
            <w:tcBorders>
              <w:top w:val="single" w:color="auto" w:sz="4" w:space="0"/>
              <w:left w:val="single" w:color="000000" w:sz="4" w:space="0"/>
              <w:bottom w:val="single" w:color="auto" w:sz="4" w:space="0"/>
              <w:right w:val="single" w:color="000000" w:sz="4" w:space="0"/>
            </w:tcBorders>
            <w:shd w:val="clear" w:color="auto" w:fill="auto"/>
            <w:vAlign w:val="center"/>
          </w:tcPr>
          <w:p w14:paraId="6045DC6D">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，处六百五十元以上八百五十元以下罚款</w:t>
            </w:r>
          </w:p>
        </w:tc>
      </w:tr>
      <w:tr w14:paraId="629B489F">
        <w:tblPrEx>
          <w:tblCellMar>
            <w:top w:w="0" w:type="dxa"/>
            <w:left w:w="108" w:type="dxa"/>
            <w:bottom w:w="0" w:type="dxa"/>
            <w:right w:w="108" w:type="dxa"/>
          </w:tblCellMar>
        </w:tblPrEx>
        <w:trPr>
          <w:trHeight w:val="567" w:hRule="atLeast"/>
        </w:trPr>
        <w:tc>
          <w:tcPr>
            <w:tcW w:w="648" w:type="dxa"/>
            <w:vMerge w:val="continue"/>
            <w:tcBorders>
              <w:left w:val="single" w:color="000000" w:sz="4" w:space="0"/>
              <w:bottom w:val="single" w:color="auto" w:sz="4" w:space="0"/>
              <w:right w:val="single" w:color="000000" w:sz="4" w:space="0"/>
            </w:tcBorders>
            <w:shd w:val="clear" w:color="auto" w:fill="auto"/>
            <w:vAlign w:val="center"/>
          </w:tcPr>
          <w:p w14:paraId="78FBC0B2">
            <w:pPr>
              <w:widowControl/>
              <w:snapToGrid w:val="0"/>
              <w:spacing w:line="240" w:lineRule="atLeast"/>
              <w:jc w:val="center"/>
              <w:rPr>
                <w:rFonts w:ascii="Times New Roman" w:hAnsi="Times New Roman" w:cs="Times New Roman"/>
                <w:kern w:val="0"/>
                <w:sz w:val="18"/>
                <w:szCs w:val="18"/>
              </w:rPr>
            </w:pPr>
          </w:p>
        </w:tc>
        <w:tc>
          <w:tcPr>
            <w:tcW w:w="2251" w:type="dxa"/>
            <w:vMerge w:val="continue"/>
            <w:tcBorders>
              <w:left w:val="single" w:color="000000" w:sz="4" w:space="0"/>
              <w:bottom w:val="single" w:color="auto" w:sz="4" w:space="0"/>
              <w:right w:val="single" w:color="000000" w:sz="4" w:space="0"/>
            </w:tcBorders>
            <w:shd w:val="clear" w:color="auto" w:fill="auto"/>
            <w:vAlign w:val="center"/>
          </w:tcPr>
          <w:p w14:paraId="166CEA29">
            <w:pPr>
              <w:widowControl/>
              <w:snapToGrid w:val="0"/>
              <w:spacing w:line="240" w:lineRule="atLeast"/>
              <w:rPr>
                <w:rFonts w:ascii="Times New Roman" w:hAnsi="Times New Roman" w:cs="Times New Roman"/>
                <w:kern w:val="0"/>
                <w:sz w:val="18"/>
                <w:szCs w:val="18"/>
              </w:rPr>
            </w:pPr>
          </w:p>
        </w:tc>
        <w:tc>
          <w:tcPr>
            <w:tcW w:w="3600" w:type="dxa"/>
            <w:vMerge w:val="continue"/>
            <w:tcBorders>
              <w:left w:val="single" w:color="000000" w:sz="4" w:space="0"/>
              <w:bottom w:val="single" w:color="auto" w:sz="4" w:space="0"/>
              <w:right w:val="single" w:color="000000" w:sz="4" w:space="0"/>
            </w:tcBorders>
            <w:shd w:val="clear" w:color="auto" w:fill="auto"/>
            <w:vAlign w:val="center"/>
          </w:tcPr>
          <w:p w14:paraId="5243A795">
            <w:pPr>
              <w:widowControl/>
              <w:snapToGrid w:val="0"/>
              <w:spacing w:line="240" w:lineRule="atLeast"/>
              <w:rPr>
                <w:rFonts w:ascii="Times New Roman" w:hAnsi="Times New Roman" w:cs="Times New Roman"/>
                <w:kern w:val="0"/>
                <w:sz w:val="18"/>
                <w:szCs w:val="18"/>
              </w:rPr>
            </w:pP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118F3D39">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从重处罚</w:t>
            </w:r>
          </w:p>
        </w:tc>
        <w:tc>
          <w:tcPr>
            <w:tcW w:w="3369" w:type="dxa"/>
            <w:tcBorders>
              <w:top w:val="single" w:color="auto" w:sz="4" w:space="0"/>
              <w:left w:val="single" w:color="000000" w:sz="4" w:space="0"/>
              <w:bottom w:val="single" w:color="auto" w:sz="4" w:space="0"/>
              <w:right w:val="single" w:color="000000" w:sz="4" w:space="0"/>
            </w:tcBorders>
            <w:shd w:val="clear" w:color="auto" w:fill="auto"/>
            <w:vAlign w:val="center"/>
          </w:tcPr>
          <w:p w14:paraId="1E843522">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没有兑现服务承诺，只收费不服务的</w:t>
            </w:r>
          </w:p>
        </w:tc>
        <w:tc>
          <w:tcPr>
            <w:tcW w:w="2951" w:type="dxa"/>
            <w:tcBorders>
              <w:top w:val="single" w:color="auto" w:sz="4" w:space="0"/>
              <w:left w:val="single" w:color="000000" w:sz="4" w:space="0"/>
              <w:bottom w:val="single" w:color="auto" w:sz="4" w:space="0"/>
              <w:right w:val="single" w:color="000000" w:sz="4" w:space="0"/>
            </w:tcBorders>
            <w:shd w:val="clear" w:color="auto" w:fill="auto"/>
            <w:vAlign w:val="center"/>
          </w:tcPr>
          <w:p w14:paraId="5ED32768">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kern w:val="0"/>
                <w:sz w:val="18"/>
                <w:szCs w:val="18"/>
              </w:rPr>
              <w:t>警告</w:t>
            </w:r>
            <w:r>
              <w:rPr>
                <w:rFonts w:ascii="Times New Roman" w:hAnsi="Times New Roman" w:cs="Times New Roman"/>
                <w:kern w:val="0"/>
                <w:sz w:val="18"/>
                <w:szCs w:val="18"/>
              </w:rPr>
              <w:t>，处八百五十元以上一千元以下罚款</w:t>
            </w:r>
          </w:p>
        </w:tc>
      </w:tr>
      <w:tr w14:paraId="2F4C3AEF">
        <w:tblPrEx>
          <w:tblCellMar>
            <w:top w:w="0" w:type="dxa"/>
            <w:left w:w="108" w:type="dxa"/>
            <w:bottom w:w="0" w:type="dxa"/>
            <w:right w:w="108" w:type="dxa"/>
          </w:tblCellMar>
        </w:tblPrEx>
        <w:trPr>
          <w:trHeight w:val="567" w:hRule="atLeast"/>
        </w:trPr>
        <w:tc>
          <w:tcPr>
            <w:tcW w:w="64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3A4A964">
            <w:pPr>
              <w:widowControl/>
              <w:snapToGrid w:val="0"/>
              <w:spacing w:line="240" w:lineRule="atLeast"/>
              <w:jc w:val="center"/>
              <w:textAlignment w:val="center"/>
              <w:rPr>
                <w:rFonts w:ascii="Times New Roman" w:hAnsi="Times New Roman" w:cs="Times New Roman"/>
                <w:kern w:val="0"/>
                <w:sz w:val="18"/>
                <w:szCs w:val="18"/>
              </w:rPr>
            </w:pPr>
            <w:r>
              <w:rPr>
                <w:rFonts w:ascii="Times New Roman" w:hAnsi="Times New Roman" w:cs="Times New Roman"/>
                <w:kern w:val="0"/>
                <w:sz w:val="18"/>
                <w:szCs w:val="18"/>
              </w:rPr>
              <w:t>2</w:t>
            </w:r>
          </w:p>
        </w:tc>
        <w:tc>
          <w:tcPr>
            <w:tcW w:w="2251"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BADE3C4">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持假冒《作业证》或扰乱跨区作业秩序的</w:t>
            </w:r>
          </w:p>
        </w:tc>
        <w:tc>
          <w:tcPr>
            <w:tcW w:w="360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CDA3DBA">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《联合收割机跨区作业管理办法》第三十条   持假冒《作业证》或扰乱跨区作业秩序的，由县级以上农机管理部门责令停止违法行为，纳入当地农机管理部门统一管理，可并处50元以上100元以下的罚款；情节严重的，可并处100元以上200元以下的罚款</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162A9AFF">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不予处罚</w:t>
            </w:r>
          </w:p>
        </w:tc>
        <w:tc>
          <w:tcPr>
            <w:tcW w:w="3369" w:type="dxa"/>
            <w:tcBorders>
              <w:top w:val="single" w:color="auto" w:sz="4" w:space="0"/>
              <w:left w:val="single" w:color="000000" w:sz="4" w:space="0"/>
              <w:bottom w:val="single" w:color="auto" w:sz="4" w:space="0"/>
              <w:right w:val="single" w:color="000000" w:sz="4" w:space="0"/>
            </w:tcBorders>
            <w:shd w:val="clear" w:color="auto" w:fill="auto"/>
            <w:vAlign w:val="center"/>
          </w:tcPr>
          <w:p w14:paraId="0056F4D3">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及时改正的</w:t>
            </w:r>
          </w:p>
        </w:tc>
        <w:tc>
          <w:tcPr>
            <w:tcW w:w="2951" w:type="dxa"/>
            <w:tcBorders>
              <w:top w:val="single" w:color="auto" w:sz="4" w:space="0"/>
              <w:left w:val="single" w:color="000000" w:sz="4" w:space="0"/>
              <w:bottom w:val="single" w:color="auto" w:sz="4" w:space="0"/>
              <w:right w:val="single" w:color="000000" w:sz="4" w:space="0"/>
            </w:tcBorders>
            <w:shd w:val="clear" w:color="auto" w:fill="auto"/>
            <w:vAlign w:val="center"/>
          </w:tcPr>
          <w:p w14:paraId="256F8C8D">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不予处罚</w:t>
            </w:r>
          </w:p>
        </w:tc>
      </w:tr>
      <w:tr w14:paraId="649193A8">
        <w:tblPrEx>
          <w:tblCellMar>
            <w:top w:w="0" w:type="dxa"/>
            <w:left w:w="108" w:type="dxa"/>
            <w:bottom w:w="0" w:type="dxa"/>
            <w:right w:w="108" w:type="dxa"/>
          </w:tblCellMar>
        </w:tblPrEx>
        <w:trPr>
          <w:trHeight w:val="567" w:hRule="atLeast"/>
        </w:trPr>
        <w:tc>
          <w:tcPr>
            <w:tcW w:w="648" w:type="dxa"/>
            <w:vMerge w:val="continue"/>
            <w:tcBorders>
              <w:left w:val="single" w:color="000000" w:sz="4" w:space="0"/>
              <w:right w:val="single" w:color="000000" w:sz="4" w:space="0"/>
            </w:tcBorders>
            <w:shd w:val="clear" w:color="auto" w:fill="auto"/>
            <w:vAlign w:val="center"/>
          </w:tcPr>
          <w:p w14:paraId="1A6E3E00">
            <w:pPr>
              <w:widowControl/>
              <w:snapToGrid w:val="0"/>
              <w:spacing w:line="240" w:lineRule="atLeast"/>
              <w:jc w:val="center"/>
              <w:textAlignment w:val="center"/>
              <w:rPr>
                <w:rFonts w:ascii="Times New Roman" w:hAnsi="Times New Roman" w:cs="Times New Roman"/>
                <w:kern w:val="0"/>
                <w:sz w:val="18"/>
                <w:szCs w:val="18"/>
              </w:rPr>
            </w:pPr>
          </w:p>
        </w:tc>
        <w:tc>
          <w:tcPr>
            <w:tcW w:w="2251" w:type="dxa"/>
            <w:vMerge w:val="continue"/>
            <w:tcBorders>
              <w:left w:val="single" w:color="000000" w:sz="4" w:space="0"/>
              <w:right w:val="single" w:color="000000" w:sz="4" w:space="0"/>
            </w:tcBorders>
            <w:shd w:val="clear" w:color="auto" w:fill="auto"/>
            <w:vAlign w:val="center"/>
          </w:tcPr>
          <w:p w14:paraId="23753441">
            <w:pPr>
              <w:widowControl/>
              <w:snapToGrid w:val="0"/>
              <w:spacing w:line="240" w:lineRule="atLeast"/>
              <w:textAlignment w:val="center"/>
              <w:rPr>
                <w:rFonts w:ascii="Times New Roman" w:hAnsi="Times New Roman" w:cs="Times New Roman"/>
                <w:kern w:val="0"/>
                <w:sz w:val="18"/>
                <w:szCs w:val="18"/>
              </w:rPr>
            </w:pPr>
          </w:p>
        </w:tc>
        <w:tc>
          <w:tcPr>
            <w:tcW w:w="3600" w:type="dxa"/>
            <w:vMerge w:val="continue"/>
            <w:tcBorders>
              <w:left w:val="single" w:color="000000" w:sz="4" w:space="0"/>
              <w:right w:val="single" w:color="000000" w:sz="4" w:space="0"/>
            </w:tcBorders>
            <w:shd w:val="clear" w:color="auto" w:fill="auto"/>
            <w:vAlign w:val="center"/>
          </w:tcPr>
          <w:p w14:paraId="6609E843">
            <w:pPr>
              <w:widowControl/>
              <w:snapToGrid w:val="0"/>
              <w:spacing w:line="240" w:lineRule="atLeast"/>
              <w:textAlignment w:val="center"/>
              <w:rPr>
                <w:rFonts w:ascii="Times New Roman" w:hAnsi="Times New Roman" w:cs="Times New Roman"/>
                <w:kern w:val="0"/>
                <w:sz w:val="18"/>
                <w:szCs w:val="18"/>
              </w:rPr>
            </w:pP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42156BF9">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从轻处罚</w:t>
            </w:r>
          </w:p>
        </w:tc>
        <w:tc>
          <w:tcPr>
            <w:tcW w:w="3369" w:type="dxa"/>
            <w:tcBorders>
              <w:top w:val="single" w:color="auto" w:sz="4" w:space="0"/>
              <w:left w:val="single" w:color="000000" w:sz="4" w:space="0"/>
              <w:bottom w:val="single" w:color="auto" w:sz="4" w:space="0"/>
              <w:right w:val="single" w:color="000000" w:sz="4" w:space="0"/>
            </w:tcBorders>
            <w:shd w:val="clear" w:color="auto" w:fill="auto"/>
            <w:vAlign w:val="center"/>
          </w:tcPr>
          <w:p w14:paraId="1389DB18">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扰乱跨区作业秩序未及时改正的</w:t>
            </w:r>
          </w:p>
        </w:tc>
        <w:tc>
          <w:tcPr>
            <w:tcW w:w="2951" w:type="dxa"/>
            <w:tcBorders>
              <w:top w:val="single" w:color="auto" w:sz="4" w:space="0"/>
              <w:left w:val="single" w:color="000000" w:sz="4" w:space="0"/>
              <w:bottom w:val="single" w:color="auto" w:sz="4" w:space="0"/>
              <w:right w:val="single" w:color="000000" w:sz="4" w:space="0"/>
            </w:tcBorders>
            <w:shd w:val="clear" w:color="auto" w:fill="auto"/>
            <w:vAlign w:val="center"/>
          </w:tcPr>
          <w:p w14:paraId="3DCD9850">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处五十元以上七十元以下罚款</w:t>
            </w:r>
          </w:p>
        </w:tc>
      </w:tr>
      <w:tr w14:paraId="7DF9F16C">
        <w:tblPrEx>
          <w:tblCellMar>
            <w:top w:w="0" w:type="dxa"/>
            <w:left w:w="108" w:type="dxa"/>
            <w:bottom w:w="0" w:type="dxa"/>
            <w:right w:w="108" w:type="dxa"/>
          </w:tblCellMar>
        </w:tblPrEx>
        <w:trPr>
          <w:trHeight w:val="567" w:hRule="atLeast"/>
        </w:trPr>
        <w:tc>
          <w:tcPr>
            <w:tcW w:w="64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43048C">
            <w:pPr>
              <w:widowControl/>
              <w:snapToGrid w:val="0"/>
              <w:spacing w:line="240" w:lineRule="atLeast"/>
              <w:jc w:val="center"/>
              <w:rPr>
                <w:rFonts w:ascii="Times New Roman" w:hAnsi="Times New Roman" w:cs="Times New Roman"/>
                <w:kern w:val="0"/>
                <w:sz w:val="18"/>
                <w:szCs w:val="18"/>
              </w:rPr>
            </w:pPr>
          </w:p>
        </w:tc>
        <w:tc>
          <w:tcPr>
            <w:tcW w:w="2251"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069A813">
            <w:pPr>
              <w:widowControl/>
              <w:snapToGrid w:val="0"/>
              <w:spacing w:line="240" w:lineRule="atLeast"/>
              <w:rPr>
                <w:rFonts w:ascii="Times New Roman" w:hAnsi="Times New Roman" w:cs="Times New Roman"/>
                <w:kern w:val="0"/>
                <w:sz w:val="18"/>
                <w:szCs w:val="18"/>
              </w:rPr>
            </w:pPr>
          </w:p>
        </w:tc>
        <w:tc>
          <w:tcPr>
            <w:tcW w:w="360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9C40C5">
            <w:pPr>
              <w:widowControl/>
              <w:snapToGrid w:val="0"/>
              <w:spacing w:line="240" w:lineRule="atLeast"/>
              <w:rPr>
                <w:rFonts w:ascii="Times New Roman" w:hAnsi="Times New Roman" w:cs="Times New Roman"/>
                <w:kern w:val="0"/>
                <w:sz w:val="18"/>
                <w:szCs w:val="18"/>
              </w:rPr>
            </w:pP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3417849E">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一般处罚</w:t>
            </w:r>
          </w:p>
        </w:tc>
        <w:tc>
          <w:tcPr>
            <w:tcW w:w="3369" w:type="dxa"/>
            <w:tcBorders>
              <w:top w:val="single" w:color="auto" w:sz="4" w:space="0"/>
              <w:left w:val="single" w:color="000000" w:sz="4" w:space="0"/>
              <w:bottom w:val="single" w:color="auto" w:sz="4" w:space="0"/>
              <w:right w:val="single" w:color="000000" w:sz="4" w:space="0"/>
            </w:tcBorders>
            <w:shd w:val="clear" w:color="auto" w:fill="auto"/>
            <w:vAlign w:val="center"/>
          </w:tcPr>
          <w:p w14:paraId="030B3A28">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持假冒《作业证》未及时改正的</w:t>
            </w:r>
          </w:p>
        </w:tc>
        <w:tc>
          <w:tcPr>
            <w:tcW w:w="2951" w:type="dxa"/>
            <w:tcBorders>
              <w:top w:val="single" w:color="auto" w:sz="4" w:space="0"/>
              <w:left w:val="single" w:color="000000" w:sz="4" w:space="0"/>
              <w:bottom w:val="single" w:color="auto" w:sz="4" w:space="0"/>
              <w:right w:val="single" w:color="000000" w:sz="4" w:space="0"/>
            </w:tcBorders>
            <w:shd w:val="clear" w:color="auto" w:fill="auto"/>
            <w:vAlign w:val="center"/>
          </w:tcPr>
          <w:p w14:paraId="68498927">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处七十元以上一百元以下罚款</w:t>
            </w:r>
          </w:p>
        </w:tc>
      </w:tr>
      <w:tr w14:paraId="3E6AA58D">
        <w:tblPrEx>
          <w:tblCellMar>
            <w:top w:w="0" w:type="dxa"/>
            <w:left w:w="108" w:type="dxa"/>
            <w:bottom w:w="0" w:type="dxa"/>
            <w:right w:w="108" w:type="dxa"/>
          </w:tblCellMar>
        </w:tblPrEx>
        <w:trPr>
          <w:trHeight w:val="567" w:hRule="atLeast"/>
        </w:trPr>
        <w:tc>
          <w:tcPr>
            <w:tcW w:w="648"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4FC66E5E">
            <w:pPr>
              <w:widowControl/>
              <w:snapToGrid w:val="0"/>
              <w:spacing w:line="240" w:lineRule="atLeast"/>
              <w:jc w:val="center"/>
              <w:rPr>
                <w:rFonts w:ascii="Times New Roman" w:hAnsi="Times New Roman" w:cs="Times New Roman"/>
                <w:kern w:val="0"/>
                <w:sz w:val="18"/>
                <w:szCs w:val="18"/>
              </w:rPr>
            </w:pPr>
          </w:p>
        </w:tc>
        <w:tc>
          <w:tcPr>
            <w:tcW w:w="2251"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301A2F31">
            <w:pPr>
              <w:widowControl/>
              <w:snapToGrid w:val="0"/>
              <w:spacing w:line="240" w:lineRule="atLeast"/>
              <w:rPr>
                <w:rFonts w:ascii="Times New Roman" w:hAnsi="Times New Roman" w:cs="Times New Roman"/>
                <w:kern w:val="0"/>
                <w:sz w:val="18"/>
                <w:szCs w:val="18"/>
              </w:rPr>
            </w:pPr>
          </w:p>
        </w:tc>
        <w:tc>
          <w:tcPr>
            <w:tcW w:w="360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5ADC81EE">
            <w:pPr>
              <w:widowControl/>
              <w:snapToGrid w:val="0"/>
              <w:spacing w:line="240" w:lineRule="atLeast"/>
              <w:rPr>
                <w:rFonts w:ascii="Times New Roman" w:hAnsi="Times New Roman" w:cs="Times New Roman"/>
                <w:kern w:val="0"/>
                <w:sz w:val="18"/>
                <w:szCs w:val="18"/>
              </w:rPr>
            </w:pPr>
          </w:p>
        </w:tc>
        <w:tc>
          <w:tcPr>
            <w:tcW w:w="1225" w:type="dxa"/>
            <w:tcBorders>
              <w:top w:val="single" w:color="auto" w:sz="4" w:space="0"/>
              <w:left w:val="single" w:color="000000" w:sz="4" w:space="0"/>
              <w:bottom w:val="single" w:color="000000" w:sz="4" w:space="0"/>
              <w:right w:val="single" w:color="000000" w:sz="4" w:space="0"/>
            </w:tcBorders>
            <w:shd w:val="clear" w:color="auto" w:fill="auto"/>
            <w:vAlign w:val="center"/>
          </w:tcPr>
          <w:p w14:paraId="555B08A8">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从重处罚</w:t>
            </w:r>
          </w:p>
        </w:tc>
        <w:tc>
          <w:tcPr>
            <w:tcW w:w="3369" w:type="dxa"/>
            <w:tcBorders>
              <w:top w:val="single" w:color="auto" w:sz="4" w:space="0"/>
              <w:left w:val="single" w:color="000000" w:sz="4" w:space="0"/>
              <w:bottom w:val="single" w:color="000000" w:sz="4" w:space="0"/>
              <w:right w:val="single" w:color="000000" w:sz="4" w:space="0"/>
            </w:tcBorders>
            <w:shd w:val="clear" w:color="auto" w:fill="auto"/>
            <w:vAlign w:val="center"/>
          </w:tcPr>
          <w:p w14:paraId="50FF4EDD">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持假冒《作业证》且扰乱跨区作业秩序的</w:t>
            </w:r>
          </w:p>
        </w:tc>
        <w:tc>
          <w:tcPr>
            <w:tcW w:w="2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31827641">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处一百元以上二百元以下的罚款</w:t>
            </w:r>
          </w:p>
        </w:tc>
      </w:tr>
    </w:tbl>
    <w:p w14:paraId="050E2A84">
      <w:pPr>
        <w:rPr>
          <w:rFonts w:ascii="Times New Roman" w:hAnsi="Times New Roman" w:cs="Times New Roman"/>
        </w:rPr>
      </w:pPr>
      <w:r>
        <w:rPr>
          <w:rFonts w:ascii="Times New Roman" w:hAnsi="Times New Roman" w:cs="Times New Roman"/>
        </w:rPr>
        <w:br w:type="page"/>
      </w:r>
    </w:p>
    <w:p w14:paraId="4A8ED182">
      <w:pPr>
        <w:pStyle w:val="3"/>
        <w:bidi w:val="0"/>
        <w:rPr>
          <w:rFonts w:hint="eastAsia" w:cs="Times New Roman"/>
        </w:rPr>
      </w:pPr>
      <w:bookmarkStart w:id="238" w:name="_Toc1143302893"/>
      <w:bookmarkStart w:id="239" w:name="_Toc5289"/>
      <w:bookmarkStart w:id="240" w:name="_Toc2029"/>
      <w:bookmarkStart w:id="241" w:name="_Toc3509"/>
      <w:r>
        <w:rPr>
          <w:rFonts w:hint="eastAsia" w:cs="Times New Roman"/>
        </w:rPr>
        <w:t>北京市农业行政处罚裁量权基准（《农业机械维修管理规定》部分）</w:t>
      </w:r>
      <w:bookmarkEnd w:id="238"/>
      <w:bookmarkEnd w:id="239"/>
      <w:bookmarkEnd w:id="240"/>
      <w:bookmarkEnd w:id="241"/>
    </w:p>
    <w:tbl>
      <w:tblPr>
        <w:tblStyle w:val="14"/>
        <w:tblW w:w="14044" w:type="dxa"/>
        <w:tblInd w:w="0" w:type="dxa"/>
        <w:tblLayout w:type="fixed"/>
        <w:tblCellMar>
          <w:top w:w="0" w:type="dxa"/>
          <w:left w:w="108" w:type="dxa"/>
          <w:bottom w:w="0" w:type="dxa"/>
          <w:right w:w="108" w:type="dxa"/>
        </w:tblCellMar>
      </w:tblPr>
      <w:tblGrid>
        <w:gridCol w:w="649"/>
        <w:gridCol w:w="2237"/>
        <w:gridCol w:w="3625"/>
        <w:gridCol w:w="1211"/>
        <w:gridCol w:w="3370"/>
        <w:gridCol w:w="2952"/>
      </w:tblGrid>
      <w:tr w14:paraId="041193F8">
        <w:tblPrEx>
          <w:tblCellMar>
            <w:top w:w="0" w:type="dxa"/>
            <w:left w:w="108" w:type="dxa"/>
            <w:bottom w:w="0" w:type="dxa"/>
            <w:right w:w="108" w:type="dxa"/>
          </w:tblCellMar>
        </w:tblPrEx>
        <w:trPr>
          <w:trHeight w:val="113" w:hRule="atLeast"/>
          <w:tblHead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79AA">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序号</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657F">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违法行为</w:t>
            </w:r>
          </w:p>
        </w:tc>
        <w:tc>
          <w:tcPr>
            <w:tcW w:w="3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5155">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处罚依据</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8B93">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裁量阶次</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0A5F">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适用条件</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4967">
            <w:pPr>
              <w:widowControl/>
              <w:snapToGrid w:val="0"/>
              <w:spacing w:line="240" w:lineRule="atLeast"/>
              <w:jc w:val="center"/>
              <w:textAlignment w:val="center"/>
              <w:rPr>
                <w:rFonts w:ascii="Times New Roman" w:hAnsi="Times New Roman" w:cs="Times New Roman"/>
                <w:b/>
                <w:bCs/>
                <w:sz w:val="18"/>
                <w:szCs w:val="18"/>
              </w:rPr>
            </w:pPr>
            <w:r>
              <w:rPr>
                <w:rFonts w:ascii="Times New Roman" w:hAnsi="Times New Roman" w:cs="Times New Roman"/>
                <w:b/>
                <w:bCs/>
                <w:kern w:val="0"/>
                <w:sz w:val="18"/>
                <w:szCs w:val="18"/>
              </w:rPr>
              <w:t>具体标准</w:t>
            </w:r>
          </w:p>
        </w:tc>
      </w:tr>
      <w:tr w14:paraId="3E586989">
        <w:tblPrEx>
          <w:tblCellMar>
            <w:top w:w="0" w:type="dxa"/>
            <w:left w:w="108" w:type="dxa"/>
            <w:bottom w:w="0" w:type="dxa"/>
            <w:right w:w="108" w:type="dxa"/>
          </w:tblCellMar>
        </w:tblPrEx>
        <w:trPr>
          <w:trHeight w:val="1440" w:hRule="atLeast"/>
        </w:trPr>
        <w:tc>
          <w:tcPr>
            <w:tcW w:w="649" w:type="dxa"/>
            <w:vMerge w:val="restart"/>
            <w:tcBorders>
              <w:top w:val="single" w:color="000000" w:sz="4" w:space="0"/>
              <w:left w:val="single" w:color="000000" w:sz="4" w:space="0"/>
              <w:right w:val="single" w:color="000000" w:sz="4" w:space="0"/>
            </w:tcBorders>
            <w:shd w:val="clear" w:color="auto" w:fill="auto"/>
            <w:vAlign w:val="center"/>
          </w:tcPr>
          <w:p w14:paraId="31AB8524">
            <w:pPr>
              <w:widowControl/>
              <w:snapToGrid w:val="0"/>
              <w:spacing w:line="240" w:lineRule="atLeast"/>
              <w:jc w:val="center"/>
              <w:textAlignment w:val="center"/>
              <w:rPr>
                <w:rFonts w:ascii="Times New Roman" w:hAnsi="Times New Roman" w:cs="Times New Roman"/>
                <w:sz w:val="18"/>
                <w:szCs w:val="18"/>
              </w:rPr>
            </w:pPr>
            <w:r>
              <w:rPr>
                <w:rFonts w:ascii="Times New Roman" w:hAnsi="Times New Roman" w:cs="Times New Roman"/>
                <w:color w:val="000000"/>
                <w:kern w:val="0"/>
                <w:sz w:val="18"/>
                <w:szCs w:val="18"/>
              </w:rPr>
              <w:t>1</w:t>
            </w:r>
          </w:p>
        </w:tc>
        <w:tc>
          <w:tcPr>
            <w:tcW w:w="2237" w:type="dxa"/>
            <w:vMerge w:val="restart"/>
            <w:tcBorders>
              <w:top w:val="single" w:color="000000" w:sz="4" w:space="0"/>
              <w:left w:val="single" w:color="000000" w:sz="4" w:space="0"/>
              <w:right w:val="single" w:color="000000" w:sz="4" w:space="0"/>
            </w:tcBorders>
            <w:shd w:val="clear" w:color="auto" w:fill="auto"/>
            <w:vAlign w:val="center"/>
          </w:tcPr>
          <w:p w14:paraId="00BB464B">
            <w:pPr>
              <w:widowControl/>
              <w:snapToGrid w:val="0"/>
              <w:spacing w:line="240" w:lineRule="atLeast"/>
              <w:jc w:val="left"/>
              <w:textAlignment w:val="center"/>
              <w:rPr>
                <w:rFonts w:ascii="Times New Roman" w:hAnsi="Times New Roman" w:cs="Times New Roman"/>
                <w:sz w:val="18"/>
                <w:szCs w:val="18"/>
              </w:rPr>
            </w:pPr>
            <w:r>
              <w:rPr>
                <w:rFonts w:ascii="Times New Roman" w:hAnsi="Times New Roman" w:cs="Times New Roman"/>
                <w:color w:val="000000"/>
                <w:kern w:val="0"/>
                <w:sz w:val="18"/>
                <w:szCs w:val="18"/>
              </w:rPr>
              <w:t>使用不符合国家技术规范强制性要求的维修配件维修农业机械，或者承揽已报废农业机械维修业务的</w:t>
            </w:r>
          </w:p>
        </w:tc>
        <w:tc>
          <w:tcPr>
            <w:tcW w:w="3625" w:type="dxa"/>
            <w:vMerge w:val="restart"/>
            <w:tcBorders>
              <w:top w:val="single" w:color="000000" w:sz="4" w:space="0"/>
              <w:left w:val="single" w:color="000000" w:sz="4" w:space="0"/>
              <w:right w:val="single" w:color="000000" w:sz="4" w:space="0"/>
            </w:tcBorders>
            <w:shd w:val="clear" w:color="auto" w:fill="auto"/>
            <w:vAlign w:val="center"/>
          </w:tcPr>
          <w:p w14:paraId="65E74982">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《农业机械维修管理规定》第九条第二款第二项  （二）使用不符合国家技术规范强制性要求的维修配件维修农业机械；</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《农业机械维修管理规定》第九条第二款第五项  （五）承揽已报废农业机械维修业务。</w:t>
            </w:r>
            <w:r>
              <w:rPr>
                <w:rFonts w:ascii="Times New Roman" w:hAnsi="Times New Roman" w:cs="Times New Roman"/>
                <w:color w:val="000000"/>
                <w:kern w:val="0"/>
                <w:sz w:val="18"/>
                <w:szCs w:val="18"/>
              </w:rPr>
              <w:br w:type="textWrapping"/>
            </w:r>
            <w:r>
              <w:rPr>
                <w:rFonts w:ascii="Times New Roman" w:hAnsi="Times New Roman" w:cs="Times New Roman"/>
                <w:color w:val="000000"/>
                <w:kern w:val="0"/>
                <w:sz w:val="18"/>
                <w:szCs w:val="18"/>
              </w:rPr>
              <w:t>《农业机械维修管理规定》第二十二条 违反本规定第九条第二款第一、三、四项的，由工商行政管理部门依法处理；违反本规定第九条第二款第二、五项的，由农业机械化主管部门处500元以上1000元以下罚款</w:t>
            </w:r>
          </w:p>
        </w:tc>
        <w:tc>
          <w:tcPr>
            <w:tcW w:w="1211" w:type="dxa"/>
            <w:tcBorders>
              <w:top w:val="single" w:color="000000" w:sz="4" w:space="0"/>
              <w:left w:val="single" w:color="000000" w:sz="4" w:space="0"/>
              <w:bottom w:val="single" w:color="auto" w:sz="4" w:space="0"/>
              <w:right w:val="single" w:color="000000" w:sz="4" w:space="0"/>
            </w:tcBorders>
            <w:shd w:val="clear" w:color="auto" w:fill="auto"/>
            <w:vAlign w:val="center"/>
          </w:tcPr>
          <w:p w14:paraId="19EC7D86">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从轻处罚</w:t>
            </w:r>
          </w:p>
        </w:tc>
        <w:tc>
          <w:tcPr>
            <w:tcW w:w="3370" w:type="dxa"/>
            <w:tcBorders>
              <w:top w:val="single" w:color="000000" w:sz="4" w:space="0"/>
              <w:left w:val="single" w:color="000000" w:sz="4" w:space="0"/>
              <w:bottom w:val="single" w:color="auto" w:sz="4" w:space="0"/>
              <w:right w:val="single" w:color="000000" w:sz="4" w:space="0"/>
            </w:tcBorders>
            <w:shd w:val="clear" w:color="auto" w:fill="auto"/>
            <w:vAlign w:val="center"/>
          </w:tcPr>
          <w:p w14:paraId="5A5CA490">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使用不符合国家技术规范强制性要求的维修配件维修一般农业机械的</w:t>
            </w:r>
          </w:p>
        </w:tc>
        <w:tc>
          <w:tcPr>
            <w:tcW w:w="2952" w:type="dxa"/>
            <w:tcBorders>
              <w:top w:val="single" w:color="000000" w:sz="4" w:space="0"/>
              <w:left w:val="single" w:color="000000" w:sz="4" w:space="0"/>
              <w:bottom w:val="single" w:color="auto" w:sz="4" w:space="0"/>
              <w:right w:val="single" w:color="000000" w:sz="4" w:space="0"/>
            </w:tcBorders>
            <w:shd w:val="clear" w:color="auto" w:fill="auto"/>
            <w:vAlign w:val="center"/>
          </w:tcPr>
          <w:p w14:paraId="301414DD">
            <w:pPr>
              <w:widowControl/>
              <w:snapToGrid w:val="0"/>
              <w:spacing w:line="240" w:lineRule="atLeast"/>
              <w:textAlignment w:val="center"/>
              <w:rPr>
                <w:rFonts w:ascii="Times New Roman" w:hAnsi="Times New Roman" w:cs="Times New Roman"/>
                <w:sz w:val="18"/>
                <w:szCs w:val="18"/>
              </w:rPr>
            </w:pPr>
            <w:r>
              <w:rPr>
                <w:rFonts w:ascii="Times New Roman" w:hAnsi="Times New Roman" w:cs="Times New Roman"/>
                <w:color w:val="000000"/>
                <w:kern w:val="0"/>
                <w:sz w:val="18"/>
                <w:szCs w:val="18"/>
              </w:rPr>
              <w:t>处五百元以上六百五十元以下罚款</w:t>
            </w:r>
          </w:p>
        </w:tc>
      </w:tr>
      <w:tr w14:paraId="535E4D06">
        <w:tblPrEx>
          <w:tblCellMar>
            <w:top w:w="0" w:type="dxa"/>
            <w:left w:w="108" w:type="dxa"/>
            <w:bottom w:w="0" w:type="dxa"/>
            <w:right w:w="108" w:type="dxa"/>
          </w:tblCellMar>
        </w:tblPrEx>
        <w:trPr>
          <w:trHeight w:val="727" w:hRule="atLeast"/>
        </w:trPr>
        <w:tc>
          <w:tcPr>
            <w:tcW w:w="649" w:type="dxa"/>
            <w:vMerge w:val="continue"/>
            <w:tcBorders>
              <w:left w:val="single" w:color="000000" w:sz="4" w:space="0"/>
              <w:right w:val="single" w:color="000000" w:sz="4" w:space="0"/>
            </w:tcBorders>
            <w:shd w:val="clear" w:color="auto" w:fill="auto"/>
            <w:vAlign w:val="center"/>
          </w:tcPr>
          <w:p w14:paraId="5184910A">
            <w:pPr>
              <w:widowControl/>
              <w:snapToGrid w:val="0"/>
              <w:spacing w:line="240" w:lineRule="atLeast"/>
              <w:jc w:val="center"/>
              <w:rPr>
                <w:rFonts w:ascii="Times New Roman" w:hAnsi="Times New Roman" w:cs="Times New Roman"/>
                <w:sz w:val="18"/>
                <w:szCs w:val="18"/>
              </w:rPr>
            </w:pPr>
          </w:p>
        </w:tc>
        <w:tc>
          <w:tcPr>
            <w:tcW w:w="2237" w:type="dxa"/>
            <w:vMerge w:val="continue"/>
            <w:tcBorders>
              <w:left w:val="single" w:color="000000" w:sz="4" w:space="0"/>
              <w:right w:val="single" w:color="000000" w:sz="4" w:space="0"/>
            </w:tcBorders>
            <w:shd w:val="clear" w:color="auto" w:fill="auto"/>
            <w:vAlign w:val="center"/>
          </w:tcPr>
          <w:p w14:paraId="4B4F1E16">
            <w:pPr>
              <w:widowControl/>
              <w:snapToGrid w:val="0"/>
              <w:spacing w:line="240" w:lineRule="atLeast"/>
              <w:jc w:val="center"/>
              <w:rPr>
                <w:rFonts w:ascii="Times New Roman" w:hAnsi="Times New Roman" w:cs="Times New Roman"/>
                <w:sz w:val="18"/>
                <w:szCs w:val="18"/>
              </w:rPr>
            </w:pPr>
          </w:p>
        </w:tc>
        <w:tc>
          <w:tcPr>
            <w:tcW w:w="3625" w:type="dxa"/>
            <w:vMerge w:val="continue"/>
            <w:tcBorders>
              <w:left w:val="single" w:color="000000" w:sz="4" w:space="0"/>
              <w:right w:val="single" w:color="000000" w:sz="4" w:space="0"/>
            </w:tcBorders>
            <w:shd w:val="clear" w:color="auto" w:fill="auto"/>
            <w:vAlign w:val="center"/>
          </w:tcPr>
          <w:p w14:paraId="4AFA6D40">
            <w:pPr>
              <w:widowControl/>
              <w:snapToGrid w:val="0"/>
              <w:spacing w:line="240" w:lineRule="atLeast"/>
              <w:rPr>
                <w:rFonts w:ascii="Times New Roman" w:hAnsi="Times New Roman" w:cs="Times New Roman"/>
                <w:sz w:val="18"/>
                <w:szCs w:val="18"/>
              </w:rPr>
            </w:pPr>
          </w:p>
        </w:tc>
        <w:tc>
          <w:tcPr>
            <w:tcW w:w="1211" w:type="dxa"/>
            <w:tcBorders>
              <w:top w:val="single" w:color="auto" w:sz="4" w:space="0"/>
              <w:left w:val="single" w:color="000000" w:sz="4" w:space="0"/>
              <w:bottom w:val="single" w:color="auto" w:sz="4" w:space="0"/>
              <w:right w:val="single" w:color="000000" w:sz="4" w:space="0"/>
            </w:tcBorders>
            <w:shd w:val="clear" w:color="auto" w:fill="auto"/>
            <w:vAlign w:val="center"/>
          </w:tcPr>
          <w:p w14:paraId="1B6F4BB5">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kern w:val="0"/>
                <w:sz w:val="18"/>
                <w:szCs w:val="18"/>
              </w:rPr>
              <w:t>一般处罚</w:t>
            </w:r>
          </w:p>
        </w:tc>
        <w:tc>
          <w:tcPr>
            <w:tcW w:w="3370" w:type="dxa"/>
            <w:tcBorders>
              <w:top w:val="single" w:color="auto" w:sz="4" w:space="0"/>
              <w:left w:val="single" w:color="000000" w:sz="4" w:space="0"/>
              <w:bottom w:val="single" w:color="auto" w:sz="4" w:space="0"/>
              <w:right w:val="single" w:color="000000" w:sz="4" w:space="0"/>
            </w:tcBorders>
            <w:shd w:val="clear" w:color="auto" w:fill="auto"/>
            <w:vAlign w:val="center"/>
          </w:tcPr>
          <w:p w14:paraId="75F72A9E">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color w:val="000000"/>
                <w:kern w:val="0"/>
                <w:sz w:val="18"/>
                <w:szCs w:val="18"/>
              </w:rPr>
              <w:t>使用不符合国家技术规范强制性要求的维修配件维修拖拉机、联合收割机的</w:t>
            </w:r>
          </w:p>
        </w:tc>
        <w:tc>
          <w:tcPr>
            <w:tcW w:w="2952" w:type="dxa"/>
            <w:tcBorders>
              <w:top w:val="single" w:color="auto" w:sz="4" w:space="0"/>
              <w:left w:val="single" w:color="000000" w:sz="4" w:space="0"/>
              <w:bottom w:val="single" w:color="auto" w:sz="4" w:space="0"/>
              <w:right w:val="single" w:color="000000" w:sz="4" w:space="0"/>
            </w:tcBorders>
            <w:shd w:val="clear" w:color="auto" w:fill="auto"/>
            <w:vAlign w:val="center"/>
          </w:tcPr>
          <w:p w14:paraId="46E1D542">
            <w:pPr>
              <w:widowControl/>
              <w:snapToGrid w:val="0"/>
              <w:spacing w:line="240" w:lineRule="atLeast"/>
              <w:textAlignment w:val="center"/>
            </w:pPr>
            <w:r>
              <w:rPr>
                <w:rFonts w:ascii="Times New Roman" w:hAnsi="Times New Roman" w:cs="Times New Roman"/>
                <w:color w:val="000000"/>
                <w:kern w:val="0"/>
                <w:sz w:val="18"/>
                <w:szCs w:val="18"/>
              </w:rPr>
              <w:t>处六百五十元以上八百五十元以下罚款</w:t>
            </w:r>
          </w:p>
        </w:tc>
      </w:tr>
      <w:tr w14:paraId="251DAAE6">
        <w:tblPrEx>
          <w:tblCellMar>
            <w:top w:w="0" w:type="dxa"/>
            <w:left w:w="108" w:type="dxa"/>
            <w:bottom w:w="0" w:type="dxa"/>
            <w:right w:w="108" w:type="dxa"/>
          </w:tblCellMar>
        </w:tblPrEx>
        <w:trPr>
          <w:trHeight w:val="567" w:hRule="atLeast"/>
        </w:trPr>
        <w:tc>
          <w:tcPr>
            <w:tcW w:w="649" w:type="dxa"/>
            <w:vMerge w:val="continue"/>
            <w:tcBorders>
              <w:left w:val="single" w:color="000000" w:sz="4" w:space="0"/>
              <w:bottom w:val="single" w:color="auto" w:sz="4" w:space="0"/>
              <w:right w:val="single" w:color="000000" w:sz="4" w:space="0"/>
            </w:tcBorders>
            <w:shd w:val="clear" w:color="auto" w:fill="auto"/>
            <w:vAlign w:val="center"/>
          </w:tcPr>
          <w:p w14:paraId="1C42229A">
            <w:pPr>
              <w:widowControl/>
              <w:snapToGrid w:val="0"/>
              <w:spacing w:line="240" w:lineRule="atLeast"/>
              <w:jc w:val="center"/>
              <w:textAlignment w:val="center"/>
              <w:rPr>
                <w:rFonts w:ascii="Times New Roman" w:hAnsi="Times New Roman" w:cs="Times New Roman"/>
                <w:color w:val="000000"/>
                <w:kern w:val="0"/>
                <w:sz w:val="18"/>
                <w:szCs w:val="18"/>
              </w:rPr>
            </w:pPr>
          </w:p>
        </w:tc>
        <w:tc>
          <w:tcPr>
            <w:tcW w:w="2237" w:type="dxa"/>
            <w:vMerge w:val="continue"/>
            <w:tcBorders>
              <w:left w:val="single" w:color="000000" w:sz="4" w:space="0"/>
              <w:bottom w:val="single" w:color="auto" w:sz="4" w:space="0"/>
              <w:right w:val="single" w:color="000000" w:sz="4" w:space="0"/>
            </w:tcBorders>
            <w:shd w:val="clear" w:color="auto" w:fill="auto"/>
            <w:vAlign w:val="center"/>
          </w:tcPr>
          <w:p w14:paraId="655EE89F">
            <w:pPr>
              <w:widowControl/>
              <w:snapToGrid w:val="0"/>
              <w:spacing w:line="240" w:lineRule="atLeast"/>
              <w:jc w:val="center"/>
              <w:textAlignment w:val="center"/>
              <w:rPr>
                <w:rFonts w:ascii="Times New Roman" w:hAnsi="Times New Roman" w:cs="Times New Roman"/>
                <w:color w:val="000000"/>
                <w:kern w:val="0"/>
                <w:sz w:val="18"/>
                <w:szCs w:val="18"/>
              </w:rPr>
            </w:pPr>
          </w:p>
        </w:tc>
        <w:tc>
          <w:tcPr>
            <w:tcW w:w="3625" w:type="dxa"/>
            <w:vMerge w:val="continue"/>
            <w:tcBorders>
              <w:left w:val="single" w:color="000000" w:sz="4" w:space="0"/>
              <w:bottom w:val="single" w:color="auto" w:sz="4" w:space="0"/>
              <w:right w:val="single" w:color="000000" w:sz="4" w:space="0"/>
            </w:tcBorders>
            <w:shd w:val="clear" w:color="auto" w:fill="auto"/>
            <w:vAlign w:val="center"/>
          </w:tcPr>
          <w:p w14:paraId="3861935D">
            <w:pPr>
              <w:widowControl/>
              <w:snapToGrid w:val="0"/>
              <w:spacing w:line="240" w:lineRule="atLeast"/>
              <w:textAlignment w:val="center"/>
              <w:rPr>
                <w:rFonts w:ascii="Times New Roman" w:hAnsi="Times New Roman" w:cs="Times New Roman"/>
                <w:color w:val="000000"/>
                <w:kern w:val="0"/>
                <w:sz w:val="18"/>
                <w:szCs w:val="18"/>
              </w:rPr>
            </w:pPr>
          </w:p>
        </w:tc>
        <w:tc>
          <w:tcPr>
            <w:tcW w:w="1211" w:type="dxa"/>
            <w:tcBorders>
              <w:top w:val="single" w:color="auto" w:sz="4" w:space="0"/>
              <w:left w:val="single" w:color="000000" w:sz="4" w:space="0"/>
              <w:bottom w:val="single" w:color="auto" w:sz="4" w:space="0"/>
              <w:right w:val="single" w:color="000000" w:sz="4" w:space="0"/>
            </w:tcBorders>
            <w:shd w:val="clear" w:color="auto" w:fill="auto"/>
            <w:vAlign w:val="center"/>
          </w:tcPr>
          <w:p w14:paraId="0F111A7B">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从重处罚</w:t>
            </w:r>
          </w:p>
        </w:tc>
        <w:tc>
          <w:tcPr>
            <w:tcW w:w="3370" w:type="dxa"/>
            <w:tcBorders>
              <w:top w:val="single" w:color="auto" w:sz="4" w:space="0"/>
              <w:left w:val="single" w:color="000000" w:sz="4" w:space="0"/>
              <w:bottom w:val="single" w:color="auto" w:sz="4" w:space="0"/>
              <w:right w:val="single" w:color="000000" w:sz="4" w:space="0"/>
            </w:tcBorders>
            <w:shd w:val="clear" w:color="auto" w:fill="auto"/>
            <w:vAlign w:val="center"/>
          </w:tcPr>
          <w:p w14:paraId="04BEB219">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承揽已报废农业机械维修业务的</w:t>
            </w:r>
          </w:p>
        </w:tc>
        <w:tc>
          <w:tcPr>
            <w:tcW w:w="2952" w:type="dxa"/>
            <w:tcBorders>
              <w:top w:val="single" w:color="auto" w:sz="4" w:space="0"/>
              <w:left w:val="single" w:color="000000" w:sz="4" w:space="0"/>
              <w:bottom w:val="single" w:color="auto" w:sz="4" w:space="0"/>
              <w:right w:val="single" w:color="000000" w:sz="4" w:space="0"/>
            </w:tcBorders>
            <w:shd w:val="clear" w:color="auto" w:fill="auto"/>
            <w:vAlign w:val="center"/>
          </w:tcPr>
          <w:p w14:paraId="50D1E886">
            <w:pPr>
              <w:widowControl/>
              <w:snapToGrid w:val="0"/>
              <w:spacing w:line="240" w:lineRule="atLeast"/>
              <w:textAlignment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处八百五十元以上一千元以下罚款</w:t>
            </w:r>
          </w:p>
        </w:tc>
      </w:tr>
      <w:tr w14:paraId="4A3D7D0D">
        <w:tblPrEx>
          <w:tblCellMar>
            <w:top w:w="0" w:type="dxa"/>
            <w:left w:w="108" w:type="dxa"/>
            <w:bottom w:w="0" w:type="dxa"/>
            <w:right w:w="108" w:type="dxa"/>
          </w:tblCellMar>
        </w:tblPrEx>
        <w:trPr>
          <w:trHeight w:val="567" w:hRule="atLeast"/>
        </w:trPr>
        <w:tc>
          <w:tcPr>
            <w:tcW w:w="64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841EB10">
            <w:pPr>
              <w:widowControl/>
              <w:snapToGrid w:val="0"/>
              <w:spacing w:line="240" w:lineRule="atLeast"/>
              <w:jc w:val="center"/>
              <w:textAlignment w:val="center"/>
              <w:rPr>
                <w:rFonts w:ascii="Times New Roman" w:hAnsi="Times New Roman" w:cs="Times New Roman"/>
                <w:kern w:val="0"/>
                <w:sz w:val="18"/>
                <w:szCs w:val="18"/>
              </w:rPr>
            </w:pPr>
            <w:r>
              <w:rPr>
                <w:rFonts w:ascii="Times New Roman" w:hAnsi="Times New Roman" w:cs="Times New Roman"/>
                <w:color w:val="000000"/>
                <w:kern w:val="0"/>
                <w:sz w:val="18"/>
                <w:szCs w:val="18"/>
              </w:rPr>
              <w:t>*2</w:t>
            </w:r>
          </w:p>
        </w:tc>
        <w:tc>
          <w:tcPr>
            <w:tcW w:w="2237"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B3DA3D3">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color w:val="000000"/>
                <w:kern w:val="0"/>
                <w:sz w:val="18"/>
                <w:szCs w:val="18"/>
              </w:rPr>
              <w:t>未按规定填写维修记录和报送年度维修情况统计表的</w:t>
            </w:r>
          </w:p>
        </w:tc>
        <w:tc>
          <w:tcPr>
            <w:tcW w:w="362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D43E973">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color w:val="000000"/>
                <w:kern w:val="0"/>
                <w:sz w:val="18"/>
                <w:szCs w:val="18"/>
              </w:rPr>
              <w:t>《农业机械维修管理规定》第二十三条 农业机械维修者未按规定填写维修记录和报送年度维修情况统计表的，由农业机械化主管部门给予警告，限期改正；逾期拒不改正的，处100元以下罚款</w:t>
            </w:r>
          </w:p>
        </w:tc>
        <w:tc>
          <w:tcPr>
            <w:tcW w:w="1211" w:type="dxa"/>
            <w:tcBorders>
              <w:top w:val="single" w:color="auto" w:sz="4" w:space="0"/>
              <w:left w:val="single" w:color="000000" w:sz="4" w:space="0"/>
              <w:bottom w:val="single" w:color="auto" w:sz="4" w:space="0"/>
              <w:right w:val="single" w:color="000000" w:sz="4" w:space="0"/>
            </w:tcBorders>
            <w:shd w:val="clear" w:color="auto" w:fill="auto"/>
            <w:vAlign w:val="center"/>
          </w:tcPr>
          <w:p w14:paraId="14389D1B">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color w:val="000000"/>
                <w:kern w:val="0"/>
                <w:sz w:val="18"/>
                <w:szCs w:val="18"/>
              </w:rPr>
              <w:t>不予处罚</w:t>
            </w:r>
          </w:p>
        </w:tc>
        <w:tc>
          <w:tcPr>
            <w:tcW w:w="3370" w:type="dxa"/>
            <w:tcBorders>
              <w:top w:val="single" w:color="auto" w:sz="4" w:space="0"/>
              <w:left w:val="single" w:color="000000" w:sz="4" w:space="0"/>
              <w:bottom w:val="single" w:color="auto" w:sz="4" w:space="0"/>
              <w:right w:val="single" w:color="000000" w:sz="4" w:space="0"/>
            </w:tcBorders>
            <w:shd w:val="clear" w:color="auto" w:fill="auto"/>
            <w:vAlign w:val="center"/>
          </w:tcPr>
          <w:p w14:paraId="192A485A">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color w:val="000000"/>
                <w:kern w:val="0"/>
                <w:sz w:val="18"/>
                <w:szCs w:val="18"/>
              </w:rPr>
              <w:t>未填写维修记录或者未报送年度维修情况统计表</w:t>
            </w:r>
            <w:r>
              <w:rPr>
                <w:rFonts w:hint="eastAsia" w:ascii="Times New Roman" w:hAnsi="Times New Roman" w:cs="Times New Roman"/>
                <w:color w:val="000000"/>
                <w:kern w:val="0"/>
                <w:sz w:val="18"/>
                <w:szCs w:val="18"/>
              </w:rPr>
              <w:t>，</w:t>
            </w:r>
            <w:r>
              <w:rPr>
                <w:rFonts w:ascii="Times New Roman" w:hAnsi="Times New Roman" w:cs="Times New Roman"/>
                <w:color w:val="000000"/>
                <w:kern w:val="0"/>
                <w:sz w:val="18"/>
                <w:szCs w:val="18"/>
              </w:rPr>
              <w:t>及时改正的</w:t>
            </w:r>
          </w:p>
        </w:tc>
        <w:tc>
          <w:tcPr>
            <w:tcW w:w="2952" w:type="dxa"/>
            <w:tcBorders>
              <w:top w:val="single" w:color="auto" w:sz="4" w:space="0"/>
              <w:left w:val="single" w:color="000000" w:sz="4" w:space="0"/>
              <w:bottom w:val="single" w:color="auto" w:sz="4" w:space="0"/>
              <w:right w:val="single" w:color="000000" w:sz="4" w:space="0"/>
            </w:tcBorders>
            <w:shd w:val="clear" w:color="auto" w:fill="auto"/>
            <w:vAlign w:val="center"/>
          </w:tcPr>
          <w:p w14:paraId="7E97A8FE">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color w:val="000000"/>
                <w:kern w:val="0"/>
                <w:sz w:val="18"/>
                <w:szCs w:val="18"/>
              </w:rPr>
              <w:t>不予处罚</w:t>
            </w:r>
          </w:p>
        </w:tc>
      </w:tr>
      <w:tr w14:paraId="07AEC3E9">
        <w:tblPrEx>
          <w:tblCellMar>
            <w:top w:w="0" w:type="dxa"/>
            <w:left w:w="108" w:type="dxa"/>
            <w:bottom w:w="0" w:type="dxa"/>
            <w:right w:w="108" w:type="dxa"/>
          </w:tblCellMar>
        </w:tblPrEx>
        <w:trPr>
          <w:trHeight w:val="567" w:hRule="atLeast"/>
        </w:trPr>
        <w:tc>
          <w:tcPr>
            <w:tcW w:w="64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D77743F">
            <w:pPr>
              <w:widowControl/>
              <w:snapToGrid w:val="0"/>
              <w:spacing w:line="240" w:lineRule="atLeast"/>
              <w:jc w:val="center"/>
              <w:rPr>
                <w:rFonts w:ascii="Times New Roman" w:hAnsi="Times New Roman" w:cs="Times New Roman"/>
                <w:kern w:val="0"/>
                <w:sz w:val="18"/>
                <w:szCs w:val="18"/>
              </w:rPr>
            </w:pPr>
          </w:p>
        </w:tc>
        <w:tc>
          <w:tcPr>
            <w:tcW w:w="223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EDD2A3E">
            <w:pPr>
              <w:widowControl/>
              <w:snapToGrid w:val="0"/>
              <w:spacing w:line="240" w:lineRule="atLeast"/>
              <w:rPr>
                <w:rFonts w:ascii="Times New Roman" w:hAnsi="Times New Roman" w:cs="Times New Roman"/>
                <w:kern w:val="0"/>
                <w:sz w:val="18"/>
                <w:szCs w:val="18"/>
              </w:rPr>
            </w:pPr>
          </w:p>
        </w:tc>
        <w:tc>
          <w:tcPr>
            <w:tcW w:w="362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6D1905E">
            <w:pPr>
              <w:widowControl/>
              <w:snapToGrid w:val="0"/>
              <w:spacing w:line="240" w:lineRule="atLeast"/>
              <w:rPr>
                <w:rFonts w:ascii="Times New Roman" w:hAnsi="Times New Roman" w:cs="Times New Roman"/>
                <w:kern w:val="0"/>
                <w:sz w:val="18"/>
                <w:szCs w:val="18"/>
              </w:rPr>
            </w:pPr>
          </w:p>
        </w:tc>
        <w:tc>
          <w:tcPr>
            <w:tcW w:w="1211" w:type="dxa"/>
            <w:tcBorders>
              <w:top w:val="single" w:color="auto" w:sz="4" w:space="0"/>
              <w:left w:val="single" w:color="000000" w:sz="4" w:space="0"/>
              <w:bottom w:val="single" w:color="auto" w:sz="4" w:space="0"/>
              <w:right w:val="single" w:color="000000" w:sz="4" w:space="0"/>
            </w:tcBorders>
            <w:shd w:val="clear" w:color="auto" w:fill="auto"/>
            <w:vAlign w:val="center"/>
          </w:tcPr>
          <w:p w14:paraId="39816646">
            <w:pPr>
              <w:widowControl/>
              <w:snapToGrid w:val="0"/>
              <w:spacing w:line="240" w:lineRule="atLeast"/>
              <w:rPr>
                <w:rFonts w:ascii="Times New Roman" w:hAnsi="Times New Roman" w:cs="Times New Roman"/>
                <w:kern w:val="0"/>
                <w:sz w:val="18"/>
                <w:szCs w:val="18"/>
              </w:rPr>
            </w:pPr>
          </w:p>
        </w:tc>
        <w:tc>
          <w:tcPr>
            <w:tcW w:w="3370" w:type="dxa"/>
            <w:tcBorders>
              <w:top w:val="single" w:color="auto" w:sz="4" w:space="0"/>
              <w:left w:val="single" w:color="000000" w:sz="4" w:space="0"/>
              <w:bottom w:val="single" w:color="auto" w:sz="4" w:space="0"/>
              <w:right w:val="single" w:color="000000" w:sz="4" w:space="0"/>
            </w:tcBorders>
            <w:shd w:val="clear" w:color="auto" w:fill="auto"/>
            <w:vAlign w:val="center"/>
          </w:tcPr>
          <w:p w14:paraId="02B18D28">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color w:val="000000"/>
                <w:kern w:val="0"/>
                <w:sz w:val="18"/>
                <w:szCs w:val="18"/>
              </w:rPr>
              <w:t>未按照规定填写维修记录且未报送年度维修情况统计表的</w:t>
            </w:r>
          </w:p>
        </w:tc>
        <w:tc>
          <w:tcPr>
            <w:tcW w:w="2952" w:type="dxa"/>
            <w:tcBorders>
              <w:top w:val="single" w:color="auto" w:sz="4" w:space="0"/>
              <w:left w:val="single" w:color="000000" w:sz="4" w:space="0"/>
              <w:bottom w:val="single" w:color="auto" w:sz="4" w:space="0"/>
              <w:right w:val="single" w:color="000000" w:sz="4" w:space="0"/>
            </w:tcBorders>
            <w:shd w:val="clear" w:color="auto" w:fill="auto"/>
            <w:vAlign w:val="center"/>
          </w:tcPr>
          <w:p w14:paraId="57CA0567">
            <w:pPr>
              <w:widowControl/>
              <w:snapToGrid w:val="0"/>
              <w:spacing w:line="240" w:lineRule="atLeast"/>
              <w:textAlignment w:val="center"/>
              <w:rPr>
                <w:rFonts w:ascii="Times New Roman" w:hAnsi="Times New Roman" w:cs="Times New Roman"/>
                <w:kern w:val="0"/>
                <w:sz w:val="18"/>
                <w:szCs w:val="18"/>
              </w:rPr>
            </w:pPr>
            <w:r>
              <w:rPr>
                <w:rFonts w:hint="eastAsia" w:ascii="Times New Roman" w:hAnsi="Times New Roman" w:cs="Times New Roman"/>
                <w:color w:val="000000"/>
                <w:kern w:val="0"/>
                <w:sz w:val="18"/>
                <w:szCs w:val="18"/>
              </w:rPr>
              <w:t>警告</w:t>
            </w:r>
          </w:p>
        </w:tc>
      </w:tr>
      <w:tr w14:paraId="677791EF">
        <w:tblPrEx>
          <w:tblCellMar>
            <w:top w:w="0" w:type="dxa"/>
            <w:left w:w="108" w:type="dxa"/>
            <w:bottom w:w="0" w:type="dxa"/>
            <w:right w:w="108" w:type="dxa"/>
          </w:tblCellMar>
        </w:tblPrEx>
        <w:trPr>
          <w:trHeight w:val="531" w:hRule="atLeast"/>
        </w:trPr>
        <w:tc>
          <w:tcPr>
            <w:tcW w:w="649"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2E1E8CD9">
            <w:pPr>
              <w:widowControl/>
              <w:snapToGrid w:val="0"/>
              <w:spacing w:line="240" w:lineRule="atLeast"/>
              <w:jc w:val="center"/>
              <w:rPr>
                <w:rFonts w:ascii="Times New Roman" w:hAnsi="Times New Roman" w:cs="Times New Roman"/>
                <w:kern w:val="0"/>
                <w:sz w:val="18"/>
                <w:szCs w:val="18"/>
              </w:rPr>
            </w:pPr>
          </w:p>
        </w:tc>
        <w:tc>
          <w:tcPr>
            <w:tcW w:w="2237"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6F03AE7A">
            <w:pPr>
              <w:widowControl/>
              <w:snapToGrid w:val="0"/>
              <w:spacing w:line="240" w:lineRule="atLeast"/>
              <w:rPr>
                <w:rFonts w:ascii="Times New Roman" w:hAnsi="Times New Roman" w:cs="Times New Roman"/>
                <w:kern w:val="0"/>
                <w:sz w:val="18"/>
                <w:szCs w:val="18"/>
              </w:rPr>
            </w:pPr>
          </w:p>
        </w:tc>
        <w:tc>
          <w:tcPr>
            <w:tcW w:w="3625"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315955E0">
            <w:pPr>
              <w:widowControl/>
              <w:snapToGrid w:val="0"/>
              <w:spacing w:line="240" w:lineRule="atLeast"/>
              <w:rPr>
                <w:rFonts w:ascii="Times New Roman" w:hAnsi="Times New Roman" w:cs="Times New Roman"/>
                <w:kern w:val="0"/>
                <w:sz w:val="18"/>
                <w:szCs w:val="18"/>
              </w:rPr>
            </w:pPr>
          </w:p>
        </w:tc>
        <w:tc>
          <w:tcPr>
            <w:tcW w:w="1211" w:type="dxa"/>
            <w:tcBorders>
              <w:top w:val="single" w:color="auto" w:sz="4" w:space="0"/>
              <w:left w:val="single" w:color="000000" w:sz="4" w:space="0"/>
              <w:bottom w:val="single" w:color="000000" w:sz="4" w:space="0"/>
              <w:right w:val="single" w:color="000000" w:sz="4" w:space="0"/>
            </w:tcBorders>
            <w:shd w:val="clear" w:color="auto" w:fill="auto"/>
            <w:vAlign w:val="center"/>
          </w:tcPr>
          <w:p w14:paraId="65896141">
            <w:pPr>
              <w:widowControl/>
              <w:snapToGrid w:val="0"/>
              <w:spacing w:line="240" w:lineRule="atLeast"/>
              <w:rPr>
                <w:rFonts w:ascii="Times New Roman" w:hAnsi="Times New Roman" w:cs="Times New Roman"/>
                <w:kern w:val="0"/>
                <w:sz w:val="18"/>
                <w:szCs w:val="18"/>
              </w:rPr>
            </w:pPr>
          </w:p>
        </w:tc>
        <w:tc>
          <w:tcPr>
            <w:tcW w:w="3370" w:type="dxa"/>
            <w:tcBorders>
              <w:top w:val="single" w:color="auto" w:sz="4" w:space="0"/>
              <w:left w:val="single" w:color="000000" w:sz="4" w:space="0"/>
              <w:bottom w:val="single" w:color="000000" w:sz="4" w:space="0"/>
              <w:right w:val="single" w:color="000000" w:sz="4" w:space="0"/>
            </w:tcBorders>
            <w:shd w:val="clear" w:color="auto" w:fill="auto"/>
            <w:vAlign w:val="center"/>
          </w:tcPr>
          <w:p w14:paraId="27115CBB">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color w:val="000000"/>
                <w:kern w:val="0"/>
                <w:sz w:val="18"/>
                <w:szCs w:val="18"/>
              </w:rPr>
              <w:t>逾期拒不改正的</w:t>
            </w:r>
          </w:p>
        </w:tc>
        <w:tc>
          <w:tcPr>
            <w:tcW w:w="2952" w:type="dxa"/>
            <w:tcBorders>
              <w:top w:val="single" w:color="auto" w:sz="4" w:space="0"/>
              <w:left w:val="single" w:color="000000" w:sz="4" w:space="0"/>
              <w:bottom w:val="single" w:color="000000" w:sz="4" w:space="0"/>
              <w:right w:val="single" w:color="000000" w:sz="4" w:space="0"/>
            </w:tcBorders>
            <w:shd w:val="clear" w:color="auto" w:fill="auto"/>
            <w:vAlign w:val="center"/>
          </w:tcPr>
          <w:p w14:paraId="1206C61D">
            <w:pPr>
              <w:widowControl/>
              <w:snapToGrid w:val="0"/>
              <w:spacing w:line="240" w:lineRule="atLeast"/>
              <w:textAlignment w:val="center"/>
              <w:rPr>
                <w:rFonts w:ascii="Times New Roman" w:hAnsi="Times New Roman" w:cs="Times New Roman"/>
                <w:kern w:val="0"/>
                <w:sz w:val="18"/>
                <w:szCs w:val="18"/>
              </w:rPr>
            </w:pPr>
            <w:r>
              <w:rPr>
                <w:rFonts w:ascii="Times New Roman" w:hAnsi="Times New Roman" w:cs="Times New Roman"/>
                <w:color w:val="000000"/>
                <w:kern w:val="0"/>
                <w:sz w:val="18"/>
                <w:szCs w:val="18"/>
              </w:rPr>
              <w:t>处一百元以下罚款</w:t>
            </w:r>
          </w:p>
        </w:tc>
      </w:tr>
    </w:tbl>
    <w:p w14:paraId="09101263">
      <w:pPr>
        <w:rPr>
          <w:rFonts w:ascii="Times New Roman" w:hAnsi="Times New Roman" w:cs="Times New Roman"/>
        </w:rPr>
      </w:pPr>
    </w:p>
    <w:p w14:paraId="3FAFCCEB">
      <w:pPr>
        <w:pStyle w:val="5"/>
        <w:ind w:firstLine="640"/>
        <w:rPr>
          <w:rFonts w:ascii="Times New Roman" w:hAnsi="Times New Roman" w:cs="Times New Roman"/>
        </w:rPr>
      </w:pPr>
    </w:p>
    <w:p w14:paraId="3BF9F395">
      <w:pPr>
        <w:rPr>
          <w:rFonts w:ascii="Times New Roman" w:hAnsi="Times New Roman" w:cs="Times New Roman"/>
          <w:sz w:val="18"/>
          <w:szCs w:val="18"/>
        </w:rPr>
      </w:pPr>
      <w:r>
        <w:rPr>
          <w:rFonts w:ascii="Times New Roman" w:hAnsi="Times New Roman" w:cs="Times New Roman"/>
        </w:rPr>
        <w:br w:type="page"/>
      </w:r>
    </w:p>
    <w:p w14:paraId="1D3B5E0D">
      <w:pPr>
        <w:pStyle w:val="3"/>
        <w:bidi w:val="0"/>
        <w:rPr>
          <w:rFonts w:hint="eastAsia" w:cs="Times New Roman"/>
        </w:rPr>
      </w:pPr>
      <w:bookmarkStart w:id="242" w:name="_Toc7757"/>
      <w:bookmarkStart w:id="243" w:name="_Toc28315"/>
      <w:bookmarkStart w:id="244" w:name="_Toc32480"/>
      <w:bookmarkStart w:id="245" w:name="_Toc787765049"/>
      <w:r>
        <w:rPr>
          <w:rFonts w:hint="eastAsia" w:cs="Times New Roman"/>
        </w:rPr>
        <w:t>北京市农业行政处罚裁量权基准（《中华人民共和国土地管理法》部分）</w:t>
      </w:r>
      <w:bookmarkEnd w:id="242"/>
      <w:bookmarkEnd w:id="243"/>
      <w:bookmarkEnd w:id="244"/>
      <w:bookmarkEnd w:id="245"/>
    </w:p>
    <w:tbl>
      <w:tblPr>
        <w:tblStyle w:val="14"/>
        <w:tblW w:w="14168" w:type="dxa"/>
        <w:tblInd w:w="0" w:type="dxa"/>
        <w:tblLayout w:type="fixed"/>
        <w:tblCellMar>
          <w:top w:w="0" w:type="dxa"/>
          <w:left w:w="108" w:type="dxa"/>
          <w:bottom w:w="0" w:type="dxa"/>
          <w:right w:w="108" w:type="dxa"/>
        </w:tblCellMar>
      </w:tblPr>
      <w:tblGrid>
        <w:gridCol w:w="746"/>
        <w:gridCol w:w="1440"/>
        <w:gridCol w:w="3899"/>
        <w:gridCol w:w="1392"/>
        <w:gridCol w:w="3076"/>
        <w:gridCol w:w="3615"/>
      </w:tblGrid>
      <w:tr w14:paraId="7AEF86D8">
        <w:tblPrEx>
          <w:tblCellMar>
            <w:top w:w="0" w:type="dxa"/>
            <w:left w:w="108" w:type="dxa"/>
            <w:bottom w:w="0" w:type="dxa"/>
            <w:right w:w="108" w:type="dxa"/>
          </w:tblCellMar>
        </w:tblPrEx>
        <w:trPr>
          <w:trHeight w:val="57" w:hRule="atLeast"/>
        </w:trPr>
        <w:tc>
          <w:tcPr>
            <w:tcW w:w="746" w:type="dxa"/>
            <w:tcBorders>
              <w:top w:val="single" w:color="000000" w:sz="4" w:space="0"/>
              <w:left w:val="single" w:color="000000" w:sz="4" w:space="0"/>
              <w:bottom w:val="single" w:color="000000" w:sz="4" w:space="0"/>
              <w:right w:val="single" w:color="000000" w:sz="4" w:space="0"/>
            </w:tcBorders>
            <w:vAlign w:val="center"/>
          </w:tcPr>
          <w:p w14:paraId="3A8D9611">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序号</w:t>
            </w:r>
          </w:p>
        </w:tc>
        <w:tc>
          <w:tcPr>
            <w:tcW w:w="1440" w:type="dxa"/>
            <w:tcBorders>
              <w:top w:val="single" w:color="000000" w:sz="4" w:space="0"/>
              <w:left w:val="single" w:color="000000" w:sz="4" w:space="0"/>
              <w:bottom w:val="single" w:color="000000" w:sz="4" w:space="0"/>
              <w:right w:val="single" w:color="000000" w:sz="4" w:space="0"/>
            </w:tcBorders>
            <w:vAlign w:val="center"/>
          </w:tcPr>
          <w:p w14:paraId="0392EA09">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违法行为</w:t>
            </w:r>
          </w:p>
        </w:tc>
        <w:tc>
          <w:tcPr>
            <w:tcW w:w="3899" w:type="dxa"/>
            <w:tcBorders>
              <w:top w:val="single" w:color="000000" w:sz="4" w:space="0"/>
              <w:left w:val="single" w:color="000000" w:sz="4" w:space="0"/>
              <w:bottom w:val="single" w:color="000000" w:sz="4" w:space="0"/>
              <w:right w:val="single" w:color="000000" w:sz="4" w:space="0"/>
            </w:tcBorders>
            <w:vAlign w:val="center"/>
          </w:tcPr>
          <w:p w14:paraId="2A6B0409">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处罚依据</w:t>
            </w:r>
          </w:p>
        </w:tc>
        <w:tc>
          <w:tcPr>
            <w:tcW w:w="1392" w:type="dxa"/>
            <w:tcBorders>
              <w:top w:val="single" w:color="000000" w:sz="4" w:space="0"/>
              <w:left w:val="single" w:color="000000" w:sz="4" w:space="0"/>
              <w:bottom w:val="single" w:color="000000" w:sz="4" w:space="0"/>
              <w:right w:val="single" w:color="000000" w:sz="4" w:space="0"/>
            </w:tcBorders>
            <w:vAlign w:val="center"/>
          </w:tcPr>
          <w:p w14:paraId="7BDCF247">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裁量阶次</w:t>
            </w:r>
          </w:p>
        </w:tc>
        <w:tc>
          <w:tcPr>
            <w:tcW w:w="3076" w:type="dxa"/>
            <w:tcBorders>
              <w:top w:val="single" w:color="000000" w:sz="4" w:space="0"/>
              <w:left w:val="single" w:color="000000" w:sz="4" w:space="0"/>
              <w:bottom w:val="single" w:color="000000" w:sz="4" w:space="0"/>
              <w:right w:val="single" w:color="000000" w:sz="4" w:space="0"/>
            </w:tcBorders>
            <w:vAlign w:val="center"/>
          </w:tcPr>
          <w:p w14:paraId="26E8A305">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适用条件</w:t>
            </w:r>
          </w:p>
        </w:tc>
        <w:tc>
          <w:tcPr>
            <w:tcW w:w="3615" w:type="dxa"/>
            <w:tcBorders>
              <w:top w:val="single" w:color="000000" w:sz="4" w:space="0"/>
              <w:left w:val="single" w:color="000000" w:sz="4" w:space="0"/>
              <w:bottom w:val="single" w:color="000000" w:sz="4" w:space="0"/>
              <w:right w:val="single" w:color="000000" w:sz="4" w:space="0"/>
            </w:tcBorders>
            <w:vAlign w:val="center"/>
          </w:tcPr>
          <w:p w14:paraId="1B826280">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具体标准</w:t>
            </w:r>
          </w:p>
        </w:tc>
      </w:tr>
      <w:tr w14:paraId="38337195">
        <w:tblPrEx>
          <w:tblCellMar>
            <w:top w:w="0" w:type="dxa"/>
            <w:left w:w="108" w:type="dxa"/>
            <w:bottom w:w="0" w:type="dxa"/>
            <w:right w:w="108" w:type="dxa"/>
          </w:tblCellMar>
        </w:tblPrEx>
        <w:trPr>
          <w:trHeight w:val="57" w:hRule="atLeast"/>
        </w:trPr>
        <w:tc>
          <w:tcPr>
            <w:tcW w:w="746" w:type="dxa"/>
            <w:vMerge w:val="restart"/>
            <w:tcBorders>
              <w:top w:val="single" w:color="000000" w:sz="4" w:space="0"/>
              <w:left w:val="single" w:color="000000" w:sz="4" w:space="0"/>
              <w:bottom w:val="single" w:color="000000" w:sz="4" w:space="0"/>
              <w:right w:val="single" w:color="000000" w:sz="4" w:space="0"/>
            </w:tcBorders>
            <w:vAlign w:val="center"/>
          </w:tcPr>
          <w:p w14:paraId="23A1962D">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1</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14:paraId="03AF2850">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对非法占用耕地等破坏种植条件，或者因开发土地造成土地荒漠化、盐渍化的行为进行处罚</w:t>
            </w:r>
          </w:p>
        </w:tc>
        <w:tc>
          <w:tcPr>
            <w:tcW w:w="3899" w:type="dxa"/>
            <w:vMerge w:val="restart"/>
            <w:tcBorders>
              <w:top w:val="single" w:color="000000" w:sz="4" w:space="0"/>
              <w:left w:val="single" w:color="000000" w:sz="4" w:space="0"/>
              <w:bottom w:val="single" w:color="000000" w:sz="4" w:space="0"/>
              <w:right w:val="single" w:color="000000" w:sz="4" w:space="0"/>
            </w:tcBorders>
            <w:vAlign w:val="center"/>
          </w:tcPr>
          <w:p w14:paraId="3D39BB36">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《中华人民共和国土地管理法》第七十五条　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r>
              <w:rPr>
                <w:rFonts w:ascii="Times New Roman" w:hAnsi="Times New Roman" w:cs="Times New Roman"/>
                <w:sz w:val="18"/>
                <w:szCs w:val="18"/>
              </w:rPr>
              <w:br w:type="textWrapping"/>
            </w:r>
            <w:r>
              <w:rPr>
                <w:rFonts w:ascii="Times New Roman" w:hAnsi="Times New Roman" w:cs="Times New Roman"/>
                <w:sz w:val="18"/>
                <w:szCs w:val="18"/>
              </w:rPr>
              <w:t>《中华人民共和国土地管理法实施条例》第五十五条　依照《土地管理法》第七十五条的规定处以罚款的，罚款额为耕地开垦费的5倍以上10倍以下；破坏黑土地等优质耕地的，从重处罚</w:t>
            </w:r>
          </w:p>
        </w:tc>
        <w:tc>
          <w:tcPr>
            <w:tcW w:w="1392" w:type="dxa"/>
            <w:tcBorders>
              <w:top w:val="single" w:color="000000" w:sz="4" w:space="0"/>
              <w:left w:val="single" w:color="000000" w:sz="4" w:space="0"/>
              <w:bottom w:val="single" w:color="000000" w:sz="4" w:space="0"/>
              <w:right w:val="single" w:color="000000" w:sz="4" w:space="0"/>
            </w:tcBorders>
            <w:vAlign w:val="center"/>
          </w:tcPr>
          <w:p w14:paraId="50BAC51D">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不予处罚</w:t>
            </w:r>
          </w:p>
        </w:tc>
        <w:tc>
          <w:tcPr>
            <w:tcW w:w="3076" w:type="dxa"/>
            <w:tcBorders>
              <w:top w:val="single" w:color="000000" w:sz="4" w:space="0"/>
              <w:left w:val="single" w:color="000000" w:sz="4" w:space="0"/>
              <w:bottom w:val="single" w:color="000000" w:sz="4" w:space="0"/>
              <w:right w:val="single" w:color="000000" w:sz="4" w:space="0"/>
            </w:tcBorders>
            <w:vAlign w:val="center"/>
          </w:tcPr>
          <w:p w14:paraId="4739E208">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按照责令改正期限自行改正或完成治理的</w:t>
            </w:r>
          </w:p>
        </w:tc>
        <w:tc>
          <w:tcPr>
            <w:tcW w:w="3615" w:type="dxa"/>
            <w:tcBorders>
              <w:top w:val="single" w:color="000000" w:sz="4" w:space="0"/>
              <w:left w:val="single" w:color="000000" w:sz="4" w:space="0"/>
              <w:bottom w:val="single" w:color="000000" w:sz="4" w:space="0"/>
              <w:right w:val="single" w:color="000000" w:sz="4" w:space="0"/>
            </w:tcBorders>
            <w:vAlign w:val="center"/>
          </w:tcPr>
          <w:p w14:paraId="62DA70B0">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不予处罚</w:t>
            </w:r>
          </w:p>
        </w:tc>
      </w:tr>
      <w:tr w14:paraId="038A8AFA">
        <w:tblPrEx>
          <w:tblCellMar>
            <w:top w:w="0" w:type="dxa"/>
            <w:left w:w="108" w:type="dxa"/>
            <w:bottom w:w="0" w:type="dxa"/>
            <w:right w:w="108" w:type="dxa"/>
          </w:tblCellMar>
        </w:tblPrEx>
        <w:trPr>
          <w:trHeight w:val="57" w:hRule="atLeast"/>
        </w:trPr>
        <w:tc>
          <w:tcPr>
            <w:tcW w:w="746" w:type="dxa"/>
            <w:vMerge w:val="continue"/>
            <w:tcBorders>
              <w:top w:val="single" w:color="000000" w:sz="4" w:space="0"/>
              <w:left w:val="single" w:color="000000" w:sz="4" w:space="0"/>
              <w:bottom w:val="single" w:color="000000" w:sz="4" w:space="0"/>
              <w:right w:val="single" w:color="000000" w:sz="4" w:space="0"/>
            </w:tcBorders>
            <w:vAlign w:val="center"/>
          </w:tcPr>
          <w:p w14:paraId="375D4942">
            <w:pPr>
              <w:snapToGrid w:val="0"/>
              <w:spacing w:line="240" w:lineRule="atLeast"/>
              <w:jc w:val="center"/>
              <w:rPr>
                <w:rFonts w:ascii="Times New Roman" w:hAnsi="Times New Roman" w:cs="Times New Roman"/>
                <w:sz w:val="18"/>
                <w:szCs w:val="18"/>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14:paraId="6CB90AC1">
            <w:pPr>
              <w:snapToGrid w:val="0"/>
              <w:spacing w:line="240" w:lineRule="atLeast"/>
              <w:rPr>
                <w:rFonts w:ascii="Times New Roman" w:hAnsi="Times New Roman" w:cs="Times New Roman"/>
                <w:sz w:val="18"/>
                <w:szCs w:val="18"/>
              </w:rPr>
            </w:pPr>
          </w:p>
        </w:tc>
        <w:tc>
          <w:tcPr>
            <w:tcW w:w="3899" w:type="dxa"/>
            <w:vMerge w:val="continue"/>
            <w:tcBorders>
              <w:top w:val="single" w:color="000000" w:sz="4" w:space="0"/>
              <w:left w:val="single" w:color="000000" w:sz="4" w:space="0"/>
              <w:bottom w:val="single" w:color="000000" w:sz="4" w:space="0"/>
              <w:right w:val="single" w:color="000000" w:sz="4" w:space="0"/>
            </w:tcBorders>
            <w:vAlign w:val="center"/>
          </w:tcPr>
          <w:p w14:paraId="06F33654">
            <w:pPr>
              <w:snapToGrid w:val="0"/>
              <w:spacing w:line="240" w:lineRule="atLeast"/>
              <w:rPr>
                <w:rFonts w:ascii="Times New Roman" w:hAnsi="Times New Roman" w:cs="Times New Roman"/>
                <w:sz w:val="18"/>
                <w:szCs w:val="18"/>
              </w:rPr>
            </w:pPr>
          </w:p>
        </w:tc>
        <w:tc>
          <w:tcPr>
            <w:tcW w:w="1392" w:type="dxa"/>
            <w:tcBorders>
              <w:top w:val="single" w:color="000000" w:sz="4" w:space="0"/>
              <w:left w:val="single" w:color="000000" w:sz="4" w:space="0"/>
              <w:bottom w:val="single" w:color="000000" w:sz="4" w:space="0"/>
              <w:right w:val="single" w:color="000000" w:sz="4" w:space="0"/>
            </w:tcBorders>
            <w:vAlign w:val="center"/>
          </w:tcPr>
          <w:p w14:paraId="26DEBE96">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3076" w:type="dxa"/>
            <w:tcBorders>
              <w:top w:val="single" w:color="000000" w:sz="4" w:space="0"/>
              <w:left w:val="single" w:color="000000" w:sz="4" w:space="0"/>
              <w:bottom w:val="nil"/>
              <w:right w:val="single" w:color="000000" w:sz="4" w:space="0"/>
            </w:tcBorders>
            <w:vAlign w:val="center"/>
          </w:tcPr>
          <w:p w14:paraId="54209C74">
            <w:pPr>
              <w:snapToGrid w:val="0"/>
              <w:spacing w:line="240" w:lineRule="atLeast"/>
              <w:rPr>
                <w:rFonts w:ascii="Times New Roman" w:hAnsi="Times New Roman" w:cs="Times New Roman"/>
                <w:sz w:val="18"/>
                <w:szCs w:val="18"/>
              </w:rPr>
            </w:pPr>
            <w:r>
              <w:rPr>
                <w:rFonts w:ascii="Times New Roman" w:hAnsi="Times New Roman" w:cs="Times New Roman"/>
                <w:sz w:val="18"/>
                <w:szCs w:val="18"/>
              </w:rPr>
              <w:t>逾期不改且破坏耕地种植面积或者造成耕地荒漠化、盐渍化面积1亩以下的</w:t>
            </w:r>
          </w:p>
        </w:tc>
        <w:tc>
          <w:tcPr>
            <w:tcW w:w="3615" w:type="dxa"/>
            <w:tcBorders>
              <w:top w:val="single" w:color="000000" w:sz="4" w:space="0"/>
              <w:left w:val="single" w:color="000000" w:sz="4" w:space="0"/>
              <w:bottom w:val="nil"/>
              <w:right w:val="single" w:color="000000" w:sz="4" w:space="0"/>
            </w:tcBorders>
            <w:vAlign w:val="center"/>
          </w:tcPr>
          <w:p w14:paraId="5E663DA8">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处耕地开垦费的5倍以上6倍以下罚款</w:t>
            </w:r>
          </w:p>
        </w:tc>
      </w:tr>
      <w:tr w14:paraId="291EF27A">
        <w:tblPrEx>
          <w:tblCellMar>
            <w:top w:w="0" w:type="dxa"/>
            <w:left w:w="108" w:type="dxa"/>
            <w:bottom w:w="0" w:type="dxa"/>
            <w:right w:w="108" w:type="dxa"/>
          </w:tblCellMar>
        </w:tblPrEx>
        <w:trPr>
          <w:trHeight w:val="57" w:hRule="atLeast"/>
        </w:trPr>
        <w:tc>
          <w:tcPr>
            <w:tcW w:w="746" w:type="dxa"/>
            <w:vMerge w:val="continue"/>
            <w:tcBorders>
              <w:top w:val="single" w:color="000000" w:sz="4" w:space="0"/>
              <w:left w:val="single" w:color="000000" w:sz="4" w:space="0"/>
              <w:bottom w:val="single" w:color="000000" w:sz="4" w:space="0"/>
              <w:right w:val="single" w:color="000000" w:sz="4" w:space="0"/>
            </w:tcBorders>
            <w:vAlign w:val="center"/>
          </w:tcPr>
          <w:p w14:paraId="4A3BBBCA">
            <w:pPr>
              <w:snapToGrid w:val="0"/>
              <w:spacing w:line="240" w:lineRule="atLeast"/>
              <w:jc w:val="center"/>
              <w:rPr>
                <w:rFonts w:ascii="Times New Roman" w:hAnsi="Times New Roman" w:cs="Times New Roman"/>
                <w:sz w:val="18"/>
                <w:szCs w:val="18"/>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14:paraId="5DB4F098">
            <w:pPr>
              <w:snapToGrid w:val="0"/>
              <w:spacing w:line="240" w:lineRule="atLeast"/>
              <w:rPr>
                <w:rFonts w:ascii="Times New Roman" w:hAnsi="Times New Roman" w:cs="Times New Roman"/>
                <w:sz w:val="18"/>
                <w:szCs w:val="18"/>
              </w:rPr>
            </w:pPr>
          </w:p>
        </w:tc>
        <w:tc>
          <w:tcPr>
            <w:tcW w:w="3899" w:type="dxa"/>
            <w:vMerge w:val="continue"/>
            <w:tcBorders>
              <w:top w:val="single" w:color="000000" w:sz="4" w:space="0"/>
              <w:left w:val="single" w:color="000000" w:sz="4" w:space="0"/>
              <w:bottom w:val="single" w:color="000000" w:sz="4" w:space="0"/>
              <w:right w:val="single" w:color="000000" w:sz="4" w:space="0"/>
            </w:tcBorders>
            <w:vAlign w:val="center"/>
          </w:tcPr>
          <w:p w14:paraId="1D22FDC7">
            <w:pPr>
              <w:snapToGrid w:val="0"/>
              <w:spacing w:line="240" w:lineRule="atLeast"/>
              <w:rPr>
                <w:rFonts w:ascii="Times New Roman" w:hAnsi="Times New Roman" w:cs="Times New Roman"/>
                <w:sz w:val="18"/>
                <w:szCs w:val="18"/>
              </w:rPr>
            </w:pPr>
          </w:p>
        </w:tc>
        <w:tc>
          <w:tcPr>
            <w:tcW w:w="1392" w:type="dxa"/>
            <w:tcBorders>
              <w:top w:val="single" w:color="000000" w:sz="4" w:space="0"/>
              <w:left w:val="single" w:color="000000" w:sz="4" w:space="0"/>
              <w:bottom w:val="single" w:color="000000" w:sz="4" w:space="0"/>
              <w:right w:val="single" w:color="000000" w:sz="4" w:space="0"/>
            </w:tcBorders>
            <w:vAlign w:val="center"/>
          </w:tcPr>
          <w:p w14:paraId="325C1537">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3076" w:type="dxa"/>
            <w:tcBorders>
              <w:top w:val="single" w:color="000000" w:sz="4" w:space="0"/>
              <w:left w:val="single" w:color="000000" w:sz="4" w:space="0"/>
              <w:bottom w:val="nil"/>
              <w:right w:val="single" w:color="000000" w:sz="4" w:space="0"/>
            </w:tcBorders>
            <w:vAlign w:val="center"/>
          </w:tcPr>
          <w:p w14:paraId="352F37D9">
            <w:pPr>
              <w:snapToGrid w:val="0"/>
              <w:spacing w:line="240" w:lineRule="atLeast"/>
              <w:rPr>
                <w:rFonts w:ascii="Times New Roman" w:hAnsi="Times New Roman" w:cs="Times New Roman"/>
                <w:sz w:val="18"/>
                <w:szCs w:val="18"/>
              </w:rPr>
            </w:pPr>
            <w:r>
              <w:rPr>
                <w:rFonts w:ascii="Times New Roman" w:hAnsi="Times New Roman" w:cs="Times New Roman"/>
                <w:sz w:val="18"/>
                <w:szCs w:val="18"/>
              </w:rPr>
              <w:t>逾期不改且破坏耕地种植面积或者造成耕地荒漠化、盐渍化面积1亩以上5亩以下的</w:t>
            </w:r>
          </w:p>
        </w:tc>
        <w:tc>
          <w:tcPr>
            <w:tcW w:w="3615" w:type="dxa"/>
            <w:tcBorders>
              <w:top w:val="single" w:color="000000" w:sz="4" w:space="0"/>
              <w:left w:val="single" w:color="000000" w:sz="4" w:space="0"/>
              <w:bottom w:val="nil"/>
              <w:right w:val="single" w:color="000000" w:sz="4" w:space="0"/>
            </w:tcBorders>
            <w:vAlign w:val="center"/>
          </w:tcPr>
          <w:p w14:paraId="3DD4E694">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处耕地开垦费的6倍以上8倍以下罚款</w:t>
            </w:r>
          </w:p>
        </w:tc>
      </w:tr>
      <w:tr w14:paraId="25BB14FA">
        <w:tblPrEx>
          <w:tblCellMar>
            <w:top w:w="0" w:type="dxa"/>
            <w:left w:w="108" w:type="dxa"/>
            <w:bottom w:w="0" w:type="dxa"/>
            <w:right w:w="108" w:type="dxa"/>
          </w:tblCellMar>
        </w:tblPrEx>
        <w:trPr>
          <w:trHeight w:val="312" w:hRule="atLeast"/>
        </w:trPr>
        <w:tc>
          <w:tcPr>
            <w:tcW w:w="746" w:type="dxa"/>
            <w:vMerge w:val="continue"/>
            <w:tcBorders>
              <w:top w:val="single" w:color="000000" w:sz="4" w:space="0"/>
              <w:left w:val="single" w:color="000000" w:sz="4" w:space="0"/>
              <w:bottom w:val="single" w:color="000000" w:sz="4" w:space="0"/>
              <w:right w:val="single" w:color="000000" w:sz="4" w:space="0"/>
            </w:tcBorders>
            <w:vAlign w:val="center"/>
          </w:tcPr>
          <w:p w14:paraId="66BEF172">
            <w:pPr>
              <w:snapToGrid w:val="0"/>
              <w:spacing w:line="240" w:lineRule="atLeast"/>
              <w:jc w:val="center"/>
              <w:rPr>
                <w:rFonts w:ascii="Times New Roman" w:hAnsi="Times New Roman" w:cs="Times New Roman"/>
                <w:sz w:val="18"/>
                <w:szCs w:val="18"/>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14:paraId="452FFBAA">
            <w:pPr>
              <w:snapToGrid w:val="0"/>
              <w:spacing w:line="240" w:lineRule="atLeast"/>
              <w:rPr>
                <w:rFonts w:ascii="Times New Roman" w:hAnsi="Times New Roman" w:cs="Times New Roman"/>
                <w:sz w:val="18"/>
                <w:szCs w:val="18"/>
              </w:rPr>
            </w:pPr>
          </w:p>
        </w:tc>
        <w:tc>
          <w:tcPr>
            <w:tcW w:w="3899" w:type="dxa"/>
            <w:vMerge w:val="continue"/>
            <w:tcBorders>
              <w:top w:val="single" w:color="000000" w:sz="4" w:space="0"/>
              <w:left w:val="single" w:color="000000" w:sz="4" w:space="0"/>
              <w:bottom w:val="single" w:color="000000" w:sz="4" w:space="0"/>
              <w:right w:val="single" w:color="000000" w:sz="4" w:space="0"/>
            </w:tcBorders>
            <w:vAlign w:val="center"/>
          </w:tcPr>
          <w:p w14:paraId="742A0FDC">
            <w:pPr>
              <w:snapToGrid w:val="0"/>
              <w:spacing w:line="240" w:lineRule="atLeast"/>
              <w:rPr>
                <w:rFonts w:ascii="Times New Roman" w:hAnsi="Times New Roman" w:cs="Times New Roman"/>
                <w:sz w:val="18"/>
                <w:szCs w:val="18"/>
              </w:rPr>
            </w:pPr>
          </w:p>
        </w:tc>
        <w:tc>
          <w:tcPr>
            <w:tcW w:w="1392" w:type="dxa"/>
            <w:vMerge w:val="restart"/>
            <w:tcBorders>
              <w:top w:val="single" w:color="000000" w:sz="4" w:space="0"/>
              <w:left w:val="single" w:color="000000" w:sz="4" w:space="0"/>
              <w:bottom w:val="single" w:color="000000" w:sz="4" w:space="0"/>
              <w:right w:val="single" w:color="000000" w:sz="4" w:space="0"/>
            </w:tcBorders>
            <w:vAlign w:val="center"/>
          </w:tcPr>
          <w:p w14:paraId="0C5CCAD3">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3076" w:type="dxa"/>
            <w:vMerge w:val="restart"/>
            <w:tcBorders>
              <w:top w:val="single" w:color="000000" w:sz="4" w:space="0"/>
              <w:left w:val="single" w:color="000000" w:sz="4" w:space="0"/>
              <w:bottom w:val="single" w:color="000000" w:sz="4" w:space="0"/>
              <w:right w:val="single" w:color="000000" w:sz="4" w:space="0"/>
            </w:tcBorders>
            <w:vAlign w:val="center"/>
          </w:tcPr>
          <w:p w14:paraId="7D8FC1D6">
            <w:pPr>
              <w:snapToGrid w:val="0"/>
              <w:spacing w:line="240" w:lineRule="atLeast"/>
              <w:rPr>
                <w:rFonts w:ascii="Times New Roman" w:hAnsi="Times New Roman" w:cs="Times New Roman"/>
                <w:sz w:val="18"/>
                <w:szCs w:val="18"/>
              </w:rPr>
            </w:pPr>
            <w:r>
              <w:rPr>
                <w:rFonts w:ascii="Times New Roman" w:hAnsi="Times New Roman" w:cs="Times New Roman"/>
                <w:sz w:val="18"/>
                <w:szCs w:val="18"/>
              </w:rPr>
              <w:t>逾期不改且破坏耕地种植面积或者造成耕地荒漠化、盐渍化面积5亩以上的</w:t>
            </w:r>
          </w:p>
        </w:tc>
        <w:tc>
          <w:tcPr>
            <w:tcW w:w="3615" w:type="dxa"/>
            <w:vMerge w:val="restart"/>
            <w:tcBorders>
              <w:top w:val="single" w:color="000000" w:sz="4" w:space="0"/>
              <w:left w:val="single" w:color="000000" w:sz="4" w:space="0"/>
              <w:bottom w:val="single" w:color="000000" w:sz="4" w:space="0"/>
              <w:right w:val="single" w:color="000000" w:sz="4" w:space="0"/>
            </w:tcBorders>
            <w:vAlign w:val="center"/>
          </w:tcPr>
          <w:p w14:paraId="11898C19">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处耕地开垦费的8倍以上10倍以下罚款</w:t>
            </w:r>
          </w:p>
        </w:tc>
      </w:tr>
      <w:tr w14:paraId="7F2A1755">
        <w:tblPrEx>
          <w:tblCellMar>
            <w:top w:w="0" w:type="dxa"/>
            <w:left w:w="108" w:type="dxa"/>
            <w:bottom w:w="0" w:type="dxa"/>
            <w:right w:w="108" w:type="dxa"/>
          </w:tblCellMar>
        </w:tblPrEx>
        <w:trPr>
          <w:trHeight w:val="312" w:hRule="atLeast"/>
        </w:trPr>
        <w:tc>
          <w:tcPr>
            <w:tcW w:w="746" w:type="dxa"/>
            <w:vMerge w:val="continue"/>
            <w:tcBorders>
              <w:top w:val="single" w:color="000000" w:sz="4" w:space="0"/>
              <w:left w:val="single" w:color="000000" w:sz="4" w:space="0"/>
              <w:bottom w:val="single" w:color="000000" w:sz="4" w:space="0"/>
              <w:right w:val="single" w:color="000000" w:sz="4" w:space="0"/>
            </w:tcBorders>
            <w:vAlign w:val="center"/>
          </w:tcPr>
          <w:p w14:paraId="1AE6D393">
            <w:pPr>
              <w:snapToGrid w:val="0"/>
              <w:spacing w:line="240" w:lineRule="atLeast"/>
              <w:jc w:val="center"/>
              <w:rPr>
                <w:rFonts w:ascii="Times New Roman" w:hAnsi="Times New Roman" w:cs="Times New Roman"/>
                <w:sz w:val="18"/>
                <w:szCs w:val="18"/>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14:paraId="2DF01C66">
            <w:pPr>
              <w:snapToGrid w:val="0"/>
              <w:spacing w:line="240" w:lineRule="atLeast"/>
              <w:rPr>
                <w:rFonts w:ascii="Times New Roman" w:hAnsi="Times New Roman" w:cs="Times New Roman"/>
                <w:sz w:val="18"/>
                <w:szCs w:val="18"/>
              </w:rPr>
            </w:pPr>
          </w:p>
        </w:tc>
        <w:tc>
          <w:tcPr>
            <w:tcW w:w="3899" w:type="dxa"/>
            <w:vMerge w:val="continue"/>
            <w:tcBorders>
              <w:top w:val="single" w:color="000000" w:sz="4" w:space="0"/>
              <w:left w:val="single" w:color="000000" w:sz="4" w:space="0"/>
              <w:bottom w:val="single" w:color="000000" w:sz="4" w:space="0"/>
              <w:right w:val="single" w:color="000000" w:sz="4" w:space="0"/>
            </w:tcBorders>
            <w:vAlign w:val="center"/>
          </w:tcPr>
          <w:p w14:paraId="6E948A32">
            <w:pPr>
              <w:snapToGrid w:val="0"/>
              <w:spacing w:line="240" w:lineRule="atLeast"/>
              <w:rPr>
                <w:rFonts w:ascii="Times New Roman" w:hAnsi="Times New Roman" w:cs="Times New Roman"/>
                <w:sz w:val="18"/>
                <w:szCs w:val="18"/>
              </w:rPr>
            </w:pPr>
          </w:p>
        </w:tc>
        <w:tc>
          <w:tcPr>
            <w:tcW w:w="1392" w:type="dxa"/>
            <w:vMerge w:val="continue"/>
            <w:tcBorders>
              <w:top w:val="single" w:color="000000" w:sz="4" w:space="0"/>
              <w:left w:val="single" w:color="000000" w:sz="4" w:space="0"/>
              <w:bottom w:val="single" w:color="000000" w:sz="4" w:space="0"/>
              <w:right w:val="single" w:color="000000" w:sz="4" w:space="0"/>
            </w:tcBorders>
            <w:vAlign w:val="center"/>
          </w:tcPr>
          <w:p w14:paraId="5186F636">
            <w:pPr>
              <w:snapToGrid w:val="0"/>
              <w:spacing w:line="240" w:lineRule="atLeast"/>
              <w:rPr>
                <w:rFonts w:ascii="Times New Roman" w:hAnsi="Times New Roman" w:cs="Times New Roman"/>
                <w:sz w:val="18"/>
                <w:szCs w:val="18"/>
              </w:rPr>
            </w:pPr>
          </w:p>
        </w:tc>
        <w:tc>
          <w:tcPr>
            <w:tcW w:w="3076" w:type="dxa"/>
            <w:vMerge w:val="continue"/>
            <w:tcBorders>
              <w:top w:val="single" w:color="000000" w:sz="4" w:space="0"/>
              <w:left w:val="single" w:color="000000" w:sz="4" w:space="0"/>
              <w:bottom w:val="single" w:color="000000" w:sz="4" w:space="0"/>
              <w:right w:val="single" w:color="000000" w:sz="4" w:space="0"/>
            </w:tcBorders>
            <w:vAlign w:val="center"/>
          </w:tcPr>
          <w:p w14:paraId="28E738BF">
            <w:pPr>
              <w:snapToGrid w:val="0"/>
              <w:spacing w:line="240" w:lineRule="atLeast"/>
              <w:rPr>
                <w:rFonts w:ascii="Times New Roman" w:hAnsi="Times New Roman" w:cs="Times New Roman"/>
                <w:sz w:val="18"/>
                <w:szCs w:val="18"/>
              </w:rPr>
            </w:pPr>
          </w:p>
        </w:tc>
        <w:tc>
          <w:tcPr>
            <w:tcW w:w="3615" w:type="dxa"/>
            <w:vMerge w:val="continue"/>
            <w:tcBorders>
              <w:top w:val="single" w:color="000000" w:sz="4" w:space="0"/>
              <w:left w:val="single" w:color="000000" w:sz="4" w:space="0"/>
              <w:bottom w:val="single" w:color="000000" w:sz="4" w:space="0"/>
              <w:right w:val="single" w:color="000000" w:sz="4" w:space="0"/>
            </w:tcBorders>
            <w:vAlign w:val="center"/>
          </w:tcPr>
          <w:p w14:paraId="162009BB">
            <w:pPr>
              <w:snapToGrid w:val="0"/>
              <w:spacing w:line="240" w:lineRule="atLeast"/>
              <w:rPr>
                <w:rFonts w:ascii="Times New Roman" w:hAnsi="Times New Roman" w:cs="Times New Roman"/>
                <w:sz w:val="18"/>
                <w:szCs w:val="18"/>
              </w:rPr>
            </w:pPr>
          </w:p>
        </w:tc>
      </w:tr>
      <w:tr w14:paraId="248DCF7D">
        <w:tblPrEx>
          <w:tblCellMar>
            <w:top w:w="0" w:type="dxa"/>
            <w:left w:w="108" w:type="dxa"/>
            <w:bottom w:w="0" w:type="dxa"/>
            <w:right w:w="108" w:type="dxa"/>
          </w:tblCellMar>
        </w:tblPrEx>
        <w:trPr>
          <w:trHeight w:val="57" w:hRule="atLeast"/>
        </w:trPr>
        <w:tc>
          <w:tcPr>
            <w:tcW w:w="746" w:type="dxa"/>
            <w:tcBorders>
              <w:top w:val="single" w:color="000000" w:sz="4" w:space="0"/>
              <w:left w:val="single" w:color="000000" w:sz="4" w:space="0"/>
              <w:bottom w:val="single" w:color="000000" w:sz="4" w:space="0"/>
              <w:right w:val="single" w:color="000000" w:sz="4" w:space="0"/>
            </w:tcBorders>
            <w:vAlign w:val="center"/>
          </w:tcPr>
          <w:p w14:paraId="348144A6">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＊2</w:t>
            </w:r>
          </w:p>
        </w:tc>
        <w:tc>
          <w:tcPr>
            <w:tcW w:w="1440" w:type="dxa"/>
            <w:tcBorders>
              <w:top w:val="single" w:color="000000" w:sz="4" w:space="0"/>
              <w:left w:val="single" w:color="000000" w:sz="4" w:space="0"/>
              <w:bottom w:val="single" w:color="000000" w:sz="4" w:space="0"/>
              <w:right w:val="single" w:color="000000" w:sz="4" w:space="0"/>
            </w:tcBorders>
            <w:vAlign w:val="center"/>
          </w:tcPr>
          <w:p w14:paraId="183344D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农村村民未经批准或者采取欺骗手段骗取批准，非法占用土地建住宅的</w:t>
            </w:r>
          </w:p>
        </w:tc>
        <w:tc>
          <w:tcPr>
            <w:tcW w:w="3899" w:type="dxa"/>
            <w:tcBorders>
              <w:top w:val="single" w:color="000000" w:sz="4" w:space="0"/>
              <w:left w:val="single" w:color="000000" w:sz="4" w:space="0"/>
              <w:bottom w:val="single" w:color="000000" w:sz="4" w:space="0"/>
              <w:right w:val="single" w:color="000000" w:sz="4" w:space="0"/>
            </w:tcBorders>
            <w:vAlign w:val="center"/>
          </w:tcPr>
          <w:p w14:paraId="72E600FA">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《中华人民共和国土地管理法》第七十八条第一款　农村村民未经批准或者采取欺骗手段骗取批准，非法占用土地建住宅的，由县级以上人民政府农业农村主管部门责令退还非法占用的土地，限期拆除在非法占用的土地上新建的房屋</w:t>
            </w:r>
            <w:r>
              <w:rPr>
                <w:rFonts w:ascii="Times New Roman" w:hAnsi="Times New Roman" w:cs="Times New Roman"/>
                <w:sz w:val="18"/>
                <w:szCs w:val="18"/>
              </w:rPr>
              <w:br w:type="textWrapping"/>
            </w:r>
            <w:r>
              <w:rPr>
                <w:rFonts w:ascii="Times New Roman" w:hAnsi="Times New Roman" w:cs="Times New Roman"/>
                <w:sz w:val="18"/>
                <w:szCs w:val="18"/>
              </w:rPr>
              <w:t>《中华人民共和国土地管理法》第七十八条第二款　超过省、自治区、直辖市规定的标准，多占的土地以非法占用土地论处</w:t>
            </w:r>
          </w:p>
        </w:tc>
        <w:tc>
          <w:tcPr>
            <w:tcW w:w="1392" w:type="dxa"/>
            <w:tcBorders>
              <w:top w:val="single" w:color="000000" w:sz="4" w:space="0"/>
              <w:left w:val="single" w:color="000000" w:sz="4" w:space="0"/>
              <w:bottom w:val="single" w:color="000000" w:sz="4" w:space="0"/>
              <w:right w:val="single" w:color="000000" w:sz="4" w:space="0"/>
            </w:tcBorders>
            <w:vAlign w:val="center"/>
          </w:tcPr>
          <w:p w14:paraId="34FF50FC">
            <w:pPr>
              <w:snapToGrid w:val="0"/>
              <w:spacing w:line="240" w:lineRule="atLeast"/>
              <w:rPr>
                <w:rFonts w:ascii="Times New Roman" w:hAnsi="Times New Roman" w:cs="Times New Roman"/>
                <w:sz w:val="18"/>
                <w:szCs w:val="18"/>
              </w:rPr>
            </w:pPr>
          </w:p>
        </w:tc>
        <w:tc>
          <w:tcPr>
            <w:tcW w:w="3076" w:type="dxa"/>
            <w:tcBorders>
              <w:top w:val="single" w:color="000000" w:sz="4" w:space="0"/>
              <w:left w:val="single" w:color="000000" w:sz="4" w:space="0"/>
              <w:bottom w:val="single" w:color="000000" w:sz="4" w:space="0"/>
              <w:right w:val="single" w:color="000000" w:sz="4" w:space="0"/>
            </w:tcBorders>
            <w:vAlign w:val="center"/>
          </w:tcPr>
          <w:p w14:paraId="772ACAB8">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农村村民未经批准或者采取欺骗手段骗取批准，非法占用土地建住宅的</w:t>
            </w:r>
          </w:p>
        </w:tc>
        <w:tc>
          <w:tcPr>
            <w:tcW w:w="3615" w:type="dxa"/>
            <w:tcBorders>
              <w:top w:val="single" w:color="000000" w:sz="4" w:space="0"/>
              <w:left w:val="single" w:color="000000" w:sz="4" w:space="0"/>
              <w:bottom w:val="single" w:color="000000" w:sz="4" w:space="0"/>
              <w:right w:val="single" w:color="000000" w:sz="4" w:space="0"/>
            </w:tcBorders>
            <w:vAlign w:val="center"/>
          </w:tcPr>
          <w:p w14:paraId="2919F750">
            <w:pPr>
              <w:snapToGrid w:val="0"/>
              <w:spacing w:line="240" w:lineRule="atLeast"/>
              <w:rPr>
                <w:rFonts w:ascii="Times New Roman" w:hAnsi="Times New Roman" w:cs="Times New Roman"/>
                <w:sz w:val="18"/>
                <w:szCs w:val="18"/>
              </w:rPr>
            </w:pPr>
            <w:r>
              <w:rPr>
                <w:rFonts w:ascii="Times New Roman" w:hAnsi="Times New Roman" w:cs="Times New Roman"/>
                <w:sz w:val="18"/>
                <w:szCs w:val="18"/>
              </w:rPr>
              <w:t>限期拆除在非法占用的土地上新建的房屋</w:t>
            </w:r>
          </w:p>
        </w:tc>
      </w:tr>
    </w:tbl>
    <w:p w14:paraId="6139A28C">
      <w:pPr>
        <w:rPr>
          <w:rFonts w:ascii="Times New Roman" w:hAnsi="Times New Roman" w:cs="Times New Roman"/>
          <w:sz w:val="18"/>
          <w:szCs w:val="18"/>
        </w:rPr>
        <w:sectPr>
          <w:pgSz w:w="16838" w:h="11850" w:orient="landscape"/>
          <w:pgMar w:top="1800" w:right="1440" w:bottom="1800" w:left="1440" w:header="851" w:footer="992" w:gutter="0"/>
          <w:cols w:space="720" w:num="1"/>
          <w:docGrid w:type="lines" w:linePitch="312" w:charSpace="0"/>
        </w:sectPr>
      </w:pPr>
    </w:p>
    <w:p w14:paraId="7ADDDCE8">
      <w:pPr>
        <w:pStyle w:val="3"/>
        <w:bidi w:val="0"/>
        <w:rPr>
          <w:rFonts w:hint="eastAsia" w:cs="Times New Roman"/>
        </w:rPr>
      </w:pPr>
      <w:bookmarkStart w:id="246" w:name="_Toc1732489820"/>
      <w:bookmarkStart w:id="247" w:name="_Toc26231"/>
      <w:bookmarkStart w:id="248" w:name="_Toc21420"/>
      <w:bookmarkStart w:id="249" w:name="_Toc31740"/>
      <w:r>
        <w:rPr>
          <w:rFonts w:hint="eastAsia" w:cs="Times New Roman"/>
        </w:rPr>
        <w:t>北京市农业行政处罚裁量权基准（《基本农田保护条例》部分）</w:t>
      </w:r>
      <w:bookmarkEnd w:id="246"/>
      <w:bookmarkEnd w:id="247"/>
      <w:bookmarkEnd w:id="248"/>
      <w:bookmarkEnd w:id="249"/>
    </w:p>
    <w:tbl>
      <w:tblPr>
        <w:tblStyle w:val="14"/>
        <w:tblW w:w="14168" w:type="dxa"/>
        <w:tblInd w:w="0" w:type="dxa"/>
        <w:tblLayout w:type="fixed"/>
        <w:tblCellMar>
          <w:top w:w="0" w:type="dxa"/>
          <w:left w:w="108" w:type="dxa"/>
          <w:bottom w:w="0" w:type="dxa"/>
          <w:right w:w="108" w:type="dxa"/>
        </w:tblCellMar>
      </w:tblPr>
      <w:tblGrid>
        <w:gridCol w:w="791"/>
        <w:gridCol w:w="1403"/>
        <w:gridCol w:w="3901"/>
        <w:gridCol w:w="1375"/>
        <w:gridCol w:w="3067"/>
        <w:gridCol w:w="3631"/>
      </w:tblGrid>
      <w:tr w14:paraId="04A8DA83">
        <w:tblPrEx>
          <w:tblCellMar>
            <w:top w:w="0" w:type="dxa"/>
            <w:left w:w="108" w:type="dxa"/>
            <w:bottom w:w="0" w:type="dxa"/>
            <w:right w:w="108" w:type="dxa"/>
          </w:tblCellMar>
        </w:tblPrEx>
        <w:trPr>
          <w:trHeight w:val="403" w:hRule="atLeast"/>
        </w:trPr>
        <w:tc>
          <w:tcPr>
            <w:tcW w:w="791" w:type="dxa"/>
            <w:tcBorders>
              <w:top w:val="single" w:color="000000" w:sz="4" w:space="0"/>
              <w:left w:val="single" w:color="000000" w:sz="4" w:space="0"/>
              <w:bottom w:val="single" w:color="000000" w:sz="4" w:space="0"/>
              <w:right w:val="single" w:color="000000" w:sz="4" w:space="0"/>
            </w:tcBorders>
            <w:vAlign w:val="center"/>
          </w:tcPr>
          <w:p w14:paraId="57FC74B5">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序号</w:t>
            </w:r>
          </w:p>
        </w:tc>
        <w:tc>
          <w:tcPr>
            <w:tcW w:w="1403" w:type="dxa"/>
            <w:tcBorders>
              <w:top w:val="single" w:color="000000" w:sz="4" w:space="0"/>
              <w:left w:val="single" w:color="000000" w:sz="4" w:space="0"/>
              <w:bottom w:val="single" w:color="000000" w:sz="4" w:space="0"/>
              <w:right w:val="single" w:color="000000" w:sz="4" w:space="0"/>
            </w:tcBorders>
            <w:vAlign w:val="center"/>
          </w:tcPr>
          <w:p w14:paraId="57BD4AFC">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违法行为</w:t>
            </w:r>
          </w:p>
        </w:tc>
        <w:tc>
          <w:tcPr>
            <w:tcW w:w="3901" w:type="dxa"/>
            <w:tcBorders>
              <w:top w:val="single" w:color="000000" w:sz="4" w:space="0"/>
              <w:left w:val="single" w:color="000000" w:sz="4" w:space="0"/>
              <w:bottom w:val="single" w:color="000000" w:sz="4" w:space="0"/>
              <w:right w:val="single" w:color="000000" w:sz="4" w:space="0"/>
            </w:tcBorders>
            <w:vAlign w:val="center"/>
          </w:tcPr>
          <w:p w14:paraId="64F321C1">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处罚依据</w:t>
            </w:r>
          </w:p>
        </w:tc>
        <w:tc>
          <w:tcPr>
            <w:tcW w:w="1375" w:type="dxa"/>
            <w:tcBorders>
              <w:top w:val="single" w:color="000000" w:sz="4" w:space="0"/>
              <w:left w:val="single" w:color="000000" w:sz="4" w:space="0"/>
              <w:bottom w:val="single" w:color="000000" w:sz="4" w:space="0"/>
              <w:right w:val="single" w:color="000000" w:sz="4" w:space="0"/>
            </w:tcBorders>
            <w:vAlign w:val="center"/>
          </w:tcPr>
          <w:p w14:paraId="253A8B0D">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裁量阶次</w:t>
            </w:r>
          </w:p>
        </w:tc>
        <w:tc>
          <w:tcPr>
            <w:tcW w:w="3067" w:type="dxa"/>
            <w:tcBorders>
              <w:top w:val="single" w:color="000000" w:sz="4" w:space="0"/>
              <w:left w:val="single" w:color="000000" w:sz="4" w:space="0"/>
              <w:bottom w:val="single" w:color="000000" w:sz="4" w:space="0"/>
              <w:right w:val="single" w:color="000000" w:sz="4" w:space="0"/>
            </w:tcBorders>
            <w:vAlign w:val="center"/>
          </w:tcPr>
          <w:p w14:paraId="4980A880">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适用条件</w:t>
            </w:r>
          </w:p>
        </w:tc>
        <w:tc>
          <w:tcPr>
            <w:tcW w:w="3631" w:type="dxa"/>
            <w:tcBorders>
              <w:top w:val="single" w:color="000000" w:sz="4" w:space="0"/>
              <w:left w:val="single" w:color="000000" w:sz="4" w:space="0"/>
              <w:bottom w:val="single" w:color="000000" w:sz="4" w:space="0"/>
              <w:right w:val="single" w:color="000000" w:sz="4" w:space="0"/>
            </w:tcBorders>
            <w:vAlign w:val="center"/>
          </w:tcPr>
          <w:p w14:paraId="407A2D7B">
            <w:pPr>
              <w:snapToGrid w:val="0"/>
              <w:spacing w:line="240" w:lineRule="atLeast"/>
              <w:jc w:val="center"/>
              <w:rPr>
                <w:rFonts w:ascii="Times New Roman" w:hAnsi="Times New Roman" w:cs="Times New Roman"/>
                <w:b/>
                <w:bCs/>
                <w:sz w:val="18"/>
                <w:szCs w:val="18"/>
              </w:rPr>
            </w:pPr>
            <w:r>
              <w:rPr>
                <w:rFonts w:ascii="Times New Roman" w:hAnsi="Times New Roman" w:cs="Times New Roman"/>
                <w:b/>
                <w:bCs/>
                <w:sz w:val="18"/>
                <w:szCs w:val="18"/>
              </w:rPr>
              <w:t>具体标准</w:t>
            </w:r>
          </w:p>
        </w:tc>
      </w:tr>
      <w:tr w14:paraId="1AFE29B0">
        <w:tblPrEx>
          <w:tblCellMar>
            <w:top w:w="0" w:type="dxa"/>
            <w:left w:w="108" w:type="dxa"/>
            <w:bottom w:w="0" w:type="dxa"/>
            <w:right w:w="108" w:type="dxa"/>
          </w:tblCellMar>
        </w:tblPrEx>
        <w:trPr>
          <w:trHeight w:val="660" w:hRule="atLeast"/>
        </w:trPr>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4629DCD1">
            <w:pPr>
              <w:snapToGrid w:val="0"/>
              <w:spacing w:line="240" w:lineRule="atLeast"/>
              <w:jc w:val="center"/>
              <w:rPr>
                <w:rFonts w:ascii="Times New Roman" w:hAnsi="Times New Roman" w:cs="Times New Roman"/>
                <w:sz w:val="18"/>
                <w:szCs w:val="18"/>
              </w:rPr>
            </w:pPr>
            <w:r>
              <w:rPr>
                <w:rFonts w:ascii="Times New Roman" w:hAnsi="Times New Roman" w:cs="Times New Roman"/>
                <w:sz w:val="18"/>
                <w:szCs w:val="18"/>
              </w:rPr>
              <w:t>1</w:t>
            </w:r>
          </w:p>
        </w:tc>
        <w:tc>
          <w:tcPr>
            <w:tcW w:w="1403" w:type="dxa"/>
            <w:vMerge w:val="restart"/>
            <w:tcBorders>
              <w:top w:val="single" w:color="000000" w:sz="4" w:space="0"/>
              <w:left w:val="single" w:color="000000" w:sz="4" w:space="0"/>
              <w:bottom w:val="single" w:color="000000" w:sz="4" w:space="0"/>
              <w:right w:val="single" w:color="000000" w:sz="4" w:space="0"/>
            </w:tcBorders>
            <w:vAlign w:val="center"/>
          </w:tcPr>
          <w:p w14:paraId="260D4E5C">
            <w:pPr>
              <w:snapToGrid w:val="0"/>
              <w:spacing w:line="240" w:lineRule="atLeast"/>
              <w:rPr>
                <w:rFonts w:ascii="Times New Roman" w:hAnsi="Times New Roman" w:cs="Times New Roman"/>
                <w:sz w:val="18"/>
                <w:szCs w:val="18"/>
              </w:rPr>
            </w:pPr>
            <w:r>
              <w:rPr>
                <w:rFonts w:ascii="Times New Roman" w:hAnsi="Times New Roman" w:cs="Times New Roman"/>
                <w:sz w:val="18"/>
                <w:szCs w:val="18"/>
              </w:rPr>
              <w:t>破坏或者擅自改变基本农田保护区标志的</w:t>
            </w:r>
          </w:p>
        </w:tc>
        <w:tc>
          <w:tcPr>
            <w:tcW w:w="3901" w:type="dxa"/>
            <w:vMerge w:val="restart"/>
            <w:tcBorders>
              <w:top w:val="single" w:color="000000" w:sz="4" w:space="0"/>
              <w:left w:val="single" w:color="000000" w:sz="4" w:space="0"/>
              <w:bottom w:val="single" w:color="000000" w:sz="4" w:space="0"/>
              <w:right w:val="single" w:color="000000" w:sz="4" w:space="0"/>
            </w:tcBorders>
            <w:vAlign w:val="center"/>
          </w:tcPr>
          <w:p w14:paraId="27910BB9">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《基本农田保护条例》第三十二条　违反本条例规定，破坏或者擅自改变基本农田保护区标志的，由县级以上地方人民政府土地行政主管部门或者农业行政主管部门责令恢复原状，可以处1千元以下罚款</w:t>
            </w:r>
          </w:p>
        </w:tc>
        <w:tc>
          <w:tcPr>
            <w:tcW w:w="1375" w:type="dxa"/>
            <w:tcBorders>
              <w:top w:val="single" w:color="000000" w:sz="4" w:space="0"/>
              <w:left w:val="single" w:color="000000" w:sz="4" w:space="0"/>
              <w:bottom w:val="single" w:color="000000" w:sz="4" w:space="0"/>
              <w:right w:val="single" w:color="000000" w:sz="4" w:space="0"/>
            </w:tcBorders>
            <w:vAlign w:val="center"/>
          </w:tcPr>
          <w:p w14:paraId="1653877D">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不予处罚</w:t>
            </w:r>
          </w:p>
        </w:tc>
        <w:tc>
          <w:tcPr>
            <w:tcW w:w="3067" w:type="dxa"/>
            <w:tcBorders>
              <w:top w:val="single" w:color="000000" w:sz="4" w:space="0"/>
              <w:left w:val="single" w:color="000000" w:sz="4" w:space="0"/>
              <w:bottom w:val="single" w:color="000000" w:sz="4" w:space="0"/>
              <w:right w:val="single" w:color="000000" w:sz="4" w:space="0"/>
            </w:tcBorders>
            <w:vAlign w:val="center"/>
          </w:tcPr>
          <w:p w14:paraId="119F1E93">
            <w:pPr>
              <w:snapToGrid w:val="0"/>
              <w:spacing w:line="240" w:lineRule="atLeast"/>
              <w:rPr>
                <w:rFonts w:ascii="Times New Roman" w:hAnsi="Times New Roman" w:cs="Times New Roman"/>
                <w:sz w:val="18"/>
                <w:szCs w:val="18"/>
              </w:rPr>
            </w:pPr>
            <w:r>
              <w:rPr>
                <w:rFonts w:ascii="Times New Roman" w:hAnsi="Times New Roman" w:cs="Times New Roman"/>
                <w:sz w:val="18"/>
                <w:szCs w:val="18"/>
              </w:rPr>
              <w:t>按照责令改正期限及时恢复原状的</w:t>
            </w:r>
          </w:p>
        </w:tc>
        <w:tc>
          <w:tcPr>
            <w:tcW w:w="3631" w:type="dxa"/>
            <w:tcBorders>
              <w:top w:val="single" w:color="000000" w:sz="4" w:space="0"/>
              <w:left w:val="single" w:color="000000" w:sz="4" w:space="0"/>
              <w:bottom w:val="single" w:color="000000" w:sz="4" w:space="0"/>
              <w:right w:val="single" w:color="000000" w:sz="4" w:space="0"/>
            </w:tcBorders>
            <w:vAlign w:val="center"/>
          </w:tcPr>
          <w:p w14:paraId="6F495B08">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不予处罚</w:t>
            </w:r>
          </w:p>
        </w:tc>
      </w:tr>
      <w:tr w14:paraId="3B8168BA">
        <w:tblPrEx>
          <w:tblCellMar>
            <w:top w:w="0" w:type="dxa"/>
            <w:left w:w="108" w:type="dxa"/>
            <w:bottom w:w="0" w:type="dxa"/>
            <w:right w:w="108" w:type="dxa"/>
          </w:tblCellMar>
        </w:tblPrEx>
        <w:trPr>
          <w:trHeight w:val="460"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1FEDDB5A">
            <w:pPr>
              <w:snapToGrid w:val="0"/>
              <w:spacing w:line="240" w:lineRule="atLeast"/>
              <w:jc w:val="center"/>
              <w:rPr>
                <w:rFonts w:ascii="Times New Roman" w:hAnsi="Times New Roman" w:cs="Times New Roman"/>
                <w:sz w:val="18"/>
                <w:szCs w:val="18"/>
              </w:rPr>
            </w:pPr>
          </w:p>
        </w:tc>
        <w:tc>
          <w:tcPr>
            <w:tcW w:w="1403" w:type="dxa"/>
            <w:vMerge w:val="continue"/>
            <w:tcBorders>
              <w:top w:val="single" w:color="000000" w:sz="4" w:space="0"/>
              <w:left w:val="single" w:color="000000" w:sz="4" w:space="0"/>
              <w:bottom w:val="single" w:color="000000" w:sz="4" w:space="0"/>
              <w:right w:val="single" w:color="000000" w:sz="4" w:space="0"/>
            </w:tcBorders>
            <w:vAlign w:val="center"/>
          </w:tcPr>
          <w:p w14:paraId="13EEA535">
            <w:pPr>
              <w:snapToGrid w:val="0"/>
              <w:spacing w:line="240" w:lineRule="atLeast"/>
              <w:rPr>
                <w:rFonts w:ascii="Times New Roman" w:hAnsi="Times New Roman" w:cs="Times New Roman"/>
                <w:sz w:val="18"/>
                <w:szCs w:val="18"/>
              </w:rPr>
            </w:pPr>
          </w:p>
        </w:tc>
        <w:tc>
          <w:tcPr>
            <w:tcW w:w="3901" w:type="dxa"/>
            <w:vMerge w:val="continue"/>
            <w:tcBorders>
              <w:top w:val="single" w:color="000000" w:sz="4" w:space="0"/>
              <w:left w:val="single" w:color="000000" w:sz="4" w:space="0"/>
              <w:bottom w:val="single" w:color="000000" w:sz="4" w:space="0"/>
              <w:right w:val="single" w:color="000000" w:sz="4" w:space="0"/>
            </w:tcBorders>
            <w:vAlign w:val="center"/>
          </w:tcPr>
          <w:p w14:paraId="6FD5431D">
            <w:pPr>
              <w:snapToGrid w:val="0"/>
              <w:spacing w:line="240" w:lineRule="atLeast"/>
              <w:rPr>
                <w:rFonts w:ascii="Times New Roman" w:hAnsi="Times New Roman" w:cs="Times New Roman"/>
                <w:sz w:val="18"/>
                <w:szCs w:val="18"/>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176976F">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从轻处罚</w:t>
            </w:r>
          </w:p>
        </w:tc>
        <w:tc>
          <w:tcPr>
            <w:tcW w:w="3067" w:type="dxa"/>
            <w:tcBorders>
              <w:top w:val="single" w:color="000000" w:sz="4" w:space="0"/>
              <w:left w:val="single" w:color="000000" w:sz="4" w:space="0"/>
              <w:bottom w:val="single" w:color="000000" w:sz="4" w:space="0"/>
              <w:right w:val="single" w:color="000000" w:sz="4" w:space="0"/>
            </w:tcBorders>
            <w:vAlign w:val="center"/>
          </w:tcPr>
          <w:p w14:paraId="1DCC5576">
            <w:pPr>
              <w:snapToGrid w:val="0"/>
              <w:spacing w:line="240" w:lineRule="atLeast"/>
              <w:rPr>
                <w:rFonts w:ascii="Times New Roman" w:hAnsi="Times New Roman" w:cs="Times New Roman"/>
                <w:sz w:val="18"/>
                <w:szCs w:val="18"/>
              </w:rPr>
            </w:pPr>
            <w:r>
              <w:rPr>
                <w:rFonts w:ascii="Times New Roman" w:hAnsi="Times New Roman" w:cs="Times New Roman"/>
                <w:sz w:val="18"/>
                <w:szCs w:val="18"/>
              </w:rPr>
              <w:t>逾期未恢复原状，但未破坏或者改变标志显示内容的</w:t>
            </w:r>
          </w:p>
        </w:tc>
        <w:tc>
          <w:tcPr>
            <w:tcW w:w="3631" w:type="dxa"/>
            <w:tcBorders>
              <w:top w:val="single" w:color="000000" w:sz="4" w:space="0"/>
              <w:left w:val="single" w:color="000000" w:sz="4" w:space="0"/>
              <w:bottom w:val="single" w:color="000000" w:sz="4" w:space="0"/>
              <w:right w:val="single" w:color="000000" w:sz="4" w:space="0"/>
            </w:tcBorders>
            <w:vAlign w:val="center"/>
          </w:tcPr>
          <w:p w14:paraId="30CF066D">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处三百元以下罚款</w:t>
            </w:r>
          </w:p>
        </w:tc>
      </w:tr>
      <w:tr w14:paraId="612329E9">
        <w:tblPrEx>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39852AA2">
            <w:pPr>
              <w:snapToGrid w:val="0"/>
              <w:spacing w:line="240" w:lineRule="atLeast"/>
              <w:jc w:val="center"/>
              <w:rPr>
                <w:rFonts w:ascii="Times New Roman" w:hAnsi="Times New Roman" w:cs="Times New Roman"/>
                <w:sz w:val="18"/>
                <w:szCs w:val="18"/>
              </w:rPr>
            </w:pPr>
          </w:p>
        </w:tc>
        <w:tc>
          <w:tcPr>
            <w:tcW w:w="1403" w:type="dxa"/>
            <w:vMerge w:val="continue"/>
            <w:tcBorders>
              <w:top w:val="single" w:color="000000" w:sz="4" w:space="0"/>
              <w:left w:val="single" w:color="000000" w:sz="4" w:space="0"/>
              <w:bottom w:val="single" w:color="000000" w:sz="4" w:space="0"/>
              <w:right w:val="single" w:color="000000" w:sz="4" w:space="0"/>
            </w:tcBorders>
            <w:vAlign w:val="center"/>
          </w:tcPr>
          <w:p w14:paraId="74AA6FB6">
            <w:pPr>
              <w:snapToGrid w:val="0"/>
              <w:spacing w:line="240" w:lineRule="atLeast"/>
              <w:rPr>
                <w:rFonts w:ascii="Times New Roman" w:hAnsi="Times New Roman" w:cs="Times New Roman"/>
                <w:sz w:val="18"/>
                <w:szCs w:val="18"/>
              </w:rPr>
            </w:pPr>
          </w:p>
        </w:tc>
        <w:tc>
          <w:tcPr>
            <w:tcW w:w="3901" w:type="dxa"/>
            <w:vMerge w:val="continue"/>
            <w:tcBorders>
              <w:top w:val="single" w:color="000000" w:sz="4" w:space="0"/>
              <w:left w:val="single" w:color="000000" w:sz="4" w:space="0"/>
              <w:bottom w:val="single" w:color="000000" w:sz="4" w:space="0"/>
              <w:right w:val="single" w:color="000000" w:sz="4" w:space="0"/>
            </w:tcBorders>
            <w:vAlign w:val="center"/>
          </w:tcPr>
          <w:p w14:paraId="2EB535B2">
            <w:pPr>
              <w:snapToGrid w:val="0"/>
              <w:spacing w:line="240" w:lineRule="atLeast"/>
              <w:rPr>
                <w:rFonts w:ascii="Times New Roman" w:hAnsi="Times New Roman" w:cs="Times New Roman"/>
                <w:sz w:val="18"/>
                <w:szCs w:val="18"/>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27F9CBF">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一般处罚</w:t>
            </w:r>
          </w:p>
        </w:tc>
        <w:tc>
          <w:tcPr>
            <w:tcW w:w="3067" w:type="dxa"/>
            <w:tcBorders>
              <w:top w:val="single" w:color="000000" w:sz="4" w:space="0"/>
              <w:left w:val="single" w:color="000000" w:sz="4" w:space="0"/>
              <w:bottom w:val="single" w:color="000000" w:sz="4" w:space="0"/>
              <w:right w:val="single" w:color="000000" w:sz="4" w:space="0"/>
            </w:tcBorders>
            <w:vAlign w:val="center"/>
          </w:tcPr>
          <w:p w14:paraId="3D0B9A4F">
            <w:pPr>
              <w:snapToGrid w:val="0"/>
              <w:spacing w:line="240" w:lineRule="atLeast"/>
              <w:rPr>
                <w:rFonts w:ascii="Times New Roman" w:hAnsi="Times New Roman" w:cs="Times New Roman"/>
                <w:sz w:val="18"/>
                <w:szCs w:val="18"/>
              </w:rPr>
            </w:pPr>
            <w:r>
              <w:rPr>
                <w:rFonts w:ascii="Times New Roman" w:hAnsi="Times New Roman" w:cs="Times New Roman"/>
                <w:sz w:val="18"/>
                <w:szCs w:val="18"/>
              </w:rPr>
              <w:t>逾期未恢复原状，且造成标志显示内容部分破坏或者改变的</w:t>
            </w:r>
          </w:p>
        </w:tc>
        <w:tc>
          <w:tcPr>
            <w:tcW w:w="3631" w:type="dxa"/>
            <w:tcBorders>
              <w:top w:val="single" w:color="000000" w:sz="4" w:space="0"/>
              <w:left w:val="single" w:color="000000" w:sz="4" w:space="0"/>
              <w:bottom w:val="single" w:color="000000" w:sz="4" w:space="0"/>
              <w:right w:val="single" w:color="000000" w:sz="4" w:space="0"/>
            </w:tcBorders>
            <w:vAlign w:val="center"/>
          </w:tcPr>
          <w:p w14:paraId="3F214C25">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处三百元以上七百元以下罚款</w:t>
            </w:r>
          </w:p>
        </w:tc>
      </w:tr>
      <w:tr w14:paraId="67B0C936">
        <w:tblPrEx>
          <w:tblCellMar>
            <w:top w:w="0" w:type="dxa"/>
            <w:left w:w="108" w:type="dxa"/>
            <w:bottom w:w="0" w:type="dxa"/>
            <w:right w:w="108" w:type="dxa"/>
          </w:tblCellMar>
        </w:tblPrEx>
        <w:trPr>
          <w:trHeight w:val="480" w:hRule="atLeast"/>
        </w:trPr>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7B203236">
            <w:pPr>
              <w:snapToGrid w:val="0"/>
              <w:spacing w:line="240" w:lineRule="atLeast"/>
              <w:jc w:val="center"/>
              <w:rPr>
                <w:rFonts w:ascii="Times New Roman" w:hAnsi="Times New Roman" w:cs="Times New Roman"/>
                <w:sz w:val="18"/>
                <w:szCs w:val="18"/>
              </w:rPr>
            </w:pPr>
          </w:p>
        </w:tc>
        <w:tc>
          <w:tcPr>
            <w:tcW w:w="1403" w:type="dxa"/>
            <w:vMerge w:val="continue"/>
            <w:tcBorders>
              <w:top w:val="single" w:color="000000" w:sz="4" w:space="0"/>
              <w:left w:val="single" w:color="000000" w:sz="4" w:space="0"/>
              <w:bottom w:val="single" w:color="000000" w:sz="4" w:space="0"/>
              <w:right w:val="single" w:color="000000" w:sz="4" w:space="0"/>
            </w:tcBorders>
            <w:vAlign w:val="center"/>
          </w:tcPr>
          <w:p w14:paraId="118F2B30">
            <w:pPr>
              <w:snapToGrid w:val="0"/>
              <w:spacing w:line="240" w:lineRule="atLeast"/>
              <w:rPr>
                <w:rFonts w:ascii="Times New Roman" w:hAnsi="Times New Roman" w:cs="Times New Roman"/>
                <w:sz w:val="18"/>
                <w:szCs w:val="18"/>
              </w:rPr>
            </w:pPr>
          </w:p>
        </w:tc>
        <w:tc>
          <w:tcPr>
            <w:tcW w:w="3901" w:type="dxa"/>
            <w:vMerge w:val="continue"/>
            <w:tcBorders>
              <w:top w:val="single" w:color="000000" w:sz="4" w:space="0"/>
              <w:left w:val="single" w:color="000000" w:sz="4" w:space="0"/>
              <w:bottom w:val="single" w:color="000000" w:sz="4" w:space="0"/>
              <w:right w:val="single" w:color="000000" w:sz="4" w:space="0"/>
            </w:tcBorders>
            <w:vAlign w:val="center"/>
          </w:tcPr>
          <w:p w14:paraId="6451E909">
            <w:pPr>
              <w:snapToGrid w:val="0"/>
              <w:spacing w:line="240" w:lineRule="atLeast"/>
              <w:rPr>
                <w:rFonts w:ascii="Times New Roman" w:hAnsi="Times New Roman" w:cs="Times New Roman"/>
                <w:sz w:val="18"/>
                <w:szCs w:val="18"/>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5A47228">
            <w:pPr>
              <w:snapToGrid w:val="0"/>
              <w:spacing w:line="240" w:lineRule="atLeast"/>
              <w:rPr>
                <w:rFonts w:ascii="Times New Roman" w:hAnsi="Times New Roman" w:cs="Times New Roman"/>
                <w:sz w:val="18"/>
                <w:szCs w:val="18"/>
              </w:rPr>
            </w:pPr>
            <w:r>
              <w:rPr>
                <w:rFonts w:ascii="Times New Roman" w:hAnsi="Times New Roman" w:cs="Times New Roman"/>
                <w:sz w:val="18"/>
                <w:szCs w:val="18"/>
              </w:rPr>
              <w:t>从重处罚</w:t>
            </w:r>
          </w:p>
        </w:tc>
        <w:tc>
          <w:tcPr>
            <w:tcW w:w="3067" w:type="dxa"/>
            <w:tcBorders>
              <w:top w:val="single" w:color="000000" w:sz="4" w:space="0"/>
              <w:left w:val="single" w:color="000000" w:sz="4" w:space="0"/>
              <w:bottom w:val="single" w:color="000000" w:sz="4" w:space="0"/>
              <w:right w:val="single" w:color="000000" w:sz="4" w:space="0"/>
            </w:tcBorders>
            <w:vAlign w:val="center"/>
          </w:tcPr>
          <w:p w14:paraId="12C2FC47">
            <w:pPr>
              <w:snapToGrid w:val="0"/>
              <w:spacing w:line="240" w:lineRule="atLeast"/>
              <w:rPr>
                <w:rFonts w:ascii="Times New Roman" w:hAnsi="Times New Roman" w:cs="Times New Roman"/>
                <w:sz w:val="18"/>
                <w:szCs w:val="18"/>
              </w:rPr>
            </w:pPr>
            <w:r>
              <w:rPr>
                <w:rFonts w:ascii="Times New Roman" w:hAnsi="Times New Roman" w:cs="Times New Roman"/>
                <w:sz w:val="18"/>
                <w:szCs w:val="18"/>
              </w:rPr>
              <w:t>逾期未恢复原状，且造成标志显示内容完全破坏或者改变的</w:t>
            </w:r>
          </w:p>
        </w:tc>
        <w:tc>
          <w:tcPr>
            <w:tcW w:w="3631" w:type="dxa"/>
            <w:tcBorders>
              <w:top w:val="single" w:color="000000" w:sz="4" w:space="0"/>
              <w:left w:val="single" w:color="000000" w:sz="4" w:space="0"/>
              <w:bottom w:val="single" w:color="000000" w:sz="4" w:space="0"/>
              <w:right w:val="single" w:color="000000" w:sz="4" w:space="0"/>
            </w:tcBorders>
            <w:vAlign w:val="center"/>
          </w:tcPr>
          <w:p w14:paraId="341A187A">
            <w:pPr>
              <w:snapToGrid w:val="0"/>
              <w:spacing w:line="240" w:lineRule="atLeast"/>
              <w:rPr>
                <w:rFonts w:ascii="Times New Roman" w:hAnsi="Times New Roman" w:cs="Times New Roman"/>
                <w:sz w:val="18"/>
                <w:szCs w:val="18"/>
              </w:rPr>
            </w:pPr>
            <w:r>
              <w:rPr>
                <w:rFonts w:ascii="Times New Roman" w:hAnsi="Times New Roman" w:cs="Times New Roman"/>
                <w:sz w:val="18"/>
                <w:szCs w:val="18"/>
              </w:rPr>
              <w:t>处七百元以上一千元以下罚款</w:t>
            </w:r>
          </w:p>
        </w:tc>
      </w:tr>
    </w:tbl>
    <w:p w14:paraId="1A5E9E0F">
      <w:pPr>
        <w:rPr>
          <w:rFonts w:ascii="Times New Roman" w:hAnsi="Times New Roman" w:cs="Times New Roman"/>
          <w:sz w:val="18"/>
          <w:szCs w:val="18"/>
        </w:rPr>
      </w:pPr>
    </w:p>
    <w:p w14:paraId="334270F5">
      <w:pPr>
        <w:rPr>
          <w:rFonts w:ascii="Times New Roman" w:hAnsi="Times New Roman" w:cs="Times New Roman"/>
        </w:rPr>
      </w:pPr>
    </w:p>
    <w:p w14:paraId="23520B1F">
      <w:pPr>
        <w:rPr>
          <w:rFonts w:ascii="Times New Roman" w:hAnsi="Times New Roman" w:cs="Times New Roman"/>
        </w:rPr>
      </w:pPr>
      <w:r>
        <w:rPr>
          <w:rFonts w:ascii="Times New Roman" w:hAnsi="Times New Roman" w:cs="Times New Roman"/>
        </w:rPr>
        <w:br w:type="page"/>
      </w:r>
    </w:p>
    <w:p w14:paraId="74EDCC58">
      <w:pPr>
        <w:pStyle w:val="3"/>
        <w:bidi w:val="0"/>
        <w:rPr>
          <w:rFonts w:hint="eastAsia" w:cs="Times New Roman"/>
        </w:rPr>
      </w:pPr>
      <w:bookmarkStart w:id="250" w:name="_Toc8586"/>
      <w:bookmarkStart w:id="251" w:name="_Toc1992192701"/>
      <w:bookmarkStart w:id="252" w:name="_Toc18950"/>
      <w:bookmarkStart w:id="253" w:name="_Toc11308"/>
      <w:r>
        <w:rPr>
          <w:rFonts w:hint="eastAsia" w:cs="Times New Roman"/>
        </w:rPr>
        <w:t>北京市农业行政处罚裁量权基准（《北京市单用途预付卡管理条例》部分）</w:t>
      </w:r>
      <w:bookmarkEnd w:id="250"/>
      <w:bookmarkEnd w:id="251"/>
      <w:bookmarkEnd w:id="252"/>
      <w:bookmarkEnd w:id="253"/>
    </w:p>
    <w:tbl>
      <w:tblPr>
        <w:tblStyle w:val="14"/>
        <w:tblW w:w="14168" w:type="dxa"/>
        <w:tblInd w:w="0" w:type="dxa"/>
        <w:tblLayout w:type="fixed"/>
        <w:tblCellMar>
          <w:top w:w="0" w:type="dxa"/>
          <w:left w:w="108" w:type="dxa"/>
          <w:bottom w:w="0" w:type="dxa"/>
          <w:right w:w="108" w:type="dxa"/>
        </w:tblCellMar>
      </w:tblPr>
      <w:tblGrid>
        <w:gridCol w:w="722"/>
        <w:gridCol w:w="1287"/>
        <w:gridCol w:w="3967"/>
        <w:gridCol w:w="1537"/>
        <w:gridCol w:w="3902"/>
        <w:gridCol w:w="2753"/>
      </w:tblGrid>
      <w:tr w14:paraId="71EF0E68">
        <w:tblPrEx>
          <w:tblCellMar>
            <w:top w:w="0" w:type="dxa"/>
            <w:left w:w="108" w:type="dxa"/>
            <w:bottom w:w="0" w:type="dxa"/>
            <w:right w:w="108" w:type="dxa"/>
          </w:tblCellMar>
        </w:tblPrEx>
        <w:trPr>
          <w:trHeight w:val="23" w:hRule="atLeast"/>
          <w:tblHeader/>
        </w:trPr>
        <w:tc>
          <w:tcPr>
            <w:tcW w:w="722" w:type="dxa"/>
            <w:tcBorders>
              <w:top w:val="single" w:color="000000" w:sz="4" w:space="0"/>
              <w:left w:val="single" w:color="000000" w:sz="4" w:space="0"/>
              <w:bottom w:val="single" w:color="000000" w:sz="4" w:space="0"/>
              <w:right w:val="single" w:color="000000" w:sz="4" w:space="0"/>
            </w:tcBorders>
            <w:vAlign w:val="center"/>
          </w:tcPr>
          <w:p w14:paraId="3D9E66B8">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32C90229">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违法行为</w:t>
            </w:r>
          </w:p>
        </w:tc>
        <w:tc>
          <w:tcPr>
            <w:tcW w:w="3967" w:type="dxa"/>
            <w:tcBorders>
              <w:top w:val="single" w:color="000000" w:sz="4" w:space="0"/>
              <w:left w:val="single" w:color="000000" w:sz="4" w:space="0"/>
              <w:bottom w:val="single" w:color="000000" w:sz="4" w:space="0"/>
              <w:right w:val="single" w:color="000000" w:sz="4" w:space="0"/>
            </w:tcBorders>
            <w:vAlign w:val="center"/>
          </w:tcPr>
          <w:p w14:paraId="621D8990">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处罚依据</w:t>
            </w:r>
          </w:p>
        </w:tc>
        <w:tc>
          <w:tcPr>
            <w:tcW w:w="1537" w:type="dxa"/>
            <w:tcBorders>
              <w:top w:val="single" w:color="000000" w:sz="4" w:space="0"/>
              <w:left w:val="single" w:color="000000" w:sz="4" w:space="0"/>
              <w:bottom w:val="single" w:color="000000" w:sz="4" w:space="0"/>
              <w:right w:val="single" w:color="000000" w:sz="4" w:space="0"/>
            </w:tcBorders>
            <w:vAlign w:val="center"/>
          </w:tcPr>
          <w:p w14:paraId="19E7ADF2">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裁量阶次</w:t>
            </w:r>
          </w:p>
        </w:tc>
        <w:tc>
          <w:tcPr>
            <w:tcW w:w="3902" w:type="dxa"/>
            <w:tcBorders>
              <w:top w:val="single" w:color="000000" w:sz="4" w:space="0"/>
              <w:left w:val="single" w:color="000000" w:sz="4" w:space="0"/>
              <w:bottom w:val="single" w:color="000000" w:sz="4" w:space="0"/>
              <w:right w:val="single" w:color="000000" w:sz="4" w:space="0"/>
            </w:tcBorders>
            <w:vAlign w:val="center"/>
          </w:tcPr>
          <w:p w14:paraId="4D826280">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适用条件</w:t>
            </w:r>
          </w:p>
        </w:tc>
        <w:tc>
          <w:tcPr>
            <w:tcW w:w="2753" w:type="dxa"/>
            <w:tcBorders>
              <w:top w:val="single" w:color="000000" w:sz="4" w:space="0"/>
              <w:left w:val="single" w:color="000000" w:sz="4" w:space="0"/>
              <w:bottom w:val="single" w:color="000000" w:sz="4" w:space="0"/>
              <w:right w:val="single" w:color="000000" w:sz="4" w:space="0"/>
            </w:tcBorders>
            <w:vAlign w:val="center"/>
          </w:tcPr>
          <w:p w14:paraId="347B59CB">
            <w:pPr>
              <w:widowControl/>
              <w:snapToGrid w:val="0"/>
              <w:spacing w:line="240" w:lineRule="atLeast"/>
              <w:jc w:val="center"/>
              <w:textAlignment w:val="center"/>
              <w:rPr>
                <w:rFonts w:ascii="Times New Roman" w:hAnsi="Times New Roman" w:cs="Times New Roman"/>
                <w:b/>
                <w:color w:val="000000"/>
                <w:kern w:val="0"/>
                <w:sz w:val="18"/>
                <w:szCs w:val="18"/>
              </w:rPr>
            </w:pPr>
            <w:r>
              <w:rPr>
                <w:rFonts w:ascii="Times New Roman" w:hAnsi="Times New Roman" w:cs="Times New Roman"/>
                <w:b/>
                <w:color w:val="000000"/>
                <w:kern w:val="0"/>
                <w:sz w:val="18"/>
                <w:szCs w:val="18"/>
              </w:rPr>
              <w:t>具体标准</w:t>
            </w:r>
          </w:p>
        </w:tc>
      </w:tr>
      <w:tr w14:paraId="597126FD">
        <w:tblPrEx>
          <w:tblCellMar>
            <w:top w:w="0" w:type="dxa"/>
            <w:left w:w="108" w:type="dxa"/>
            <w:bottom w:w="0" w:type="dxa"/>
            <w:right w:w="108" w:type="dxa"/>
          </w:tblCellMar>
        </w:tblPrEx>
        <w:trPr>
          <w:trHeight w:val="23" w:hRule="atLeast"/>
        </w:trPr>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7A73554B">
            <w:pPr>
              <w:widowControl/>
              <w:snapToGrid w:val="0"/>
              <w:spacing w:line="240" w:lineRule="atLeast"/>
              <w:jc w:val="center"/>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1</w:t>
            </w:r>
          </w:p>
        </w:tc>
        <w:tc>
          <w:tcPr>
            <w:tcW w:w="1287" w:type="dxa"/>
            <w:vMerge w:val="restart"/>
            <w:tcBorders>
              <w:top w:val="single" w:color="000000" w:sz="4" w:space="0"/>
              <w:left w:val="single" w:color="000000" w:sz="4" w:space="0"/>
              <w:bottom w:val="single" w:color="000000" w:sz="4" w:space="0"/>
              <w:right w:val="single" w:color="000000" w:sz="4" w:space="0"/>
            </w:tcBorders>
            <w:vAlign w:val="center"/>
          </w:tcPr>
          <w:p w14:paraId="1496CAE4">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经营者不具备发卡或续卡条件，向消费者发行预付卡或者办理续卡的</w:t>
            </w:r>
          </w:p>
        </w:tc>
        <w:tc>
          <w:tcPr>
            <w:tcW w:w="3967" w:type="dxa"/>
            <w:vMerge w:val="restart"/>
            <w:tcBorders>
              <w:top w:val="single" w:color="000000" w:sz="4" w:space="0"/>
              <w:left w:val="single" w:color="000000" w:sz="4" w:space="0"/>
              <w:bottom w:val="single" w:color="000000" w:sz="4" w:space="0"/>
              <w:right w:val="single" w:color="000000" w:sz="4" w:space="0"/>
            </w:tcBorders>
            <w:vAlign w:val="center"/>
          </w:tcPr>
          <w:p w14:paraId="106FB0CA">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《北京市单用途预付卡管理条例》第二十八条　经营者违反本条例第十一条规定发行预付卡或者为消费者办理续卡的，责令立即停止发卡、续卡，处两万元以上十万元以下罚款；情节严重的，责令停业</w:t>
            </w:r>
          </w:p>
        </w:tc>
        <w:tc>
          <w:tcPr>
            <w:tcW w:w="1537" w:type="dxa"/>
            <w:tcBorders>
              <w:top w:val="single" w:color="000000" w:sz="4" w:space="0"/>
              <w:left w:val="single" w:color="000000" w:sz="4" w:space="0"/>
              <w:bottom w:val="single" w:color="000000" w:sz="4" w:space="0"/>
              <w:right w:val="single" w:color="000000" w:sz="4" w:space="0"/>
            </w:tcBorders>
            <w:vAlign w:val="center"/>
          </w:tcPr>
          <w:p w14:paraId="02F9D57C">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从轻处罚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3DFCB5E3">
            <w:pPr>
              <w:widowControl/>
              <w:jc w:val="left"/>
              <w:textAlignment w:val="center"/>
              <w:rPr>
                <w:rFonts w:ascii="宋体" w:hAnsi="宋体"/>
                <w:bCs/>
                <w:color w:val="000000"/>
                <w:kern w:val="0"/>
                <w:sz w:val="18"/>
                <w:szCs w:val="18"/>
              </w:rPr>
            </w:pPr>
            <w:r>
              <w:rPr>
                <w:rFonts w:ascii="Times New Roman" w:hAnsi="Times New Roman" w:cs="Times New Roman"/>
                <w:bCs/>
                <w:color w:val="000000"/>
                <w:kern w:val="0"/>
                <w:sz w:val="18"/>
                <w:szCs w:val="18"/>
              </w:rPr>
              <w:t>动物诊疗机构</w:t>
            </w:r>
            <w:r>
              <w:rPr>
                <w:rFonts w:hint="eastAsia" w:ascii="宋体" w:hAnsi="宋体"/>
                <w:color w:val="000000"/>
                <w:kern w:val="0"/>
                <w:sz w:val="18"/>
                <w:szCs w:val="18"/>
              </w:rPr>
              <w:t>发卡或续卡金额在2万元以下的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6C2A5828">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处二万元以上五万元以下罚款</w:t>
            </w:r>
          </w:p>
        </w:tc>
      </w:tr>
      <w:tr w14:paraId="7E2CC8DF">
        <w:tblPrEx>
          <w:tblCellMar>
            <w:top w:w="0" w:type="dxa"/>
            <w:left w:w="108" w:type="dxa"/>
            <w:bottom w:w="0" w:type="dxa"/>
            <w:right w:w="108" w:type="dxa"/>
          </w:tblCellMar>
        </w:tblPrEx>
        <w:trPr>
          <w:trHeight w:val="540"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15310801">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178FF68A">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7D78DB95">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2BB71BC2">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一般处罚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2BA9D59A">
            <w:pPr>
              <w:widowControl/>
              <w:jc w:val="left"/>
              <w:textAlignment w:val="center"/>
              <w:rPr>
                <w:rFonts w:ascii="宋体" w:hAnsi="宋体"/>
                <w:bCs/>
                <w:color w:val="000000"/>
                <w:kern w:val="0"/>
                <w:sz w:val="18"/>
                <w:szCs w:val="18"/>
              </w:rPr>
            </w:pPr>
            <w:r>
              <w:rPr>
                <w:rFonts w:ascii="Times New Roman" w:hAnsi="Times New Roman" w:cs="Times New Roman"/>
                <w:bCs/>
                <w:color w:val="000000"/>
                <w:kern w:val="0"/>
                <w:sz w:val="18"/>
                <w:szCs w:val="18"/>
              </w:rPr>
              <w:t>动物诊疗机构</w:t>
            </w:r>
            <w:r>
              <w:rPr>
                <w:rFonts w:hint="eastAsia" w:ascii="宋体" w:hAnsi="宋体"/>
                <w:color w:val="000000"/>
                <w:kern w:val="0"/>
                <w:sz w:val="18"/>
                <w:szCs w:val="18"/>
              </w:rPr>
              <w:t>发卡或续卡金额在2万元以上5万元以下的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58E62C27">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处五万元以上八万元以下罚款</w:t>
            </w:r>
          </w:p>
        </w:tc>
      </w:tr>
      <w:tr w14:paraId="5404C622">
        <w:tblPrEx>
          <w:tblCellMar>
            <w:top w:w="0" w:type="dxa"/>
            <w:left w:w="108" w:type="dxa"/>
            <w:bottom w:w="0" w:type="dxa"/>
            <w:right w:w="108" w:type="dxa"/>
          </w:tblCellMar>
        </w:tblPrEx>
        <w:trPr>
          <w:trHeight w:val="900"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68BC3991">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29E5D981">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51EF8840">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3E571717">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从重处罚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35CF582C">
            <w:pPr>
              <w:widowControl/>
              <w:jc w:val="left"/>
              <w:textAlignment w:val="center"/>
              <w:rPr>
                <w:rFonts w:ascii="宋体" w:hAnsi="宋体"/>
                <w:bCs/>
                <w:color w:val="000000"/>
                <w:kern w:val="0"/>
                <w:sz w:val="18"/>
                <w:szCs w:val="18"/>
              </w:rPr>
            </w:pPr>
            <w:r>
              <w:rPr>
                <w:rFonts w:ascii="Times New Roman" w:hAnsi="Times New Roman" w:cs="Times New Roman"/>
                <w:bCs/>
                <w:color w:val="000000"/>
                <w:kern w:val="0"/>
                <w:sz w:val="18"/>
                <w:szCs w:val="18"/>
              </w:rPr>
              <w:t>动物诊疗机构</w:t>
            </w:r>
            <w:r>
              <w:rPr>
                <w:rFonts w:hint="eastAsia" w:ascii="宋体" w:hAnsi="宋体"/>
                <w:color w:val="000000"/>
                <w:kern w:val="0"/>
                <w:sz w:val="18"/>
                <w:szCs w:val="18"/>
              </w:rPr>
              <w:t>发卡或续卡金额在5万元以上的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0C98D613">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处八万元以上十万元以下罚款</w:t>
            </w:r>
          </w:p>
        </w:tc>
      </w:tr>
      <w:tr w14:paraId="5865E035">
        <w:tblPrEx>
          <w:tblCellMar>
            <w:top w:w="0" w:type="dxa"/>
            <w:left w:w="108" w:type="dxa"/>
            <w:bottom w:w="0" w:type="dxa"/>
            <w:right w:w="108" w:type="dxa"/>
          </w:tblCellMar>
        </w:tblPrEx>
        <w:trPr>
          <w:trHeight w:val="23" w:hRule="atLeast"/>
        </w:trPr>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54DA873E">
            <w:pPr>
              <w:widowControl/>
              <w:snapToGrid w:val="0"/>
              <w:spacing w:line="240" w:lineRule="atLeast"/>
              <w:jc w:val="center"/>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2</w:t>
            </w:r>
          </w:p>
        </w:tc>
        <w:tc>
          <w:tcPr>
            <w:tcW w:w="1287" w:type="dxa"/>
            <w:vMerge w:val="restart"/>
            <w:tcBorders>
              <w:top w:val="single" w:color="000000" w:sz="4" w:space="0"/>
              <w:left w:val="single" w:color="000000" w:sz="4" w:space="0"/>
              <w:bottom w:val="single" w:color="000000" w:sz="4" w:space="0"/>
              <w:right w:val="single" w:color="000000" w:sz="4" w:space="0"/>
            </w:tcBorders>
            <w:vAlign w:val="center"/>
          </w:tcPr>
          <w:p w14:paraId="410DD3A9">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经营者未向消费者出具载明规定内容的凭据，逾期不改的</w:t>
            </w:r>
          </w:p>
        </w:tc>
        <w:tc>
          <w:tcPr>
            <w:tcW w:w="3967" w:type="dxa"/>
            <w:vMerge w:val="restart"/>
            <w:tcBorders>
              <w:top w:val="single" w:color="000000" w:sz="4" w:space="0"/>
              <w:left w:val="single" w:color="000000" w:sz="4" w:space="0"/>
              <w:bottom w:val="single" w:color="000000" w:sz="4" w:space="0"/>
              <w:right w:val="single" w:color="000000" w:sz="4" w:space="0"/>
            </w:tcBorders>
            <w:vAlign w:val="center"/>
          </w:tcPr>
          <w:p w14:paraId="29A915AB">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《北京市单用途预付卡管理条例》第二十九条第一项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w:t>
            </w:r>
          </w:p>
        </w:tc>
        <w:tc>
          <w:tcPr>
            <w:tcW w:w="1537" w:type="dxa"/>
            <w:tcBorders>
              <w:top w:val="single" w:color="000000" w:sz="4" w:space="0"/>
              <w:left w:val="single" w:color="000000" w:sz="4" w:space="0"/>
              <w:bottom w:val="single" w:color="000000" w:sz="4" w:space="0"/>
              <w:right w:val="single" w:color="000000" w:sz="4" w:space="0"/>
            </w:tcBorders>
            <w:vAlign w:val="center"/>
          </w:tcPr>
          <w:p w14:paraId="65802EF4">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从轻处罚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30B56DD9">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动物诊疗机构该违法行为涉及购卡人100人以下的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743AE5B8">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处二千元以上五千元以下罚款</w:t>
            </w:r>
          </w:p>
        </w:tc>
      </w:tr>
      <w:tr w14:paraId="3E5FB504">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44EAFBE7">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20BE978D">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43E8256F">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7F34C3B8">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一般处罚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54A25112">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动物诊疗机构该违法行为涉及购卡人100人以上500人以下的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278E0DB6">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处五千元以上八千元以下罚款</w:t>
            </w:r>
          </w:p>
        </w:tc>
      </w:tr>
      <w:tr w14:paraId="0671F116">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0883584E">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353D013D">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637597A1">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30B4F5B7">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从重处罚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04FCCC6D">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动物诊疗机构该违法行为涉及购卡人500人以上或者自检查之日起前12个月内已存在2次以上该违法行为的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6FDB51FB">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处八千元以上一万元以下罚款</w:t>
            </w:r>
          </w:p>
        </w:tc>
      </w:tr>
      <w:tr w14:paraId="52A3F230">
        <w:tblPrEx>
          <w:tblCellMar>
            <w:top w:w="0" w:type="dxa"/>
            <w:left w:w="108" w:type="dxa"/>
            <w:bottom w:w="0" w:type="dxa"/>
            <w:right w:w="108" w:type="dxa"/>
          </w:tblCellMar>
        </w:tblPrEx>
        <w:trPr>
          <w:trHeight w:val="23" w:hRule="atLeast"/>
        </w:trPr>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73BC57C4">
            <w:pPr>
              <w:widowControl/>
              <w:snapToGrid w:val="0"/>
              <w:spacing w:line="240" w:lineRule="atLeast"/>
              <w:jc w:val="center"/>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3</w:t>
            </w:r>
          </w:p>
        </w:tc>
        <w:tc>
          <w:tcPr>
            <w:tcW w:w="1287" w:type="dxa"/>
            <w:vMerge w:val="restart"/>
            <w:tcBorders>
              <w:top w:val="single" w:color="000000" w:sz="4" w:space="0"/>
              <w:left w:val="single" w:color="000000" w:sz="4" w:space="0"/>
              <w:bottom w:val="single" w:color="000000" w:sz="4" w:space="0"/>
              <w:right w:val="single" w:color="000000" w:sz="4" w:space="0"/>
            </w:tcBorders>
            <w:vAlign w:val="center"/>
          </w:tcPr>
          <w:p w14:paraId="4C3DF6E3">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经营者未按照规定提供查询或者未按照规定履行告知义务，逾期不改的</w:t>
            </w:r>
          </w:p>
        </w:tc>
        <w:tc>
          <w:tcPr>
            <w:tcW w:w="3967" w:type="dxa"/>
            <w:vMerge w:val="restart"/>
            <w:tcBorders>
              <w:top w:val="single" w:color="000000" w:sz="4" w:space="0"/>
              <w:left w:val="single" w:color="000000" w:sz="4" w:space="0"/>
              <w:bottom w:val="single" w:color="000000" w:sz="4" w:space="0"/>
              <w:right w:val="single" w:color="000000" w:sz="4" w:space="0"/>
            </w:tcBorders>
            <w:vAlign w:val="center"/>
          </w:tcPr>
          <w:p w14:paraId="66E15F2C">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《北京市单用途预付卡管理条例》第二十九条第二项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w:t>
            </w:r>
          </w:p>
        </w:tc>
        <w:tc>
          <w:tcPr>
            <w:tcW w:w="1537" w:type="dxa"/>
            <w:tcBorders>
              <w:top w:val="single" w:color="000000" w:sz="4" w:space="0"/>
              <w:left w:val="single" w:color="000000" w:sz="4" w:space="0"/>
              <w:bottom w:val="single" w:color="000000" w:sz="4" w:space="0"/>
              <w:right w:val="single" w:color="000000" w:sz="4" w:space="0"/>
            </w:tcBorders>
            <w:vAlign w:val="center"/>
          </w:tcPr>
          <w:p w14:paraId="48C81989">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从轻处罚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0E111565">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动物诊疗机构未按照规定提供查询或者未按照规定履行告知义务涉及购卡人100人以下的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5EDD6762">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处二千元以上五千元以下罚款</w:t>
            </w:r>
          </w:p>
        </w:tc>
      </w:tr>
      <w:tr w14:paraId="17EF361B">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14A778F9">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26973958">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5116E99C">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525F52B0">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一般处罚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4888363A">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动物诊疗机构未按照规定提供查询或者未按照规定履行告知义务涉及购卡人100人以上500人以下的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54F8262B">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处五千元以上八千元以下罚款</w:t>
            </w:r>
          </w:p>
        </w:tc>
      </w:tr>
      <w:tr w14:paraId="3B06973B">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533E4480">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150682A2">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45C94BA4">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5E9E3166">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从重处罚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10230BD5">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动物诊疗机构未按照规定提供查询或者未按照规定履行告知义务涉及购卡人500人以上的或者自检查之日起前12个月内已存在2次以上该违法行为的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48460D9D">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处八千元以上一万元以下罚款</w:t>
            </w:r>
          </w:p>
        </w:tc>
      </w:tr>
      <w:tr w14:paraId="25964257">
        <w:tblPrEx>
          <w:tblCellMar>
            <w:top w:w="0" w:type="dxa"/>
            <w:left w:w="108" w:type="dxa"/>
            <w:bottom w:w="0" w:type="dxa"/>
            <w:right w:w="108" w:type="dxa"/>
          </w:tblCellMar>
        </w:tblPrEx>
        <w:trPr>
          <w:trHeight w:val="23" w:hRule="atLeast"/>
        </w:trPr>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6F1B07D5">
            <w:pPr>
              <w:widowControl/>
              <w:snapToGrid w:val="0"/>
              <w:spacing w:line="240" w:lineRule="atLeast"/>
              <w:jc w:val="center"/>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4</w:t>
            </w:r>
          </w:p>
        </w:tc>
        <w:tc>
          <w:tcPr>
            <w:tcW w:w="1287" w:type="dxa"/>
            <w:vMerge w:val="restart"/>
            <w:tcBorders>
              <w:top w:val="single" w:color="000000" w:sz="4" w:space="0"/>
              <w:left w:val="single" w:color="000000" w:sz="4" w:space="0"/>
              <w:bottom w:val="single" w:color="000000" w:sz="4" w:space="0"/>
              <w:right w:val="single" w:color="000000" w:sz="4" w:space="0"/>
            </w:tcBorders>
            <w:vAlign w:val="center"/>
          </w:tcPr>
          <w:p w14:paraId="1F479E0A">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经营者未按照规定保存交易记录，逾期不改的</w:t>
            </w:r>
          </w:p>
        </w:tc>
        <w:tc>
          <w:tcPr>
            <w:tcW w:w="3967" w:type="dxa"/>
            <w:vMerge w:val="restart"/>
            <w:tcBorders>
              <w:top w:val="single" w:color="000000" w:sz="4" w:space="0"/>
              <w:left w:val="single" w:color="000000" w:sz="4" w:space="0"/>
              <w:bottom w:val="single" w:color="000000" w:sz="4" w:space="0"/>
              <w:right w:val="single" w:color="000000" w:sz="4" w:space="0"/>
            </w:tcBorders>
            <w:vAlign w:val="center"/>
          </w:tcPr>
          <w:p w14:paraId="7BD1458F">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《北京市单用途预付卡管理条例》第二十九条第三项  经营者违反本条例规定，有下列情形之一，责令限期改正；逾期不改的，可以处二千元以上一万元以下罚款，并责令暂时停止发行预付卡：（三）违反第十九条第一款规定未按照规定保存交易记录的</w:t>
            </w:r>
          </w:p>
        </w:tc>
        <w:tc>
          <w:tcPr>
            <w:tcW w:w="1537" w:type="dxa"/>
            <w:tcBorders>
              <w:top w:val="single" w:color="000000" w:sz="4" w:space="0"/>
              <w:left w:val="single" w:color="000000" w:sz="4" w:space="0"/>
              <w:bottom w:val="single" w:color="000000" w:sz="4" w:space="0"/>
              <w:right w:val="single" w:color="000000" w:sz="4" w:space="0"/>
            </w:tcBorders>
            <w:vAlign w:val="center"/>
          </w:tcPr>
          <w:p w14:paraId="37509C42">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从轻处罚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02EF09CC">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动物诊疗机构未按照规定保存交易记录涉及购卡人100人以下的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70809352">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处二千元以上五千元以下罚款</w:t>
            </w:r>
          </w:p>
        </w:tc>
      </w:tr>
      <w:tr w14:paraId="6666436A">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1CB4B44D">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35C4B755">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02E22C3F">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72083B20">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一般处罚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55C16646">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动物诊疗机构未按照规定保存交易记录涉及购卡人100人以上500人以下的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791636D9">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处五千元以上八千元以下罚款</w:t>
            </w:r>
          </w:p>
        </w:tc>
      </w:tr>
      <w:tr w14:paraId="75E4BE75">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3FE1667C">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6A4ED073">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130E6AEA">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4DFB93BA">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从重处罚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605A6257">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动物诊疗机构未按照规定保存交易记录涉及购卡人500人以上或者自检查之日起前12个月内已存在2次以上该违法行为的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000E72EE">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处八千元以上一万元以下罚款</w:t>
            </w:r>
          </w:p>
        </w:tc>
      </w:tr>
      <w:tr w14:paraId="7782E7A6">
        <w:tblPrEx>
          <w:tblCellMar>
            <w:top w:w="0" w:type="dxa"/>
            <w:left w:w="108" w:type="dxa"/>
            <w:bottom w:w="0" w:type="dxa"/>
            <w:right w:w="108" w:type="dxa"/>
          </w:tblCellMar>
        </w:tblPrEx>
        <w:trPr>
          <w:trHeight w:val="23" w:hRule="atLeast"/>
        </w:trPr>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0E4097C5">
            <w:pPr>
              <w:widowControl/>
              <w:snapToGrid w:val="0"/>
              <w:spacing w:line="240" w:lineRule="atLeast"/>
              <w:jc w:val="center"/>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5</w:t>
            </w:r>
          </w:p>
        </w:tc>
        <w:tc>
          <w:tcPr>
            <w:tcW w:w="1287" w:type="dxa"/>
            <w:vMerge w:val="restart"/>
            <w:tcBorders>
              <w:top w:val="single" w:color="000000" w:sz="4" w:space="0"/>
              <w:left w:val="single" w:color="000000" w:sz="4" w:space="0"/>
              <w:bottom w:val="single" w:color="000000" w:sz="4" w:space="0"/>
              <w:right w:val="single" w:color="000000" w:sz="4" w:space="0"/>
            </w:tcBorders>
            <w:vAlign w:val="center"/>
          </w:tcPr>
          <w:p w14:paraId="371E173B">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经营者故意拖延或者无理拒绝退回预收款，逾期不改的</w:t>
            </w:r>
          </w:p>
        </w:tc>
        <w:tc>
          <w:tcPr>
            <w:tcW w:w="3967" w:type="dxa"/>
            <w:vMerge w:val="restart"/>
            <w:tcBorders>
              <w:top w:val="single" w:color="000000" w:sz="4" w:space="0"/>
              <w:left w:val="single" w:color="000000" w:sz="4" w:space="0"/>
              <w:bottom w:val="single" w:color="000000" w:sz="4" w:space="0"/>
              <w:right w:val="single" w:color="000000" w:sz="4" w:space="0"/>
            </w:tcBorders>
            <w:vAlign w:val="center"/>
          </w:tcPr>
          <w:p w14:paraId="40ACB2B0">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《北京市单用途预付卡管理条例》第三十条  经营者违反本条例第十六条、第十七条规定故意拖延或者无理拒绝退回预收款的，责令限期改正；逾期不改的，可以处一万元以上五万元以下罚款，并责令暂时停止发行预付卡</w:t>
            </w:r>
          </w:p>
        </w:tc>
        <w:tc>
          <w:tcPr>
            <w:tcW w:w="1537" w:type="dxa"/>
            <w:tcBorders>
              <w:top w:val="single" w:color="000000" w:sz="4" w:space="0"/>
              <w:left w:val="single" w:color="000000" w:sz="4" w:space="0"/>
              <w:bottom w:val="single" w:color="000000" w:sz="4" w:space="0"/>
              <w:right w:val="single" w:color="000000" w:sz="4" w:space="0"/>
            </w:tcBorders>
            <w:vAlign w:val="center"/>
          </w:tcPr>
          <w:p w14:paraId="6BFED0AA">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从轻处罚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71D0ACA4">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动物诊疗机构故意拖延或者无理拒绝退回预收款涉及购卡人100人以下的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226E9DB8">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处一万元以上二万元以下罚款</w:t>
            </w:r>
          </w:p>
        </w:tc>
      </w:tr>
      <w:tr w14:paraId="62ADDE6C">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6D0C2D46">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17033FA8">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6B1E9FB2">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63CF13E2">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一般处罚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51AB9616">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动物诊疗机构故意拖延或者无理拒绝退回预收款涉及购卡人100人以上500人以下的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5F1A3A86">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处二万元以上四万元以下罚款</w:t>
            </w:r>
          </w:p>
        </w:tc>
      </w:tr>
      <w:tr w14:paraId="2A755C61">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049110E2">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2B1895ED">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491AC9FC">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2E410254">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从重处罚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1117F94D">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动物诊疗机构故意拖延或者无理拒绝退回预收款涉及购卡人500人以上或者自检查之日起前12个月内已存在2次以上该违法行为的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07FC9E5A">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处四万元以上五万元以下罚款</w:t>
            </w:r>
          </w:p>
        </w:tc>
      </w:tr>
      <w:tr w14:paraId="45BAEAE1">
        <w:tblPrEx>
          <w:tblCellMar>
            <w:top w:w="0" w:type="dxa"/>
            <w:left w:w="108" w:type="dxa"/>
            <w:bottom w:w="0" w:type="dxa"/>
            <w:right w:w="108" w:type="dxa"/>
          </w:tblCellMar>
        </w:tblPrEx>
        <w:trPr>
          <w:trHeight w:val="23" w:hRule="atLeast"/>
        </w:trPr>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10AD3628">
            <w:pPr>
              <w:widowControl/>
              <w:snapToGrid w:val="0"/>
              <w:spacing w:line="240" w:lineRule="atLeast"/>
              <w:jc w:val="center"/>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6</w:t>
            </w:r>
          </w:p>
        </w:tc>
        <w:tc>
          <w:tcPr>
            <w:tcW w:w="1287" w:type="dxa"/>
            <w:vMerge w:val="restart"/>
            <w:tcBorders>
              <w:top w:val="single" w:color="000000" w:sz="4" w:space="0"/>
              <w:left w:val="single" w:color="000000" w:sz="4" w:space="0"/>
              <w:bottom w:val="single" w:color="000000" w:sz="4" w:space="0"/>
              <w:right w:val="single" w:color="000000" w:sz="4" w:space="0"/>
            </w:tcBorders>
            <w:vAlign w:val="center"/>
          </w:tcPr>
          <w:p w14:paraId="4D7CA1BA">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经营者迟报、瞒报、虚报有关信息，逾期不改的</w:t>
            </w:r>
          </w:p>
        </w:tc>
        <w:tc>
          <w:tcPr>
            <w:tcW w:w="3967" w:type="dxa"/>
            <w:vMerge w:val="restart"/>
            <w:tcBorders>
              <w:top w:val="single" w:color="000000" w:sz="4" w:space="0"/>
              <w:left w:val="single" w:color="000000" w:sz="4" w:space="0"/>
              <w:bottom w:val="single" w:color="000000" w:sz="4" w:space="0"/>
              <w:right w:val="single" w:color="000000" w:sz="4" w:space="0"/>
            </w:tcBorders>
            <w:vAlign w:val="center"/>
          </w:tcPr>
          <w:p w14:paraId="1B1C443D">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《北京市单用途预付卡管理条例》第三十一条　经营者违反本条例第二十条规定迟报、瞒报、虚报有关信息的，责令限期改正；逾期不改的，处一千元以上五千元以下罚款</w:t>
            </w:r>
          </w:p>
        </w:tc>
        <w:tc>
          <w:tcPr>
            <w:tcW w:w="1537" w:type="dxa"/>
            <w:tcBorders>
              <w:top w:val="single" w:color="000000" w:sz="4" w:space="0"/>
              <w:left w:val="single" w:color="000000" w:sz="4" w:space="0"/>
              <w:bottom w:val="single" w:color="000000" w:sz="4" w:space="0"/>
              <w:right w:val="single" w:color="000000" w:sz="4" w:space="0"/>
            </w:tcBorders>
            <w:vAlign w:val="center"/>
          </w:tcPr>
          <w:p w14:paraId="16170F95">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从轻处罚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0F1CA697">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动物诊疗机构至责令限期改正期限届满，迟报期限在30日以下或者瞒报、虚报有关信息，涉及1项的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49417593">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处一千元以上二千元以下罚款</w:t>
            </w:r>
          </w:p>
        </w:tc>
      </w:tr>
      <w:tr w14:paraId="331CD4F2">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52A47AC5">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6261DF9E">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690BADB2">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766B632D">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一般处罚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168F0385">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动物诊疗机构至责令限期改正期限届满，迟报期限在30日以上90日以下或者瞒报、虚报有关信息，涉及2至4项的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3E346A3E">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处二千元以上四千元以下罚款</w:t>
            </w:r>
          </w:p>
        </w:tc>
      </w:tr>
      <w:tr w14:paraId="17AF4108">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00627170">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7B1D9EC5">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3B5316D6">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5D70D760">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从重处罚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1D11D9DF">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动物诊疗机构至责令限期改正期限届满，迟报期限在90日以上或者瞒报、虚报有关信息，涉及5项以上的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10E533BC">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处四千元以上五千元以下罚款</w:t>
            </w:r>
          </w:p>
        </w:tc>
      </w:tr>
      <w:tr w14:paraId="34D92344">
        <w:tblPrEx>
          <w:tblCellMar>
            <w:top w:w="0" w:type="dxa"/>
            <w:left w:w="108" w:type="dxa"/>
            <w:bottom w:w="0" w:type="dxa"/>
            <w:right w:w="108" w:type="dxa"/>
          </w:tblCellMar>
        </w:tblPrEx>
        <w:trPr>
          <w:trHeight w:val="23" w:hRule="atLeast"/>
        </w:trPr>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56D7DA37">
            <w:pPr>
              <w:widowControl/>
              <w:snapToGrid w:val="0"/>
              <w:spacing w:line="240" w:lineRule="atLeast"/>
              <w:jc w:val="center"/>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7</w:t>
            </w:r>
          </w:p>
        </w:tc>
        <w:tc>
          <w:tcPr>
            <w:tcW w:w="1287" w:type="dxa"/>
            <w:vMerge w:val="restart"/>
            <w:tcBorders>
              <w:top w:val="single" w:color="000000" w:sz="4" w:space="0"/>
              <w:left w:val="single" w:color="000000" w:sz="4" w:space="0"/>
              <w:bottom w:val="single" w:color="000000" w:sz="4" w:space="0"/>
              <w:right w:val="single" w:color="000000" w:sz="4" w:space="0"/>
            </w:tcBorders>
            <w:vAlign w:val="center"/>
          </w:tcPr>
          <w:p w14:paraId="6395EE15">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经营者未按规定存管资金，逾期不改的</w:t>
            </w:r>
          </w:p>
        </w:tc>
        <w:tc>
          <w:tcPr>
            <w:tcW w:w="3967" w:type="dxa"/>
            <w:vMerge w:val="restart"/>
            <w:tcBorders>
              <w:top w:val="single" w:color="000000" w:sz="4" w:space="0"/>
              <w:left w:val="single" w:color="000000" w:sz="4" w:space="0"/>
              <w:bottom w:val="single" w:color="000000" w:sz="4" w:space="0"/>
              <w:right w:val="single" w:color="000000" w:sz="4" w:space="0"/>
            </w:tcBorders>
            <w:vAlign w:val="center"/>
          </w:tcPr>
          <w:p w14:paraId="528356DC">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《北京市单用途预付卡管理条例》第三十二条　经营者违反本条例第二十二条规定未按照规定存管资金的，责令存管并暂时停止发行预付卡；逾期不改的，处两万元以上十万元以下罚款，并责令停止发行预付卡；继续发行预付卡的，责令停业</w:t>
            </w:r>
          </w:p>
        </w:tc>
        <w:tc>
          <w:tcPr>
            <w:tcW w:w="1537" w:type="dxa"/>
            <w:tcBorders>
              <w:top w:val="single" w:color="000000" w:sz="4" w:space="0"/>
              <w:left w:val="single" w:color="000000" w:sz="4" w:space="0"/>
              <w:bottom w:val="single" w:color="000000" w:sz="4" w:space="0"/>
              <w:right w:val="single" w:color="000000" w:sz="4" w:space="0"/>
            </w:tcBorders>
            <w:vAlign w:val="center"/>
          </w:tcPr>
          <w:p w14:paraId="269B649C">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从轻处罚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5ED96A80">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动物诊疗机构未按规定存管资金涉及购卡人100人以下的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18165D7A">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处二万元以上五万元以下罚款</w:t>
            </w:r>
          </w:p>
        </w:tc>
      </w:tr>
      <w:tr w14:paraId="594D9A51">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4099B87B">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6B531C95">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14C0BE15">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tcBorders>
              <w:top w:val="single" w:color="000000" w:sz="4" w:space="0"/>
              <w:left w:val="single" w:color="000000" w:sz="4" w:space="0"/>
              <w:bottom w:val="single" w:color="000000" w:sz="4" w:space="0"/>
              <w:right w:val="single" w:color="000000" w:sz="4" w:space="0"/>
            </w:tcBorders>
            <w:vAlign w:val="center"/>
          </w:tcPr>
          <w:p w14:paraId="0E5633E4">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一般处罚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41049F69">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动物诊疗机构未按规定存管资金涉及购卡人100人以上500人以下的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4DC8F11C">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处五万元以上八万元以下罚款</w:t>
            </w:r>
          </w:p>
        </w:tc>
      </w:tr>
      <w:tr w14:paraId="43670FDF">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5199CDA6">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3D4075CC">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7EAC89C0">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vMerge w:val="restart"/>
            <w:tcBorders>
              <w:top w:val="single" w:color="000000" w:sz="4" w:space="0"/>
              <w:left w:val="single" w:color="000000" w:sz="4" w:space="0"/>
              <w:right w:val="single" w:color="000000" w:sz="4" w:space="0"/>
            </w:tcBorders>
            <w:vAlign w:val="center"/>
          </w:tcPr>
          <w:p w14:paraId="7888E808">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从重处罚</w:t>
            </w:r>
          </w:p>
        </w:tc>
        <w:tc>
          <w:tcPr>
            <w:tcW w:w="3902" w:type="dxa"/>
            <w:tcBorders>
              <w:top w:val="single" w:color="000000" w:sz="4" w:space="0"/>
              <w:left w:val="single" w:color="000000" w:sz="4" w:space="0"/>
              <w:bottom w:val="single" w:color="000000" w:sz="4" w:space="0"/>
              <w:right w:val="single" w:color="000000" w:sz="4" w:space="0"/>
            </w:tcBorders>
            <w:vAlign w:val="center"/>
          </w:tcPr>
          <w:p w14:paraId="6FAC08C8">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动物诊疗机构未按规定存管资金涉及购卡人500人以上的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6E9D0246">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处八万元以上十万元以下罚款</w:t>
            </w:r>
          </w:p>
        </w:tc>
      </w:tr>
      <w:tr w14:paraId="6D70BF52">
        <w:tblPrEx>
          <w:tblCellMar>
            <w:top w:w="0" w:type="dxa"/>
            <w:left w:w="108" w:type="dxa"/>
            <w:bottom w:w="0" w:type="dxa"/>
            <w:right w:w="108" w:type="dxa"/>
          </w:tblCellMar>
        </w:tblPrEx>
        <w:trPr>
          <w:trHeight w:val="23" w:hRule="atLeast"/>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5B0D54D0">
            <w:pPr>
              <w:widowControl/>
              <w:snapToGrid w:val="0"/>
              <w:spacing w:line="240" w:lineRule="atLeast"/>
              <w:jc w:val="center"/>
              <w:textAlignment w:val="center"/>
              <w:rPr>
                <w:rFonts w:ascii="Times New Roman" w:hAnsi="Times New Roman" w:cs="Times New Roman"/>
                <w:bCs/>
                <w:color w:val="000000"/>
                <w:kern w:val="0"/>
                <w:sz w:val="18"/>
                <w:szCs w:val="18"/>
              </w:rPr>
            </w:pPr>
          </w:p>
        </w:tc>
        <w:tc>
          <w:tcPr>
            <w:tcW w:w="1287" w:type="dxa"/>
            <w:vMerge w:val="continue"/>
            <w:tcBorders>
              <w:top w:val="single" w:color="000000" w:sz="4" w:space="0"/>
              <w:left w:val="single" w:color="000000" w:sz="4" w:space="0"/>
              <w:bottom w:val="single" w:color="000000" w:sz="4" w:space="0"/>
              <w:right w:val="single" w:color="000000" w:sz="4" w:space="0"/>
            </w:tcBorders>
            <w:vAlign w:val="center"/>
          </w:tcPr>
          <w:p w14:paraId="3FA14E51">
            <w:pPr>
              <w:widowControl/>
              <w:snapToGrid w:val="0"/>
              <w:spacing w:line="240" w:lineRule="atLeast"/>
              <w:textAlignment w:val="center"/>
              <w:rPr>
                <w:rFonts w:ascii="Times New Roman" w:hAnsi="Times New Roman" w:cs="Times New Roman"/>
                <w:bCs/>
                <w:color w:val="000000"/>
                <w:kern w:val="0"/>
                <w:sz w:val="18"/>
                <w:szCs w:val="18"/>
              </w:rPr>
            </w:pPr>
          </w:p>
        </w:tc>
        <w:tc>
          <w:tcPr>
            <w:tcW w:w="3967" w:type="dxa"/>
            <w:vMerge w:val="continue"/>
            <w:tcBorders>
              <w:top w:val="single" w:color="000000" w:sz="4" w:space="0"/>
              <w:left w:val="single" w:color="000000" w:sz="4" w:space="0"/>
              <w:bottom w:val="single" w:color="000000" w:sz="4" w:space="0"/>
              <w:right w:val="single" w:color="000000" w:sz="4" w:space="0"/>
            </w:tcBorders>
            <w:vAlign w:val="center"/>
          </w:tcPr>
          <w:p w14:paraId="5CBF3AE8">
            <w:pPr>
              <w:widowControl/>
              <w:snapToGrid w:val="0"/>
              <w:spacing w:line="240" w:lineRule="atLeast"/>
              <w:textAlignment w:val="center"/>
              <w:rPr>
                <w:rFonts w:ascii="Times New Roman" w:hAnsi="Times New Roman" w:cs="Times New Roman"/>
                <w:bCs/>
                <w:color w:val="000000"/>
                <w:kern w:val="0"/>
                <w:sz w:val="18"/>
                <w:szCs w:val="18"/>
              </w:rPr>
            </w:pPr>
          </w:p>
        </w:tc>
        <w:tc>
          <w:tcPr>
            <w:tcW w:w="1537" w:type="dxa"/>
            <w:vMerge w:val="continue"/>
            <w:tcBorders>
              <w:left w:val="single" w:color="000000" w:sz="4" w:space="0"/>
              <w:bottom w:val="single" w:color="000000" w:sz="4" w:space="0"/>
              <w:right w:val="single" w:color="000000" w:sz="4" w:space="0"/>
            </w:tcBorders>
            <w:vAlign w:val="center"/>
          </w:tcPr>
          <w:p w14:paraId="4399F6F9">
            <w:pPr>
              <w:widowControl/>
              <w:snapToGrid w:val="0"/>
              <w:spacing w:line="240" w:lineRule="atLeast"/>
              <w:textAlignment w:val="center"/>
              <w:rPr>
                <w:rFonts w:ascii="Times New Roman" w:hAnsi="Times New Roman" w:cs="Times New Roman"/>
                <w:bCs/>
                <w:color w:val="000000"/>
                <w:kern w:val="0"/>
                <w:sz w:val="18"/>
                <w:szCs w:val="18"/>
              </w:rPr>
            </w:pPr>
          </w:p>
        </w:tc>
        <w:tc>
          <w:tcPr>
            <w:tcW w:w="3902" w:type="dxa"/>
            <w:tcBorders>
              <w:top w:val="single" w:color="000000" w:sz="4" w:space="0"/>
              <w:left w:val="single" w:color="000000" w:sz="4" w:space="0"/>
              <w:bottom w:val="single" w:color="000000" w:sz="4" w:space="0"/>
              <w:right w:val="single" w:color="000000" w:sz="4" w:space="0"/>
            </w:tcBorders>
            <w:vAlign w:val="center"/>
          </w:tcPr>
          <w:p w14:paraId="3BE83FB0">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责令停止发行预付卡</w:t>
            </w:r>
            <w:r>
              <w:rPr>
                <w:rFonts w:hint="eastAsia" w:ascii="Times New Roman" w:hAnsi="Times New Roman" w:cs="Times New Roman"/>
                <w:bCs/>
                <w:color w:val="000000"/>
                <w:kern w:val="0"/>
                <w:sz w:val="18"/>
                <w:szCs w:val="18"/>
              </w:rPr>
              <w:t>仍</w:t>
            </w:r>
            <w:r>
              <w:rPr>
                <w:rFonts w:ascii="Times New Roman" w:hAnsi="Times New Roman" w:cs="Times New Roman"/>
                <w:bCs/>
                <w:color w:val="000000"/>
                <w:kern w:val="0"/>
                <w:sz w:val="18"/>
                <w:szCs w:val="18"/>
              </w:rPr>
              <w:t>继续发行的</w:t>
            </w:r>
          </w:p>
        </w:tc>
        <w:tc>
          <w:tcPr>
            <w:tcW w:w="2753" w:type="dxa"/>
            <w:tcBorders>
              <w:top w:val="single" w:color="000000" w:sz="4" w:space="0"/>
              <w:left w:val="single" w:color="000000" w:sz="4" w:space="0"/>
              <w:bottom w:val="single" w:color="000000" w:sz="4" w:space="0"/>
              <w:right w:val="single" w:color="000000" w:sz="4" w:space="0"/>
            </w:tcBorders>
            <w:vAlign w:val="center"/>
          </w:tcPr>
          <w:p w14:paraId="2780019F">
            <w:pPr>
              <w:widowControl/>
              <w:snapToGrid w:val="0"/>
              <w:spacing w:line="240" w:lineRule="atLeast"/>
              <w:textAlignment w:val="center"/>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责令停业</w:t>
            </w:r>
          </w:p>
        </w:tc>
      </w:tr>
    </w:tbl>
    <w:p w14:paraId="36D18822">
      <w:pPr>
        <w:widowControl/>
        <w:textAlignment w:val="center"/>
        <w:rPr>
          <w:rFonts w:ascii="Times New Roman" w:hAnsi="Times New Roman" w:cs="Times New Roman"/>
          <w:bCs/>
          <w:color w:val="000000"/>
          <w:kern w:val="0"/>
          <w:sz w:val="18"/>
          <w:szCs w:val="18"/>
        </w:rPr>
      </w:pPr>
    </w:p>
    <w:p w14:paraId="6D59BA17">
      <w:pPr>
        <w:pStyle w:val="2"/>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3412E6C-DA56-47E1-8393-899DF8211D21}"/>
  </w:font>
  <w:font w:name="方正小标宋简体">
    <w:panose1 w:val="02000000000000000000"/>
    <w:charset w:val="86"/>
    <w:family w:val="auto"/>
    <w:pitch w:val="default"/>
    <w:sig w:usb0="00000001" w:usb1="08000000" w:usb2="00000000" w:usb3="00000000" w:csb0="00040000" w:csb1="00000000"/>
    <w:embedRegular r:id="rId2" w:fontKey="{5C3F3505-1EA3-46F0-8BA9-27F4C5C1A52D}"/>
  </w:font>
  <w:font w:name="CESI宋体-GB2312">
    <w:altName w:val="宋体"/>
    <w:panose1 w:val="02000500000000000000"/>
    <w:charset w:val="86"/>
    <w:family w:val="auto"/>
    <w:pitch w:val="default"/>
    <w:sig w:usb0="00000000" w:usb1="00000000" w:usb2="00000010" w:usb3="00000000" w:csb0="0004000F" w:csb1="00000000"/>
  </w:font>
  <w:font w:name="微软雅黑">
    <w:panose1 w:val="020B0503020204020204"/>
    <w:charset w:val="86"/>
    <w:family w:val="swiss"/>
    <w:pitch w:val="default"/>
    <w:sig w:usb0="80000287" w:usb1="2ACF3C50" w:usb2="00000016" w:usb3="00000000" w:csb0="0004001F" w:csb1="00000000"/>
    <w:embedRegular r:id="rId3" w:fontKey="{24B1D1CB-4229-43AE-833B-C5F449CFB213}"/>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4" w:fontKey="{36CDA4D0-8594-4AF2-AB78-295A5E9870FE}"/>
  </w:font>
  <w:font w:name="CESI黑体-GB2312">
    <w:altName w:val="黑体"/>
    <w:panose1 w:val="02000500000000000000"/>
    <w:charset w:val="86"/>
    <w:family w:val="auto"/>
    <w:pitch w:val="default"/>
    <w:sig w:usb0="00000000" w:usb1="00000000" w:usb2="00000012" w:usb3="00000000" w:csb0="0004000F" w:csb1="00000000"/>
    <w:embedRegular r:id="rId5" w:fontKey="{5F272812-DF71-4797-A705-42E28746428E}"/>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A7B00">
    <w:pPr>
      <w:widowControl/>
      <w:jc w:val="center"/>
      <w:textAlignment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DD5B4">
    <w:pPr>
      <w:widowControl/>
      <w:jc w:val="center"/>
      <w:textAlignment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F00BC6F">
                          <w:pPr>
                            <w:pStyle w:val="2"/>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  \* MERGEFORMAT </w:instrText>
                          </w:r>
                          <w:r>
                            <w:rPr>
                              <w:rFonts w:hint="eastAsia" w:ascii="仿宋_GB2312" w:hAnsi="仿宋_GB2312" w:eastAsia="仿宋_GB2312" w:cs="仿宋_GB2312"/>
                              <w:sz w:val="24"/>
                            </w:rPr>
                            <w:fldChar w:fldCharType="separate"/>
                          </w:r>
                          <w:r>
                            <w:rPr>
                              <w:rFonts w:ascii="仿宋_GB2312" w:hAnsi="仿宋_GB2312" w:eastAsia="仿宋_GB2312" w:cs="仿宋_GB2312"/>
                              <w:sz w:val="24"/>
                            </w:rPr>
                            <w:t>1</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t xml:space="preserve"> —</w:t>
                          </w:r>
                        </w:p>
                      </w:txbxContent>
                    </wps:txbx>
                    <wps:bodyPr vert="horz" wrap="none" lIns="0" tIns="0" rIns="0" bIns="0" anchor="t">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c0rwy8YBAACPAwAADgAAAAAAAAABACAAAAAfAQAAZHJzL2Uyb0RvYy54&#10;bWxQSwUGAAAAAAYABgBZAQAAVwUAAAAA&#10;">
              <v:fill on="f" focussize="0,0"/>
              <v:stroke on="f"/>
              <v:imagedata o:title=""/>
              <o:lock v:ext="edit" aspectratio="f"/>
              <v:textbox inset="0mm,0mm,0mm,0mm" style="mso-fit-shape-to-text:t;">
                <w:txbxContent>
                  <w:p w14:paraId="5F00BC6F">
                    <w:pPr>
                      <w:pStyle w:val="2"/>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  \* MERGEFORMAT </w:instrText>
                    </w:r>
                    <w:r>
                      <w:rPr>
                        <w:rFonts w:hint="eastAsia" w:ascii="仿宋_GB2312" w:hAnsi="仿宋_GB2312" w:eastAsia="仿宋_GB2312" w:cs="仿宋_GB2312"/>
                        <w:sz w:val="24"/>
                      </w:rPr>
                      <w:fldChar w:fldCharType="separate"/>
                    </w:r>
                    <w:r>
                      <w:rPr>
                        <w:rFonts w:ascii="仿宋_GB2312" w:hAnsi="仿宋_GB2312" w:eastAsia="仿宋_GB2312" w:cs="仿宋_GB2312"/>
                        <w:sz w:val="24"/>
                      </w:rPr>
                      <w:t>1</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72669">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MxOTIwZjA5NGI0MDQyM2UzYTBkYTc1MGEyNDYxMmIifQ=="/>
  </w:docVars>
  <w:rsids>
    <w:rsidRoot w:val="000305CE"/>
    <w:rsid w:val="000305CE"/>
    <w:rsid w:val="007A4008"/>
    <w:rsid w:val="00B34F28"/>
    <w:rsid w:val="1BFF1169"/>
    <w:rsid w:val="1EF74CE8"/>
    <w:rsid w:val="2B5308B7"/>
    <w:rsid w:val="2FFBB1F7"/>
    <w:rsid w:val="2FFF2A13"/>
    <w:rsid w:val="3AF85362"/>
    <w:rsid w:val="3B4358CB"/>
    <w:rsid w:val="3C3BBD7A"/>
    <w:rsid w:val="3DB7F63C"/>
    <w:rsid w:val="3DDFD6EA"/>
    <w:rsid w:val="4EFFE66C"/>
    <w:rsid w:val="4FBF98E6"/>
    <w:rsid w:val="57860D3B"/>
    <w:rsid w:val="58DED8C6"/>
    <w:rsid w:val="5BFF7841"/>
    <w:rsid w:val="5C99441A"/>
    <w:rsid w:val="5D6F7FE0"/>
    <w:rsid w:val="5D7BC59F"/>
    <w:rsid w:val="5F5E516E"/>
    <w:rsid w:val="5FEF6FC4"/>
    <w:rsid w:val="5FF943F9"/>
    <w:rsid w:val="62F6E662"/>
    <w:rsid w:val="65F77350"/>
    <w:rsid w:val="67FF6AC9"/>
    <w:rsid w:val="6977D60D"/>
    <w:rsid w:val="6BB3AAC5"/>
    <w:rsid w:val="6BFFE403"/>
    <w:rsid w:val="6C5FB8D6"/>
    <w:rsid w:val="6EE9D284"/>
    <w:rsid w:val="6FB64B6B"/>
    <w:rsid w:val="6FF87338"/>
    <w:rsid w:val="6FFB0232"/>
    <w:rsid w:val="6FFB865C"/>
    <w:rsid w:val="6FFFA0A8"/>
    <w:rsid w:val="719542A7"/>
    <w:rsid w:val="72DDC2B3"/>
    <w:rsid w:val="72EF0FF6"/>
    <w:rsid w:val="74F3F0CE"/>
    <w:rsid w:val="74FF339C"/>
    <w:rsid w:val="757F33E2"/>
    <w:rsid w:val="775FFD82"/>
    <w:rsid w:val="77B772EF"/>
    <w:rsid w:val="77DE1049"/>
    <w:rsid w:val="77F6157E"/>
    <w:rsid w:val="7A9F26D1"/>
    <w:rsid w:val="7B1B1747"/>
    <w:rsid w:val="7BFFD79E"/>
    <w:rsid w:val="7BFFDBA6"/>
    <w:rsid w:val="7C7B1987"/>
    <w:rsid w:val="7D3511EA"/>
    <w:rsid w:val="7DFBA09E"/>
    <w:rsid w:val="7DFF971C"/>
    <w:rsid w:val="7EAE4215"/>
    <w:rsid w:val="7F3D4A39"/>
    <w:rsid w:val="7FA7A9F6"/>
    <w:rsid w:val="7FB62F40"/>
    <w:rsid w:val="7FBE669F"/>
    <w:rsid w:val="7FCF3DD1"/>
    <w:rsid w:val="7FEDA428"/>
    <w:rsid w:val="7FFF57D1"/>
    <w:rsid w:val="7FFF969E"/>
    <w:rsid w:val="7FFFD493"/>
    <w:rsid w:val="7FFFD9CB"/>
    <w:rsid w:val="8F9EB65F"/>
    <w:rsid w:val="9EECF36F"/>
    <w:rsid w:val="9FBFE785"/>
    <w:rsid w:val="9FE751EF"/>
    <w:rsid w:val="A8DFDC2C"/>
    <w:rsid w:val="B66FB120"/>
    <w:rsid w:val="B6F7D6B5"/>
    <w:rsid w:val="BDDB141B"/>
    <w:rsid w:val="BDE7CD68"/>
    <w:rsid w:val="BE5F70A2"/>
    <w:rsid w:val="BEA6C1D5"/>
    <w:rsid w:val="BF79F325"/>
    <w:rsid w:val="BFF70181"/>
    <w:rsid w:val="C73FC035"/>
    <w:rsid w:val="C9B74B37"/>
    <w:rsid w:val="CB7B0DB7"/>
    <w:rsid w:val="CDF7A283"/>
    <w:rsid w:val="DA598CED"/>
    <w:rsid w:val="DAE7C4AE"/>
    <w:rsid w:val="DB1771A3"/>
    <w:rsid w:val="DCFF5EB6"/>
    <w:rsid w:val="DD5B443A"/>
    <w:rsid w:val="DDA75B56"/>
    <w:rsid w:val="DDF7F706"/>
    <w:rsid w:val="DFF28A2B"/>
    <w:rsid w:val="DFF3D13E"/>
    <w:rsid w:val="DFFD95F5"/>
    <w:rsid w:val="E76BDDA1"/>
    <w:rsid w:val="EEF5247A"/>
    <w:rsid w:val="EF7E8514"/>
    <w:rsid w:val="EFABCC30"/>
    <w:rsid w:val="F27F9032"/>
    <w:rsid w:val="F4FD1E4C"/>
    <w:rsid w:val="F67A66BB"/>
    <w:rsid w:val="F9D30BA1"/>
    <w:rsid w:val="F9F5C953"/>
    <w:rsid w:val="FAA57A1F"/>
    <w:rsid w:val="FADF384E"/>
    <w:rsid w:val="FAEC4E4C"/>
    <w:rsid w:val="FAFB27D6"/>
    <w:rsid w:val="FB3F6DEE"/>
    <w:rsid w:val="FB7EFDDE"/>
    <w:rsid w:val="FBE5DC13"/>
    <w:rsid w:val="FBFBB162"/>
    <w:rsid w:val="FEFE39EA"/>
    <w:rsid w:val="FF1F0874"/>
    <w:rsid w:val="FF3A023F"/>
    <w:rsid w:val="FF3FEB08"/>
    <w:rsid w:val="FFBA0845"/>
    <w:rsid w:val="FFBEC578"/>
    <w:rsid w:val="FFCEB94A"/>
    <w:rsid w:val="FFD978BB"/>
    <w:rsid w:val="FFDB6E8F"/>
    <w:rsid w:val="FFEBF7F0"/>
    <w:rsid w:val="FFEF8FC0"/>
    <w:rsid w:val="FFF91E2C"/>
    <w:rsid w:val="FFFB83BF"/>
    <w:rsid w:val="FFFF751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3">
    <w:name w:val="heading 1"/>
    <w:basedOn w:val="1"/>
    <w:next w:val="1"/>
    <w:link w:val="17"/>
    <w:qFormat/>
    <w:uiPriority w:val="0"/>
    <w:pPr>
      <w:keepNext/>
      <w:keepLines/>
      <w:widowControl/>
      <w:adjustRightInd w:val="0"/>
      <w:snapToGrid w:val="0"/>
      <w:spacing w:before="20" w:after="260" w:line="560" w:lineRule="exact"/>
      <w:jc w:val="center"/>
      <w:outlineLvl w:val="0"/>
    </w:pPr>
    <w:rPr>
      <w:rFonts w:eastAsia="方正小标宋简体" w:cs="Times New Roman"/>
      <w:kern w:val="44"/>
      <w:sz w:val="36"/>
    </w:rPr>
  </w:style>
  <w:style w:type="paragraph" w:styleId="4">
    <w:name w:val="heading 2"/>
    <w:basedOn w:val="1"/>
    <w:next w:val="1"/>
    <w:qFormat/>
    <w:uiPriority w:val="0"/>
    <w:pPr>
      <w:keepNext/>
      <w:keepLines/>
      <w:spacing w:line="240" w:lineRule="atLeast"/>
      <w:jc w:val="center"/>
      <w:outlineLvl w:val="1"/>
    </w:pPr>
    <w:rPr>
      <w:rFonts w:ascii="Arial" w:hAnsi="Arial" w:eastAsia="CESI宋体-GB2312"/>
      <w:b/>
      <w:sz w:val="1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5">
    <w:name w:val="Body Text"/>
    <w:basedOn w:val="1"/>
    <w:next w:val="6"/>
    <w:qFormat/>
    <w:uiPriority w:val="0"/>
    <w:pPr>
      <w:spacing w:line="560" w:lineRule="exact"/>
      <w:ind w:firstLine="937" w:firstLineChars="200"/>
    </w:pPr>
    <w:rPr>
      <w:rFonts w:ascii="微软雅黑" w:hAnsi="微软雅黑" w:eastAsia="CESI仿宋-GB2312" w:cs="微软雅黑"/>
      <w:snapToGrid w:val="0"/>
      <w:color w:val="000000"/>
      <w:kern w:val="0"/>
      <w:sz w:val="32"/>
      <w:szCs w:val="31"/>
      <w:lang w:eastAsia="en-US"/>
    </w:rPr>
  </w:style>
  <w:style w:type="paragraph" w:customStyle="1" w:styleId="6">
    <w:name w:val="目录 11"/>
    <w:next w:val="1"/>
    <w:qFormat/>
    <w:uiPriority w:val="0"/>
    <w:pPr>
      <w:wordWrap w:val="0"/>
      <w:jc w:val="both"/>
    </w:pPr>
    <w:rPr>
      <w:rFonts w:ascii="Calibri" w:hAnsi="Calibri" w:eastAsia="宋体" w:cs="Times New Roman"/>
      <w:sz w:val="21"/>
      <w:szCs w:val="22"/>
      <w:lang w:val="en-US" w:eastAsia="zh-CN" w:bidi="ar-SA"/>
    </w:rPr>
  </w:style>
  <w:style w:type="paragraph" w:styleId="7">
    <w:name w:val="Body Text Indent"/>
    <w:basedOn w:val="1"/>
    <w:next w:val="8"/>
    <w:qFormat/>
    <w:uiPriority w:val="0"/>
    <w:pPr>
      <w:ind w:firstLine="640"/>
    </w:pPr>
    <w:rPr>
      <w:rFonts w:ascii="宋体" w:hAnsi="宋体"/>
      <w:sz w:val="32"/>
    </w:rPr>
  </w:style>
  <w:style w:type="paragraph" w:styleId="8">
    <w:name w:val="Body Text First Indent 2"/>
    <w:basedOn w:val="7"/>
    <w:next w:val="1"/>
    <w:unhideWhenUsed/>
    <w:qFormat/>
    <w:uiPriority w:val="99"/>
    <w:pPr>
      <w:ind w:firstLine="200" w:firstLineChars="200"/>
    </w:pPr>
  </w:style>
  <w:style w:type="paragraph" w:styleId="9">
    <w:name w:val="Block Text"/>
    <w:basedOn w:val="1"/>
    <w:qFormat/>
    <w:uiPriority w:val="0"/>
    <w:pPr>
      <w:spacing w:after="120"/>
      <w:ind w:left="1440" w:leftChars="700" w:right="1440" w:rightChars="700"/>
    </w:p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0"/>
  </w:style>
  <w:style w:type="paragraph" w:styleId="1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next w:val="1"/>
    <w:qFormat/>
    <w:uiPriority w:val="0"/>
    <w:pPr>
      <w:spacing w:before="100" w:beforeAutospacing="1" w:after="100" w:afterAutospacing="1"/>
      <w:jc w:val="left"/>
    </w:pPr>
    <w:rPr>
      <w:rFonts w:cs="Times New Roman"/>
      <w:kern w:val="0"/>
      <w:sz w:val="24"/>
    </w:rPr>
  </w:style>
  <w:style w:type="table" w:styleId="1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7">
    <w:name w:val="标题 1 Char"/>
    <w:link w:val="3"/>
    <w:qFormat/>
    <w:uiPriority w:val="0"/>
    <w:rPr>
      <w:rFonts w:ascii="Calibri" w:hAnsi="Calibri" w:eastAsia="方正小标宋简体" w:cs="Times New Roman"/>
      <w:kern w:val="44"/>
      <w:sz w:val="36"/>
      <w:szCs w:val="24"/>
    </w:rPr>
  </w:style>
  <w:style w:type="character" w:customStyle="1" w:styleId="18">
    <w:name w:val="font01"/>
    <w:basedOn w:val="16"/>
    <w:qFormat/>
    <w:uiPriority w:val="0"/>
    <w:rPr>
      <w:rFonts w:hint="eastAsia" w:ascii="宋体" w:hAnsi="宋体" w:eastAsia="宋体" w:cs="宋体"/>
      <w:color w:val="000000"/>
      <w:sz w:val="24"/>
      <w:szCs w:val="24"/>
      <w:u w:val="none"/>
    </w:rPr>
  </w:style>
  <w:style w:type="character" w:customStyle="1" w:styleId="19">
    <w:name w:val="font21"/>
    <w:basedOn w:val="16"/>
    <w:qFormat/>
    <w:uiPriority w:val="0"/>
    <w:rPr>
      <w:rFonts w:hint="eastAsia" w:ascii="宋体" w:hAnsi="宋体" w:eastAsia="宋体" w:cs="宋体"/>
      <w:color w:val="000000"/>
      <w:sz w:val="18"/>
      <w:szCs w:val="18"/>
      <w:u w:val="none"/>
    </w:rPr>
  </w:style>
  <w:style w:type="character" w:customStyle="1" w:styleId="20">
    <w:name w:val="font51"/>
    <w:basedOn w:val="16"/>
    <w:qFormat/>
    <w:uiPriority w:val="0"/>
    <w:rPr>
      <w:rFonts w:hint="eastAsia" w:ascii="宋体" w:hAnsi="宋体" w:eastAsia="宋体" w:cs="宋体"/>
      <w:color w:val="000000"/>
      <w:sz w:val="24"/>
      <w:szCs w:val="24"/>
      <w:u w:val="none"/>
    </w:rPr>
  </w:style>
  <w:style w:type="character" w:customStyle="1" w:styleId="21">
    <w:name w:val="font41"/>
    <w:basedOn w:val="16"/>
    <w:qFormat/>
    <w:uiPriority w:val="0"/>
    <w:rPr>
      <w:rFonts w:hint="eastAsia" w:ascii="宋体" w:hAnsi="宋体" w:eastAsia="宋体" w:cs="宋体"/>
      <w:color w:val="000000"/>
      <w:sz w:val="24"/>
      <w:szCs w:val="24"/>
      <w:u w:val="none"/>
    </w:rPr>
  </w:style>
  <w:style w:type="character" w:customStyle="1" w:styleId="22">
    <w:name w:val="font71"/>
    <w:qFormat/>
    <w:uiPriority w:val="0"/>
    <w:rPr>
      <w:rFonts w:hint="eastAsia" w:ascii="宋体" w:hAnsi="宋体" w:eastAsia="宋体" w:cs="宋体"/>
      <w:color w:val="000000"/>
      <w:sz w:val="18"/>
      <w:szCs w:val="18"/>
      <w:u w:val="none"/>
    </w:rPr>
  </w:style>
  <w:style w:type="character" w:customStyle="1" w:styleId="23">
    <w:name w:val="font11"/>
    <w:basedOn w:val="16"/>
    <w:qFormat/>
    <w:uiPriority w:val="0"/>
    <w:rPr>
      <w:rFonts w:hint="eastAsia" w:ascii="宋体" w:hAnsi="宋体" w:eastAsia="宋体" w:cs="宋体"/>
      <w:color w:val="000000"/>
      <w:sz w:val="24"/>
      <w:szCs w:val="24"/>
      <w:u w:val="none"/>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6">
    <w:name w:val="正文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27">
    <w:name w:val="正文 New"/>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207</Pages>
  <Words>23271</Words>
  <Characters>23599</Characters>
  <Lines>1779</Lines>
  <Paragraphs>500</Paragraphs>
  <TotalTime>21</TotalTime>
  <ScaleCrop>false</ScaleCrop>
  <LinksUpToDate>false</LinksUpToDate>
  <CharactersWithSpaces>23720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2023-12-28T23:38:00Z</dcterms:created>
  <dc:creator>Administrator</dc:creator>
  <cp:lastModifiedBy>王可还行</cp:lastModifiedBy>
  <cp:lastPrinted>2023-12-23T01:39:00Z</cp:lastPrinted>
  <dcterms:modified xsi:type="dcterms:W3CDTF">2026-04-26T07:53:06Z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F4B2AE6650B9410A8DFE37A67B83F0DE_13</vt:lpwstr>
  </property>
  <property fmtid="{D5CDD505-2E9C-101B-9397-08002B2CF9AE}" pid="4" name="KSOTemplateDocerSaveRecord">
    <vt:lpwstr>eyJoZGlkIjoiNjYwOGM4NmJmNmFhMjQ4NTViYTA3Njk0ZjRiM2I0NDAiLCJ1c2VySWQiOiI3ODI3OTQxMDYifQ==</vt:lpwstr>
  </property>
</Properties>
</file>