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北京市大兴区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高米店街道办事处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下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半年执法过程信息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</w:t>
      </w:r>
      <w:r>
        <w:rPr>
          <w:rFonts w:hint="eastAsia" w:ascii="仿宋_GB2312" w:hAnsi="仿宋_GB2312" w:eastAsia="仿宋_GB2312" w:cs="仿宋_GB2312"/>
          <w:sz w:val="32"/>
          <w:szCs w:val="32"/>
        </w:rPr>
        <w:t>半年北京市大兴区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高米店街道办事处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未产生执法过程信息。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kZjcxMzYwYjYwMDE0ZjIzNmY1NTcyMTY4ZTU4ZjIifQ=="/>
  </w:docVars>
  <w:rsids>
    <w:rsidRoot w:val="476025B3"/>
    <w:rsid w:val="1A7021F0"/>
    <w:rsid w:val="449E1352"/>
    <w:rsid w:val="476025B3"/>
    <w:rsid w:val="5177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2024-01-05T06:07:00Z</dcterms:created>
  <dc:creator>llys</dc:creator>
  <cp:lastModifiedBy>111</cp:lastModifiedBy>
  <dcterms:modified xsi:type="dcterms:W3CDTF">2025-01-02T01:47:49Z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  <property fmtid="{D5CDD505-2E9C-101B-9397-08002B2CF9AE}" pid="3" name="ICV">
    <vt:lpwstr>EE424DA04D9B4D8AB62B70331A708E96_11</vt:lpwstr>
  </property>
</Properties>
</file>