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2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北京市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大兴区采育镇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人民政府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听证会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公告</w:t>
      </w:r>
    </w:p>
    <w:p>
      <w:pPr>
        <w:jc w:val="center"/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  <w:t>京兴采听公告字﹝2025﹞001号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关于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eastAsia="zh-CN"/>
        </w:rPr>
        <w:t>北京恒盛泰和建筑工程有限公司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涉嫌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eastAsia="zh-CN"/>
        </w:rPr>
        <w:t>在采育镇东庄村耕地内随意倾倒建筑垃圾（京大采育镇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val="en-US" w:eastAsia="zh-CN"/>
        </w:rPr>
        <w:t>2024092508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拟作出行政处罚一案，兹定于202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日09时30分在北京市大兴区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eastAsia="zh-CN"/>
        </w:rPr>
        <w:t>采育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镇人民政府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eastAsia="zh-CN"/>
        </w:rPr>
        <w:t>综合行政执法队一楼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会议室举行公开听证。需要旁听听证会的人员，请携带身份证于202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月2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日前向我镇提出旁听申请。具体事宜，可与北京市大兴区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eastAsia="zh-CN"/>
        </w:rPr>
        <w:t>采育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镇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eastAsia="zh-CN"/>
        </w:rPr>
        <w:t>人民政府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综合行政执法队联系，电话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eastAsia="zh-CN"/>
        </w:rPr>
        <w:t>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010-8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val="en-US" w:eastAsia="zh-CN"/>
        </w:rPr>
        <w:t>0275929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根据听证场地情况，确定此次听证会参加人数为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人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以先报名者为准。逾期申请的或申请时已达规定人数的，不予受理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特此通告。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5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50" w:afterAutospacing="0" w:line="560" w:lineRule="exact"/>
        <w:ind w:right="0" w:rightChars="0"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eastAsia="zh-CN"/>
        </w:rPr>
        <w:t>北京市大兴区采育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镇人民政府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50" w:afterAutospacing="0" w:line="560" w:lineRule="exact"/>
        <w:ind w:left="0" w:leftChars="0" w:right="0" w:rightChars="0"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日</w:t>
      </w:r>
    </w:p>
    <w:p>
      <w:pPr>
        <w:rPr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全新硬笔行书简">
    <w:panose1 w:val="0201060004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文星书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E0C9A"/>
    <w:rsid w:val="078907D8"/>
    <w:rsid w:val="09FE10C6"/>
    <w:rsid w:val="17FD4CD5"/>
    <w:rsid w:val="22145D46"/>
    <w:rsid w:val="25190C03"/>
    <w:rsid w:val="2D557C2B"/>
    <w:rsid w:val="2DE119D9"/>
    <w:rsid w:val="318D1079"/>
    <w:rsid w:val="417762C2"/>
    <w:rsid w:val="4544503D"/>
    <w:rsid w:val="4B0449C0"/>
    <w:rsid w:val="50CA409E"/>
    <w:rsid w:val="582C4EA1"/>
    <w:rsid w:val="5A0E286F"/>
    <w:rsid w:val="65F53A5C"/>
    <w:rsid w:val="70126157"/>
    <w:rsid w:val="779B78E5"/>
    <w:rsid w:val="7811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方正小标宋简体"/>
      <w:sz w:val="44"/>
    </w:r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2025-01-17T04:16:31Z</cp:lastPrinted>
  <dcterms:modified xsi:type="dcterms:W3CDTF">2025-01-17T04:18:44Z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