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大兴区民政局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重大行政执法决定法制审核目录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一、行政处罚事项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right="0" w:rightChars="0" w:firstLine="635" w:firstLineChars="0"/>
        <w:jc w:val="left"/>
        <w:textAlignment w:val="auto"/>
        <w:outlineLvl w:val="9"/>
        <w:rPr>
          <w:rFonts w:hint="eastAsia" w:ascii="仿宋_GB2312" w:hAnsi="仿宋" w:eastAsia="仿宋_GB2312" w:cs="仿宋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</w:rPr>
        <w:t>对社会组织作出（含慈善组织、志愿服务组织、宗教团体、宗教活动场所）限期停止活动的行政处罚决定</w:t>
      </w:r>
      <w:r>
        <w:rPr>
          <w:rFonts w:hint="eastAsia" w:ascii="仿宋_GB2312" w:hAnsi="仿宋" w:eastAsia="仿宋_GB2312" w:cs="仿宋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right="0" w:rightChars="0" w:firstLine="635" w:firstLineChars="0"/>
        <w:jc w:val="left"/>
        <w:textAlignment w:val="auto"/>
        <w:outlineLvl w:val="9"/>
        <w:rPr>
          <w:rFonts w:hint="eastAsia" w:ascii="仿宋_GB2312" w:hAnsi="仿宋" w:eastAsia="仿宋_GB2312" w:cs="仿宋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</w:rPr>
        <w:t>对社会组织作出（含慈善组织、志愿服务组织、宗教团体、宗教活动场所）撤销登记的行政处罚决定</w:t>
      </w:r>
      <w:r>
        <w:rPr>
          <w:rFonts w:hint="eastAsia" w:ascii="仿宋_GB2312" w:hAnsi="仿宋" w:eastAsia="仿宋_GB2312" w:cs="仿宋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right="0" w:rightChars="0" w:firstLine="635" w:firstLineChars="0"/>
        <w:jc w:val="left"/>
        <w:textAlignment w:val="auto"/>
        <w:outlineLvl w:val="9"/>
        <w:rPr>
          <w:rFonts w:hint="eastAsia" w:ascii="仿宋_GB2312" w:hAnsi="仿宋" w:eastAsia="仿宋_GB2312" w:cs="仿宋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</w:rPr>
        <w:t>对公民处以超过一万元，对法人或者其他组织处以超过十万元罚款的行政处罚决定</w:t>
      </w:r>
      <w:r>
        <w:rPr>
          <w:rFonts w:hint="eastAsia" w:ascii="仿宋_GB2312" w:hAnsi="仿宋" w:eastAsia="仿宋_GB2312" w:cs="仿宋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right="0" w:rightChars="0" w:firstLine="635" w:firstLineChars="0"/>
        <w:jc w:val="left"/>
        <w:textAlignment w:val="auto"/>
        <w:outlineLvl w:val="9"/>
        <w:rPr>
          <w:rFonts w:hint="eastAsia" w:ascii="仿宋_GB2312" w:hAnsi="仿宋" w:eastAsia="仿宋_GB2312" w:cs="仿宋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</w:rPr>
        <w:t>对公民处以没收违法所得一万元以上，对法人或者其他组织处以没收违法所得十万元以上的行政处罚决定</w:t>
      </w:r>
      <w:r>
        <w:rPr>
          <w:rFonts w:hint="eastAsia" w:ascii="仿宋_GB2312" w:hAnsi="仿宋" w:eastAsia="仿宋_GB2312" w:cs="仿宋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right="0" w:rightChars="0" w:firstLine="635" w:firstLineChars="0"/>
        <w:jc w:val="left"/>
        <w:textAlignment w:val="auto"/>
        <w:outlineLvl w:val="9"/>
        <w:rPr>
          <w:rFonts w:hint="eastAsia" w:ascii="仿宋_GB2312" w:hAnsi="仿宋" w:eastAsia="仿宋_GB2312" w:cs="仿宋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</w:rPr>
        <w:t>对案情复杂或者经听证程序作出的行政处罚决定</w:t>
      </w:r>
      <w:r>
        <w:rPr>
          <w:rFonts w:hint="eastAsia" w:ascii="仿宋_GB2312" w:hAnsi="仿宋" w:eastAsia="仿宋_GB2312" w:cs="仿宋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right="0" w:rightChars="0" w:firstLine="635" w:firstLineChars="0"/>
        <w:jc w:val="left"/>
        <w:textAlignment w:val="auto"/>
        <w:outlineLvl w:val="9"/>
        <w:rPr>
          <w:rFonts w:hint="eastAsia" w:ascii="仿宋_GB2312" w:hAnsi="仿宋" w:eastAsia="仿宋_GB2312" w:cs="仿宋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</w:rPr>
        <w:t>对养老机构作出责令停业整顿的行政处罚决定</w:t>
      </w:r>
      <w:r>
        <w:rPr>
          <w:rFonts w:hint="eastAsia" w:ascii="仿宋_GB2312" w:hAnsi="仿宋" w:eastAsia="仿宋_GB2312" w:cs="仿宋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right="0" w:rightChars="0" w:firstLine="635" w:firstLineChars="0"/>
        <w:jc w:val="left"/>
        <w:textAlignment w:val="auto"/>
        <w:outlineLvl w:val="9"/>
        <w:rPr>
          <w:rFonts w:hint="eastAsia" w:ascii="仿宋_GB2312" w:hAnsi="仿宋" w:eastAsia="仿宋_GB2312" w:cs="仿宋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</w:rPr>
        <w:t>取缔非法社会组织</w:t>
      </w:r>
      <w:r>
        <w:rPr>
          <w:rFonts w:hint="eastAsia" w:ascii="仿宋_GB2312" w:hAnsi="仿宋" w:eastAsia="仿宋_GB2312" w:cs="仿宋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二、行政许可事项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right="0" w:rightChars="0" w:firstLine="635" w:firstLineChars="0"/>
        <w:jc w:val="left"/>
        <w:textAlignment w:val="auto"/>
        <w:outlineLvl w:val="9"/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  <w:t>经过听证作出的行政许可决定；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right="0" w:rightChars="0" w:firstLine="635" w:firstLineChars="0"/>
        <w:jc w:val="left"/>
        <w:textAlignment w:val="auto"/>
        <w:outlineLvl w:val="9"/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  <w:t>撤回行政许可的决定；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right="0" w:rightChars="0" w:firstLine="635" w:firstLineChars="0"/>
        <w:jc w:val="left"/>
        <w:textAlignment w:val="auto"/>
        <w:outlineLvl w:val="9"/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  <w:t>撤销行政许可的决定；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right="0" w:rightChars="0" w:firstLine="635" w:firstLineChars="0"/>
        <w:jc w:val="left"/>
        <w:textAlignment w:val="auto"/>
        <w:outlineLvl w:val="9"/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  <w:t>需提交集体审议的行政许可决定。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三、其他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spacing w:line="560" w:lineRule="exact"/>
        <w:ind w:left="5" w:leftChars="0" w:firstLine="635" w:firstLineChars="0"/>
        <w:contextualSpacing/>
        <w:textAlignment w:val="auto"/>
        <w:rPr>
          <w:rFonts w:hint="eastAsia" w:ascii="仿宋_GB2312" w:hAnsi="仿宋" w:eastAsia="仿宋_GB2312" w:cs="仿宋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</w:rPr>
        <w:t>向公安机关移送涉嫌犯罪案件的决定（不含线索移送）</w:t>
      </w:r>
      <w:r>
        <w:rPr>
          <w:rFonts w:hint="eastAsia" w:ascii="仿宋_GB2312" w:hAnsi="仿宋" w:eastAsia="仿宋_GB2312" w:cs="仿宋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spacing w:line="560" w:lineRule="exact"/>
        <w:ind w:left="5" w:leftChars="0" w:firstLine="835" w:firstLineChars="0"/>
        <w:contextualSpacing/>
        <w:textAlignment w:val="auto"/>
        <w:rPr>
          <w:rFonts w:hint="eastAsia" w:ascii="仿宋_GB2312" w:hAnsi="仿宋" w:eastAsia="仿宋_GB2312" w:cs="仿宋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</w:rPr>
        <w:t>向监察机关移送涉嫌职务违法、职务犯罪案件的决定</w:t>
      </w:r>
      <w:r>
        <w:rPr>
          <w:rFonts w:hint="eastAsia" w:ascii="仿宋_GB2312" w:hAnsi="仿宋" w:eastAsia="仿宋_GB2312" w:cs="仿宋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spacing w:line="560" w:lineRule="exact"/>
        <w:ind w:left="5" w:leftChars="0" w:firstLine="835" w:firstLineChars="0"/>
        <w:contextualSpacing/>
        <w:textAlignment w:val="auto"/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</w:rPr>
        <w:t>其他法律法规规章对行政确认、行政给付、行政收费、行政裁决、行政奖励等重大执法决定的范围有明确规定的，按照有关规定执行</w:t>
      </w:r>
      <w:r>
        <w:rPr>
          <w:rFonts w:hint="eastAsia" w:ascii="仿宋_GB2312" w:hAnsi="仿宋" w:eastAsia="仿宋_GB2312" w:cs="仿宋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" w:eastAsia="仿宋_GB2312" w:cs="仿宋"/>
          <w:w w:val="1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4EEDC"/>
    <w:multiLevelType w:val="singleLevel"/>
    <w:tmpl w:val="EF84EE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0870966"/>
    <w:multiLevelType w:val="singleLevel"/>
    <w:tmpl w:val="308709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3509680"/>
    <w:multiLevelType w:val="singleLevel"/>
    <w:tmpl w:val="735096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jc2Y2U3ODZlMWU2MjFiZjJmNDc4MDk1ZThkNTUifQ=="/>
  </w:docVars>
  <w:rsids>
    <w:rsidRoot w:val="0AA41ED5"/>
    <w:rsid w:val="05610ADB"/>
    <w:rsid w:val="05C81CF5"/>
    <w:rsid w:val="0AA41ED5"/>
    <w:rsid w:val="17884BA3"/>
    <w:rsid w:val="1CF678AD"/>
    <w:rsid w:val="20F94BE5"/>
    <w:rsid w:val="30AB2F2E"/>
    <w:rsid w:val="3DB40EAA"/>
    <w:rsid w:val="53A730B9"/>
    <w:rsid w:val="5C36508B"/>
    <w:rsid w:val="6D5F78EE"/>
    <w:rsid w:val="7A1B3933"/>
    <w:rsid w:val="7DFF6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yperlink"/>
    <w:basedOn w:val="5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styleId="10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1304</Words>
  <Characters>1359</Characters>
  <Lines>0</Lines>
  <Paragraphs>0</Paragraphs>
  <TotalTime>10</TotalTime>
  <ScaleCrop>false</ScaleCrop>
  <LinksUpToDate>false</LinksUpToDate>
  <CharactersWithSpaces>1360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2021-11-13T02:27:00Z</dcterms:created>
  <dc:creator>beixiaoyingchengguan</dc:creator>
  <cp:lastModifiedBy>fzwy</cp:lastModifiedBy>
  <cp:lastPrinted>2022-11-08T08:10:44Z</cp:lastPrinted>
  <dcterms:modified xsi:type="dcterms:W3CDTF">2022-11-08T08:11:19Z</dcterms:modified>
  <dc:title>北京市顺义区木林镇人民政府重大行政执法决定法制审核目录清单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1F48D455D12F47A6BDC79A5CEFE52D3E</vt:lpwstr>
  </property>
</Properties>
</file>