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北京市大兴区商务局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重大行政执法决定法制审核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目录</w:t>
      </w:r>
    </w:p>
    <w:p>
      <w:pPr>
        <w:spacing w:line="52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  <w:t>一、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  <w:t>可能造成重大社会影响、引发社会风险的行政许可决定;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  <w:t>二、撤回或者撤销行政许可的决定;</w:t>
      </w:r>
    </w:p>
    <w:p>
      <w:pPr>
        <w:widowControl/>
        <w:shd w:val="clear" w:color="auto" w:fill="FFFFFF"/>
        <w:spacing w:line="600" w:lineRule="exact"/>
        <w:ind w:firstLine="640" w:firstLineChars="200"/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  <w:lang w:eastAsia="zh-CN" w:bidi="ar"/>
        </w:rPr>
        <w:t>三、大兴区商务局认为重大的其他行政许可决定。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E-BX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2297B"/>
    <w:rsid w:val="0C22297B"/>
    <w:rsid w:val="2C31306B"/>
    <w:rsid w:val="63621BCC"/>
    <w:rsid w:val="7EE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iPriority w:val="0"/>
    <w:pPr>
      <w:spacing w:after="127"/>
      <w:jc w:val="center"/>
    </w:pPr>
    <w:rPr>
      <w:rFonts w:hint="eastAsia" w:ascii="宋体" w:hAnsi="宋体" w:eastAsia="黑体" w:cs="宋体"/>
      <w:color w:val="auto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商务委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2026-06-26T08:51:00Z</dcterms:created>
  <dc:creator>李心媛</dc:creator>
  <cp:lastModifiedBy>李心媛</cp:lastModifiedBy>
  <dcterms:modified xsi:type="dcterms:W3CDTF">2026-06-26T09:04:36Z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