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snapToGrid w:val="0"/>
        <w:spacing w:line="60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北京市大兴区亦庄镇人民政府</w:t>
      </w:r>
    </w:p>
    <w:p>
      <w:pPr>
        <w:widowControl w:val="0"/>
        <w:wordWrap/>
        <w:snapToGrid w:val="0"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20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24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年执法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统计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年报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300" w:beforeAutospacing="0" w:after="0" w:afterAutospacing="0" w:line="480" w:lineRule="atLeast"/>
        <w:ind w:right="0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 xml:space="preserve">   根据《北京市行政执法公示办法》第十七条的规定，现将北京市大兴区亦庄镇人民政府2024年度行政执法有关情况报告如下：</w:t>
      </w:r>
    </w:p>
    <w:p>
      <w:pPr>
        <w:widowControl w:val="0"/>
        <w:numPr>
          <w:numId w:val="0"/>
        </w:numPr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一、行政执法机关的执法主体名称和数量情况</w:t>
      </w:r>
    </w:p>
    <w:p>
      <w:pPr>
        <w:widowControl w:val="0"/>
        <w:numPr>
          <w:numId w:val="0"/>
        </w:numPr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执法主体名称：北京市大兴区亦庄镇人民政府；</w:t>
      </w:r>
    </w:p>
    <w:p>
      <w:pPr>
        <w:widowControl w:val="0"/>
        <w:numPr>
          <w:numId w:val="0"/>
        </w:numPr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执法主体数量：1。</w:t>
      </w:r>
    </w:p>
    <w:p>
      <w:pPr>
        <w:widowControl w:val="0"/>
        <w:numPr>
          <w:numId w:val="0"/>
        </w:numPr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二、各执法主体的执法岗位设置及执法人员在岗情况</w:t>
      </w:r>
    </w:p>
    <w:p>
      <w:pPr>
        <w:widowControl w:val="0"/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2024年度本单位设置一线执法岗位编制为10人，在岗执法人员为8人。</w:t>
      </w:r>
    </w:p>
    <w:p>
      <w:pPr>
        <w:widowControl w:val="0"/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三、执法力量投入情况</w:t>
      </w:r>
    </w:p>
    <w:p>
      <w:pPr>
        <w:widowControl w:val="0"/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2024年度本单位在岗执法人员全部参与执法。</w:t>
      </w:r>
    </w:p>
    <w:p>
      <w:pPr>
        <w:widowControl w:val="0"/>
        <w:numPr>
          <w:numId w:val="0"/>
        </w:numPr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四、政务服务事项的办理情况</w:t>
      </w:r>
    </w:p>
    <w:p>
      <w:pPr>
        <w:widowControl w:val="0"/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2024年度本单位对所涵盖的机关、企事业单位、社会团体及个体工商户进行执法检查，在检查过程以处罚和教育相结合的方式更好地对所涵盖的机关、企事业单位、社会团体及个体工商户进行服务。</w:t>
      </w:r>
    </w:p>
    <w:p>
      <w:pPr>
        <w:widowControl w:val="0"/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五、执法检查计划执行情况</w:t>
      </w:r>
    </w:p>
    <w:p>
      <w:pPr>
        <w:pStyle w:val="2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2024年度通过日常检查、双随机、专项检查、非现场执法等形式开展执法检查，全年各项执法检查共计4880次，行政执法检查计划100%完成。</w:t>
      </w:r>
    </w:p>
    <w:p>
      <w:pPr>
        <w:widowControl w:val="0"/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 六、行政处罚、行政强制等案件的办理情况</w:t>
      </w:r>
    </w:p>
    <w:p>
      <w:pPr>
        <w:widowControl w:val="0"/>
        <w:numPr>
          <w:numId w:val="0"/>
        </w:numPr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2024年度本单位共开展行政处罚1363起，罚款459720元。其中普通程序967起，罚款445760元；简易程序396起，罚款13960元；不予处罚418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起。</w:t>
      </w:r>
    </w:p>
    <w:p>
      <w:pPr>
        <w:widowControl w:val="0"/>
        <w:numPr>
          <w:numId w:val="0"/>
        </w:numPr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办理行政强制案件0起。</w:t>
      </w:r>
    </w:p>
    <w:p>
      <w:pPr>
        <w:widowControl/>
        <w:numPr>
          <w:numId w:val="0"/>
        </w:numPr>
        <w:spacing w:line="560" w:lineRule="exact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七、投诉、举报案件的受理和分类办理情况</w:t>
      </w:r>
    </w:p>
    <w:p>
      <w:pPr>
        <w:widowControl/>
        <w:numPr>
          <w:numId w:val="0"/>
        </w:numPr>
        <w:spacing w:line="560" w:lineRule="exact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2024年度亦庄镇综合行政执法队共受理投诉举报案件910件，案件办结率100%。其中涉及违法建设368件、游商67件、施工现场53件、机动车停车管理3件、噪声扰民23件、油烟扰民7件、道路遗撒1件、小广告及户外广告13件、吸烟17件、灯光扰民4件、市容环境23件、市政方面4件、其他案件327件。</w:t>
      </w:r>
    </w:p>
    <w:p>
      <w:pPr>
        <w:widowControl w:val="0"/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八、行政执法机关认为需要公示的其他情况</w:t>
      </w:r>
    </w:p>
    <w:p>
      <w:pPr>
        <w:widowControl w:val="0"/>
        <w:wordWrap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本单位应当公示的其他事项，将会按照有关要求，定期在大兴区政府网站进行公示。</w:t>
      </w:r>
    </w:p>
    <w:p>
      <w:pPr>
        <w:widowControl w:val="0"/>
        <w:wordWrap/>
        <w:snapToGrid w:val="0"/>
        <w:spacing w:line="600" w:lineRule="exact"/>
        <w:ind w:right="0" w:firstLine="4480" w:firstLineChars="14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snapToGrid w:val="0"/>
        <w:spacing w:line="60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snapToGrid w:val="0"/>
        <w:spacing w:line="60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snapToGrid w:val="0"/>
        <w:spacing w:line="60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snapToGrid w:val="0"/>
        <w:spacing w:line="60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snapToGrid w:val="0"/>
        <w:spacing w:line="60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北京市大兴区亦庄镇人民政府</w:t>
      </w:r>
    </w:p>
    <w:p>
      <w:pPr>
        <w:widowControl w:val="0"/>
        <w:wordWrap/>
        <w:snapToGrid w:val="0"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               </w:t>
      </w:r>
    </w:p>
    <w:p>
      <w:pPr>
        <w:widowControl w:val="0"/>
        <w:wordWrap/>
        <w:snapToGrid w:val="0"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2025年1月7 日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EzYWZlMTg1Y2NlYzVkNWU1OTljODYxZTYzYTFhYzQifQ=="/>
  </w:docVars>
  <w:rsids>
    <w:rsidRoot w:val="00000000"/>
    <w:rsid w:val="00A975AB"/>
    <w:rsid w:val="00AC2AAA"/>
    <w:rsid w:val="01CE0368"/>
    <w:rsid w:val="020020D6"/>
    <w:rsid w:val="03020A00"/>
    <w:rsid w:val="032E4D47"/>
    <w:rsid w:val="045C548D"/>
    <w:rsid w:val="08AE6473"/>
    <w:rsid w:val="093E6AEB"/>
    <w:rsid w:val="09BB7E03"/>
    <w:rsid w:val="0AB40077"/>
    <w:rsid w:val="0DAC38FF"/>
    <w:rsid w:val="118B7CD4"/>
    <w:rsid w:val="128D65FD"/>
    <w:rsid w:val="12C257D3"/>
    <w:rsid w:val="146E6B13"/>
    <w:rsid w:val="176A0A7A"/>
    <w:rsid w:val="17C7697B"/>
    <w:rsid w:val="17C82DB9"/>
    <w:rsid w:val="18501FF1"/>
    <w:rsid w:val="1AC5589A"/>
    <w:rsid w:val="1B0302E1"/>
    <w:rsid w:val="1B240815"/>
    <w:rsid w:val="1C2D4E28"/>
    <w:rsid w:val="1F0A301B"/>
    <w:rsid w:val="202408C8"/>
    <w:rsid w:val="20AD7048"/>
    <w:rsid w:val="216956DC"/>
    <w:rsid w:val="21EF1A98"/>
    <w:rsid w:val="231C53F4"/>
    <w:rsid w:val="255006CC"/>
    <w:rsid w:val="272C6B52"/>
    <w:rsid w:val="27A958FE"/>
    <w:rsid w:val="289E6DD2"/>
    <w:rsid w:val="2E1B3EB1"/>
    <w:rsid w:val="2E683FB0"/>
    <w:rsid w:val="2F4408A2"/>
    <w:rsid w:val="2FC05A5F"/>
    <w:rsid w:val="32B85544"/>
    <w:rsid w:val="347D0AAC"/>
    <w:rsid w:val="356F47B8"/>
    <w:rsid w:val="358E0A86"/>
    <w:rsid w:val="36877454"/>
    <w:rsid w:val="37E56421"/>
    <w:rsid w:val="3AC15A3C"/>
    <w:rsid w:val="3C1210C1"/>
    <w:rsid w:val="3F6B0A28"/>
    <w:rsid w:val="3FCC7236"/>
    <w:rsid w:val="402754B7"/>
    <w:rsid w:val="41034D34"/>
    <w:rsid w:val="414B25D2"/>
    <w:rsid w:val="42ED4340"/>
    <w:rsid w:val="431B31A5"/>
    <w:rsid w:val="445619DE"/>
    <w:rsid w:val="46415452"/>
    <w:rsid w:val="467A73AF"/>
    <w:rsid w:val="4ABA31DE"/>
    <w:rsid w:val="4D0F5C1B"/>
    <w:rsid w:val="4D1107FD"/>
    <w:rsid w:val="4E395617"/>
    <w:rsid w:val="4F211862"/>
    <w:rsid w:val="4F3A6B88"/>
    <w:rsid w:val="4FB51306"/>
    <w:rsid w:val="513D08D8"/>
    <w:rsid w:val="537425D7"/>
    <w:rsid w:val="57AF2DEA"/>
    <w:rsid w:val="5A0053E9"/>
    <w:rsid w:val="5A040E26"/>
    <w:rsid w:val="5BD04150"/>
    <w:rsid w:val="5BF26FCC"/>
    <w:rsid w:val="5E5C6183"/>
    <w:rsid w:val="5E68105A"/>
    <w:rsid w:val="60104B28"/>
    <w:rsid w:val="60283D04"/>
    <w:rsid w:val="609F6996"/>
    <w:rsid w:val="613A550F"/>
    <w:rsid w:val="62B24A5A"/>
    <w:rsid w:val="62D52D32"/>
    <w:rsid w:val="64702AD3"/>
    <w:rsid w:val="6586009D"/>
    <w:rsid w:val="667A63AC"/>
    <w:rsid w:val="684F4DF2"/>
    <w:rsid w:val="684F5D49"/>
    <w:rsid w:val="69025DD5"/>
    <w:rsid w:val="696B1F82"/>
    <w:rsid w:val="69BC3D6E"/>
    <w:rsid w:val="6B290FDE"/>
    <w:rsid w:val="6C01543E"/>
    <w:rsid w:val="6C701262"/>
    <w:rsid w:val="6DC1541F"/>
    <w:rsid w:val="6E79134A"/>
    <w:rsid w:val="6FD31987"/>
    <w:rsid w:val="703949F3"/>
    <w:rsid w:val="71015626"/>
    <w:rsid w:val="71F21B20"/>
    <w:rsid w:val="77253507"/>
    <w:rsid w:val="79A773EC"/>
    <w:rsid w:val="7C630EA1"/>
    <w:rsid w:val="7DA73E2F"/>
    <w:rsid w:val="7DB62A4C"/>
    <w:rsid w:val="7E5A355A"/>
    <w:rsid w:val="7F284EA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First Indent"/>
    <w:basedOn w:val="3"/>
    <w:uiPriority w:val="0"/>
    <w:pPr>
      <w:ind w:firstLine="420"/>
    </w:pPr>
  </w:style>
  <w:style w:type="paragraph" w:styleId="3">
    <w:name w:val="Body Text"/>
    <w:basedOn w:val="1"/>
    <w:uiPriority w:val="0"/>
    <w:pPr>
      <w:spacing w:after="120"/>
    </w:pPr>
    <w:rPr>
      <w:rFonts w:ascii="Calibri" w:hAnsi="Calibri" w:eastAsia="宋体" w:cs="Calibri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740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2025-01-07T01:51:47Z</cp:lastPrinted>
  <dcterms:modified xsi:type="dcterms:W3CDTF">2025-01-07T06:54:55Z</dcterms:modified>
  <dc:title>亦庄镇综合行政执法队2020年度行政执法统计年报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E8089E57DA764BF388A301A08559809B</vt:lpwstr>
  </property>
</Properties>
</file>