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北京市大兴区青云店镇人民政府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2025年执法统计年报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9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根据《北京市行政执法公示办法》第十七条规定，现将北京市大兴区青云店镇人民政府202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年执法情况报告如下：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一、行政执法机关的执法主体名称和数量情况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9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行政执法主体全称为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北京市大兴区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青云店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镇人民政府。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9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数量情况：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1个。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79" w:lineRule="exact"/>
        <w:ind w:left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 xml:space="preserve">二、各执法主体的执法岗位设置及执法人员在岗情况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执法岗位分为A岗和B岗两类，共核定</w:t>
      </w:r>
      <w:r>
        <w:rPr>
          <w:rFonts w:hint="eastAsia" w:ascii="仿宋_GB2312" w:hAnsi="Times New Roman" w:cs="仿宋_GB2312"/>
          <w:kern w:val="2"/>
          <w:sz w:val="32"/>
          <w:szCs w:val="32"/>
          <w:lang w:val="en-US" w:eastAsia="zh-CN" w:bidi="ar"/>
        </w:rPr>
        <w:t>10</w:t>
      </w: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人，其中A岗</w:t>
      </w:r>
      <w:r>
        <w:rPr>
          <w:rFonts w:hint="eastAsia" w:ascii="仿宋_GB2312" w:hAnsi="Times New Roman" w:cs="仿宋_GB2312"/>
          <w:kern w:val="2"/>
          <w:sz w:val="32"/>
          <w:szCs w:val="32"/>
          <w:lang w:val="en-US" w:eastAsia="zh-CN" w:bidi="ar"/>
        </w:rPr>
        <w:t>10</w:t>
      </w: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人，B岗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0</w:t>
      </w: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人。执法人员在岗</w:t>
      </w:r>
      <w:r>
        <w:rPr>
          <w:rFonts w:hint="eastAsia" w:ascii="仿宋_GB2312" w:hAnsi="Times New Roman" w:cs="仿宋_GB2312"/>
          <w:kern w:val="2"/>
          <w:sz w:val="32"/>
          <w:szCs w:val="32"/>
          <w:lang w:val="en-US" w:eastAsia="zh-CN" w:bidi="ar"/>
        </w:rPr>
        <w:t>7</w:t>
      </w: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人，其中A岗</w:t>
      </w:r>
      <w:r>
        <w:rPr>
          <w:rFonts w:hint="eastAsia" w:ascii="仿宋_GB2312" w:hAnsi="Times New Roman" w:cs="仿宋_GB2312"/>
          <w:kern w:val="2"/>
          <w:sz w:val="32"/>
          <w:szCs w:val="32"/>
          <w:lang w:val="en-US" w:eastAsia="zh-CN" w:bidi="ar"/>
        </w:rPr>
        <w:t>7</w:t>
      </w: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人，B岗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0</w:t>
      </w: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人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Times New Roman" w:cs="仿宋_GB2312"/>
          <w:kern w:val="2"/>
          <w:sz w:val="32"/>
          <w:szCs w:val="32"/>
          <w:lang w:val="en-US" w:eastAsia="zh-CN" w:bidi="ar"/>
        </w:rPr>
        <w:t>7</w:t>
      </w: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人取得北京市行政执法证。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79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三、执法力量投入情况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取得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eastAsia="zh-CN"/>
        </w:rPr>
        <w:t>行政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执法资格证人员</w:t>
      </w:r>
      <w:r>
        <w:rPr>
          <w:rFonts w:hint="eastAsia" w:ascii="仿宋_GB2312" w:hAnsi="Calibri" w:cs="Times New Roman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人。</w:t>
      </w:r>
      <w:r>
        <w:rPr>
          <w:rFonts w:hint="eastAsia" w:ascii="仿宋_GB2312" w:hAnsi="Calibri" w:cs="Times New Roman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名执法人员参与行政执法工作，A岗人员参与执法率为</w:t>
      </w:r>
      <w:r>
        <w:rPr>
          <w:rFonts w:hint="eastAsia" w:ascii="仿宋_GB2312" w:hAnsi="Calibri" w:cs="Times New Roman"/>
          <w:sz w:val="32"/>
          <w:szCs w:val="32"/>
          <w:highlight w:val="none"/>
          <w:lang w:val="en-US" w:eastAsia="zh-CN"/>
        </w:rPr>
        <w:t>100%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四、政务服务事项的办理情况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本</w:t>
      </w:r>
      <w:r>
        <w:rPr>
          <w:rFonts w:hint="eastAsia" w:ascii="仿宋_GB2312" w:hAnsi="Times New Roman" w:cs="仿宋_GB2312"/>
          <w:kern w:val="2"/>
          <w:sz w:val="32"/>
          <w:szCs w:val="32"/>
          <w:lang w:val="en-US" w:eastAsia="zh-CN" w:bidi="ar"/>
        </w:rPr>
        <w:t>单位2025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年度共受理服务事项</w:t>
      </w:r>
      <w:r>
        <w:rPr>
          <w:rFonts w:hint="eastAsia" w:ascii="仿宋_GB2312" w:hAnsi="Times New Roman" w:cs="仿宋_GB2312"/>
          <w:kern w:val="2"/>
          <w:sz w:val="32"/>
          <w:szCs w:val="32"/>
          <w:lang w:val="en-US" w:eastAsia="zh-CN" w:bidi="ar"/>
        </w:rPr>
        <w:t>6389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五、执法检查计划执行情况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cs="仿宋_GB2312"/>
          <w:color w:val="auto"/>
          <w:kern w:val="2"/>
          <w:sz w:val="32"/>
          <w:szCs w:val="32"/>
          <w:lang w:val="en-US" w:eastAsia="zh-CN" w:bidi="ar"/>
        </w:rPr>
        <w:t>2025年</w:t>
      </w: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lang w:val="en-US" w:eastAsia="zh-CN" w:bidi="ar"/>
        </w:rPr>
        <w:t>度，本</w:t>
      </w:r>
      <w:r>
        <w:rPr>
          <w:rFonts w:hint="eastAsia" w:ascii="仿宋_GB2312" w:hAnsi="Times New Roman" w:cs="仿宋_GB2312"/>
          <w:color w:val="auto"/>
          <w:kern w:val="2"/>
          <w:sz w:val="32"/>
          <w:szCs w:val="32"/>
          <w:lang w:val="en-US" w:eastAsia="zh-CN" w:bidi="ar"/>
        </w:rPr>
        <w:t>单位</w:t>
      </w: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lang w:val="en-US" w:eastAsia="zh-CN" w:bidi="ar"/>
        </w:rPr>
        <w:t>严格执行</w:t>
      </w:r>
      <w:r>
        <w:rPr>
          <w:rFonts w:hint="eastAsia" w:ascii="仿宋_GB2312" w:hAnsi="Times New Roman" w:cs="仿宋_GB2312"/>
          <w:color w:val="auto"/>
          <w:kern w:val="2"/>
          <w:sz w:val="32"/>
          <w:szCs w:val="32"/>
          <w:lang w:val="en-US" w:eastAsia="zh-CN" w:bidi="ar"/>
        </w:rPr>
        <w:t>年度</w:t>
      </w: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lang w:val="en-US" w:eastAsia="zh-CN" w:bidi="ar"/>
        </w:rPr>
        <w:t>执法检查计划，</w:t>
      </w:r>
      <w:r>
        <w:rPr>
          <w:rFonts w:hint="eastAsia" w:ascii="仿宋_GB2312" w:hAnsi="Times New Roman" w:cs="仿宋_GB2312"/>
          <w:color w:val="auto"/>
          <w:kern w:val="2"/>
          <w:sz w:val="32"/>
          <w:szCs w:val="32"/>
          <w:lang w:val="en-US" w:eastAsia="zh-CN" w:bidi="ar"/>
        </w:rPr>
        <w:t>入企行政检查频次90次，</w:t>
      </w: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lang w:val="en-US" w:eastAsia="zh-CN" w:bidi="ar"/>
        </w:rPr>
        <w:t>全年完成行政检查共计</w:t>
      </w:r>
      <w:r>
        <w:rPr>
          <w:rFonts w:hint="eastAsia" w:ascii="仿宋_GB2312" w:hAnsi="Times New Roman" w:cs="仿宋_GB2312"/>
          <w:color w:val="auto"/>
          <w:kern w:val="2"/>
          <w:sz w:val="32"/>
          <w:szCs w:val="32"/>
          <w:lang w:val="en-US" w:eastAsia="zh-CN" w:bidi="ar"/>
        </w:rPr>
        <w:t>1368</w:t>
      </w: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lang w:val="en-US" w:eastAsia="zh-CN" w:bidi="ar"/>
        </w:rPr>
        <w:t>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lang w:val="en-US" w:eastAsia="zh-CN" w:bidi="ar"/>
        </w:rPr>
        <w:t>本机关对同一企业检查的最高频次</w:t>
      </w:r>
      <w:bookmarkStart w:id="0" w:name="_GoBack"/>
      <w:bookmarkEnd w:id="0"/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lang w:val="en-US" w:eastAsia="zh-CN" w:bidi="ar"/>
        </w:rPr>
        <w:t>为6次/年。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六、行政处罚、行政强制等案件的办理情况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本单位2025年度行政处罚总数为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237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起</w:t>
      </w:r>
      <w:r>
        <w:rPr>
          <w:rFonts w:hint="eastAsia" w:ascii="华光楷体_CNKI" w:hAnsi="华光楷体_CNKI" w:eastAsia="华光楷体_CNKI" w:cs="华光楷体_CNKI"/>
          <w:kern w:val="2"/>
          <w:sz w:val="32"/>
          <w:szCs w:val="32"/>
          <w:highlight w:val="none"/>
          <w:lang w:val="en-US" w:eastAsia="zh-CN" w:bidi="ar-SA"/>
        </w:rPr>
        <w:t>（含不予行政处罚）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，罚款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45.47万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元。其中一般程序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128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起，罚款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44.53万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元；简易程序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77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起，罚款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0.94万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元；不予处罚案件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起，免罚金额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1.78万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无行政强制案件。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无行政许可案件。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七、投诉、举报案件的受理和分类办理情况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right="0" w:rightChars="0" w:firstLine="64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北京市大兴区青云店镇</w:t>
      </w:r>
      <w:r>
        <w:rPr>
          <w:rFonts w:hint="eastAsia" w:ascii="仿宋_GB2312" w:hAnsi="Times New Roman" w:cs="仿宋_GB2312"/>
          <w:kern w:val="2"/>
          <w:sz w:val="32"/>
          <w:szCs w:val="32"/>
          <w:lang w:val="en-US" w:eastAsia="zh-CN" w:bidi="ar"/>
        </w:rPr>
        <w:t>人民政府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综合行政执法队</w:t>
      </w:r>
      <w:r>
        <w:rPr>
          <w:rFonts w:hint="eastAsia" w:ascii="仿宋_GB2312" w:hAnsi="Times New Roman" w:cs="仿宋_GB2312"/>
          <w:kern w:val="2"/>
          <w:sz w:val="32"/>
          <w:szCs w:val="32"/>
          <w:lang w:val="en-US" w:eastAsia="zh-CN" w:bidi="ar"/>
        </w:rPr>
        <w:t>2025年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受理12345非紧急救助热线</w:t>
      </w:r>
      <w:r>
        <w:rPr>
          <w:rFonts w:hint="eastAsia" w:ascii="仿宋_GB2312" w:hAnsi="Times New Roman" w:cs="仿宋_GB2312"/>
          <w:kern w:val="2"/>
          <w:sz w:val="32"/>
          <w:szCs w:val="32"/>
          <w:lang w:val="en-US" w:eastAsia="zh-CN" w:bidi="ar"/>
        </w:rPr>
        <w:t>862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件，</w:t>
      </w:r>
      <w:r>
        <w:rPr>
          <w:rFonts w:hint="eastAsia" w:ascii="仿宋_GB2312" w:hAnsi="Times New Roman" w:cs="仿宋_GB2312"/>
          <w:kern w:val="2"/>
          <w:sz w:val="32"/>
          <w:szCs w:val="32"/>
          <w:lang w:val="en-US" w:eastAsia="zh-CN" w:bidi="ar"/>
        </w:rPr>
        <w:t>已全部办结。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八、行政执法机关认为需要公示的其他情况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afterLines="0" w:line="579" w:lineRule="exact"/>
        <w:ind w:left="0" w:leftChars="0"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无。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afterLines="0" w:line="579" w:lineRule="exact"/>
        <w:ind w:left="0" w:leftChars="0" w:firstLine="640" w:firstLineChars="200"/>
        <w:textAlignment w:val="auto"/>
        <w:rPr>
          <w:rFonts w:hint="eastAsia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afterLines="0" w:line="579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afterLines="0" w:line="579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afterLines="0" w:line="579" w:lineRule="exact"/>
        <w:ind w:firstLine="4256" w:firstLineChars="133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北京市大兴区青云店镇人民政府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afterLines="0" w:line="579" w:lineRule="exact"/>
        <w:ind w:left="0" w:leftChars="0" w:firstLine="5440" w:firstLineChars="17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2025年1月7日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光楷体_CNKI">
    <w:altName w:val="方正楷体_GBK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D2A9D"/>
    <w:rsid w:val="025331D6"/>
    <w:rsid w:val="0F2A6DC6"/>
    <w:rsid w:val="117A11E4"/>
    <w:rsid w:val="15C10E81"/>
    <w:rsid w:val="198569B9"/>
    <w:rsid w:val="19D86901"/>
    <w:rsid w:val="1A7C10DC"/>
    <w:rsid w:val="21091226"/>
    <w:rsid w:val="21E47E29"/>
    <w:rsid w:val="252327B6"/>
    <w:rsid w:val="26DE2DEE"/>
    <w:rsid w:val="304F6120"/>
    <w:rsid w:val="30AF379E"/>
    <w:rsid w:val="335C5514"/>
    <w:rsid w:val="3A6E05E8"/>
    <w:rsid w:val="3FEC65D8"/>
    <w:rsid w:val="4B97722E"/>
    <w:rsid w:val="543D2A9D"/>
    <w:rsid w:val="5485206F"/>
    <w:rsid w:val="582D455C"/>
    <w:rsid w:val="5A4556D4"/>
    <w:rsid w:val="5C982299"/>
    <w:rsid w:val="611539DF"/>
    <w:rsid w:val="637061EA"/>
    <w:rsid w:val="65970ED6"/>
    <w:rsid w:val="67114CB7"/>
    <w:rsid w:val="696B2FD6"/>
    <w:rsid w:val="6CF05FFB"/>
    <w:rsid w:val="6EC20E6B"/>
    <w:rsid w:val="7562473E"/>
    <w:rsid w:val="7A4538EF"/>
    <w:rsid w:val="7C501917"/>
    <w:rsid w:val="7FF31CDE"/>
    <w:rsid w:val="EF3BE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200" w:firstLineChars="200"/>
    </w:pPr>
  </w:style>
  <w:style w:type="paragraph" w:styleId="3">
    <w:name w:val="Body Text"/>
    <w:basedOn w:val="1"/>
    <w:qFormat/>
    <w:uiPriority w:val="0"/>
    <w:pPr>
      <w:spacing w:after="120" w:afterLines="0"/>
    </w:pPr>
    <w:rPr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微软雅黑" w:hAnsi="微软雅黑" w:eastAsia="微软雅黑" w:cs="微软雅黑"/>
      <w:kern w:val="0"/>
      <w:sz w:val="24"/>
      <w:lang w:val="en-US" w:eastAsia="zh-CN" w:bidi="ar"/>
    </w:rPr>
  </w:style>
  <w:style w:type="paragraph" w:styleId="5">
    <w:name w:val="Body Text First Indent"/>
    <w:basedOn w:val="3"/>
    <w:qFormat/>
    <w:uiPriority w:val="0"/>
    <w:pPr>
      <w:ind w:firstLine="420"/>
    </w:pPr>
  </w:style>
  <w:style w:type="character" w:styleId="8">
    <w:name w:val="Strong"/>
    <w:basedOn w:val="7"/>
    <w:qFormat/>
    <w:uiPriority w:val="0"/>
    <w:rPr>
      <w:rFonts w:ascii="微软雅黑" w:hAnsi="微软雅黑" w:eastAsia="微软雅黑" w:cs="微软雅黑"/>
      <w:b/>
    </w:rPr>
  </w:style>
  <w:style w:type="character" w:styleId="9">
    <w:name w:val="FollowedHyperlink"/>
    <w:basedOn w:val="7"/>
    <w:qFormat/>
    <w:uiPriority w:val="0"/>
    <w:rPr>
      <w:rFonts w:hint="eastAsia" w:ascii="微软雅黑" w:hAnsi="微软雅黑" w:eastAsia="微软雅黑" w:cs="微软雅黑"/>
      <w:color w:val="333333"/>
      <w:u w:val="none"/>
    </w:rPr>
  </w:style>
  <w:style w:type="character" w:styleId="10">
    <w:name w:val="Emphasis"/>
    <w:basedOn w:val="7"/>
    <w:qFormat/>
    <w:uiPriority w:val="0"/>
    <w:rPr>
      <w:rFonts w:hint="eastAsia" w:ascii="微软雅黑" w:hAnsi="微软雅黑" w:eastAsia="微软雅黑" w:cs="微软雅黑"/>
      <w:i/>
    </w:rPr>
  </w:style>
  <w:style w:type="character" w:styleId="11">
    <w:name w:val="Hyperlink"/>
    <w:basedOn w:val="7"/>
    <w:qFormat/>
    <w:uiPriority w:val="0"/>
    <w:rPr>
      <w:rFonts w:hint="eastAsia" w:ascii="微软雅黑" w:hAnsi="微软雅黑" w:eastAsia="微软雅黑" w:cs="微软雅黑"/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2021-11-15T11:11:00Z</dcterms:created>
  <dc:creator>法制办公文</dc:creator>
  <cp:lastModifiedBy>user</cp:lastModifiedBy>
  <cp:lastPrinted>2023-01-05T14:57:00Z</cp:lastPrinted>
  <dcterms:modified xsi:type="dcterms:W3CDTF">2026-09-02T14:31:43Z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B1D3908EF1E84489A277A88C222E3591</vt:lpwstr>
  </property>
</Properties>
</file>