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北京市大兴区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魏善庄镇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年执法统计年报</w:t>
      </w:r>
    </w:p>
    <w:p>
      <w:pPr>
        <w:widowControl w:val="0"/>
        <w:ind w:firstLine="420" w:firstLineChars="200"/>
        <w:jc w:val="both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一、行政执法机关的执法主体名称和数量情况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行政执法主体全称为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北京市大兴区魏善庄镇人民政府。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数量情况：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二、各执法主体的执法岗位设置及执法人员在岗情况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rPr>
          <w:rFonts w:hint="eastAsia" w:ascii="Calibri" w:hAnsi="Calibri" w:eastAsia="仿宋_GB2312" w:cs="Times New Roman"/>
          <w:kern w:val="2"/>
          <w:sz w:val="21"/>
          <w:szCs w:val="24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共设置行政执法岗位2个，核定执法总人数10人，实际关联执法人员8人，在岗率80%。其中A类行政执法岗位（监管执法岗，主动依职责行使行政检查、行政处罚、行政强制等权力）2个，岗位核定人数10人，实际关联执法人员8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执法力量投入情况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Calibri" w:eastAsia="仿宋_GB2312" w:cs="Times New Roman"/>
          <w:sz w:val="32"/>
          <w:szCs w:val="32"/>
        </w:rPr>
      </w:pPr>
      <w:r>
        <w:rPr>
          <w:rFonts w:hint="eastAsia" w:ascii="仿宋_GB2312" w:hAnsi="Calibri" w:eastAsia="仿宋_GB2312" w:cs="Times New Roman"/>
          <w:sz w:val="32"/>
          <w:szCs w:val="32"/>
        </w:rPr>
        <w:t>取得</w:t>
      </w:r>
      <w:r>
        <w:rPr>
          <w:rFonts w:hint="eastAsia" w:ascii="仿宋_GB2312" w:hAnsi="Calibri" w:eastAsia="仿宋_GB2312" w:cs="Times New Roman"/>
          <w:sz w:val="32"/>
          <w:szCs w:val="32"/>
          <w:lang w:eastAsia="zh-CN"/>
        </w:rPr>
        <w:t>行政</w:t>
      </w:r>
      <w:r>
        <w:rPr>
          <w:rFonts w:hint="eastAsia" w:ascii="仿宋_GB2312" w:hAnsi="Calibri" w:eastAsia="仿宋_GB2312" w:cs="Times New Roman"/>
          <w:sz w:val="32"/>
          <w:szCs w:val="32"/>
        </w:rPr>
        <w:t>执法资格证人员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ascii="仿宋_GB2312" w:hAnsi="Calibri" w:eastAsia="仿宋_GB2312" w:cs="Times New Roman"/>
          <w:sz w:val="32"/>
          <w:szCs w:val="32"/>
        </w:rPr>
        <w:t>人。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8</w:t>
      </w:r>
      <w:r>
        <w:rPr>
          <w:rFonts w:hint="eastAsia" w:ascii="仿宋_GB2312" w:hAnsi="Calibri" w:eastAsia="仿宋_GB2312" w:cs="Times New Roman"/>
          <w:sz w:val="32"/>
          <w:szCs w:val="32"/>
        </w:rPr>
        <w:t>名执法人员参与行政执法工作，A岗人员参与执法率为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100%</w:t>
      </w:r>
      <w:r>
        <w:rPr>
          <w:rFonts w:hint="eastAsia" w:ascii="仿宋_GB2312" w:hAnsi="Calibri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四、政务服务事项的办理情况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五、执法检查计划执行情况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both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2025年度执法检查计划完成628次</w:t>
      </w:r>
      <w:bookmarkStart w:id="0" w:name="OLE_LINK1"/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行政执法现场检查</w:t>
      </w:r>
      <w:bookmarkEnd w:id="0"/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，完成非现场检查次数占检查总量60%以上。实际开展行政执法现场检查631次，开展非现场检查1489次，非现场占比70.23%，完成2025年度执法检查计划。本机关对同一企业检查的最高频次为6次/年。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六、行政处罚、行政强制等案件的办理情况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单位2025年度行政处罚总数为216起(含不予行政处罚),罚款304755元。其中一般程序56起，罚款304605元；简易程序3起，罚款150元；不予处罚案件160起，免罚金额59070元。行政强制案件1起，罚款100000元。无行政许可案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七、投诉、举报案件的受理和分类办理情况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40" w:firstLineChars="200"/>
        <w:rPr>
          <w:rFonts w:hint="default" w:ascii="黑体" w:hAnsi="黑体" w:eastAsia="仿宋_GB2312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年共受理投诉与举报案件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654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件，均已按照相关要求进行了处置。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八、其他情况</w:t>
      </w:r>
    </w:p>
    <w:p>
      <w:pPr>
        <w:widowControl w:val="0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无。   </w:t>
      </w:r>
    </w:p>
    <w:p>
      <w:pPr>
        <w:widowControl w:val="0"/>
        <w:ind w:firstLine="640" w:firstLineChars="200"/>
        <w:jc w:val="righ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</w:t>
      </w:r>
    </w:p>
    <w:p>
      <w:pPr>
        <w:widowControl w:val="0"/>
        <w:ind w:firstLine="640" w:firstLineChars="200"/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   北京市大兴区魏善庄镇人民政府</w:t>
      </w:r>
    </w:p>
    <w:p>
      <w:pPr>
        <w:widowControl w:val="0"/>
        <w:ind w:firstLine="640" w:firstLineChars="200"/>
        <w:jc w:val="center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                       2026年1月9日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right="0" w:rightChars="0"/>
        <w:jc w:val="both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/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BYAAABkcnMvUEsBAhQAFAAAAAgAh07iQGhpgkvTAAAABQEAAA8A&#10;AAAAAAAAAQAgAAAAOAAAAGRycy9kb3ducmV2LnhtbFBLAQIUABQAAAAIAIdO4kBTz5NzzQEAAH0D&#10;AAAOAAAAAAAAAAEAIAAAADgBAABkcnMvZTJvRG9jLnhtbFBLBQYAAAAABgAGAFkBAAB3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443C4F"/>
    <w:multiLevelType w:val="singleLevel"/>
    <w:tmpl w:val="C2443C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D67256"/>
    <w:rsid w:val="18D67256"/>
    <w:rsid w:val="438D09DB"/>
    <w:rsid w:val="615134E1"/>
    <w:rsid w:val="7F76A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qFormat="1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qFormat="1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 w:afterLines="0"/>
    </w:pPr>
    <w:rPr>
      <w:szCs w:val="20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First Indent"/>
    <w:basedOn w:val="2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false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 rotWithShape="false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true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50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2026-01-09T18:10:00Z</dcterms:created>
  <dc:creator>Administrator</dc:creator>
  <cp:lastModifiedBy>user</cp:lastModifiedBy>
  <dcterms:modified xsi:type="dcterms:W3CDTF">2026-09-02T15:15:47Z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  <property fmtid="{D5CDD505-2E9C-101B-9397-08002B2CF9AE}" pid="3" name="ICV">
    <vt:lpwstr>CADF59BD1C9D4329A1215B54DD7AF47F_11</vt:lpwstr>
  </property>
</Properties>
</file>