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pacing w:after="0" w:line="560" w:lineRule="exact"/>
        <w:jc w:val="center"/>
        <w:rPr>
          <w:rFonts w:ascii="方正小标宋简体" w:hAnsi="华文中宋" w:eastAsia="方正小标宋简体"/>
          <w:color w:val="000000"/>
          <w:sz w:val="44"/>
          <w:szCs w:val="44"/>
        </w:rPr>
      </w:pP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北京市大兴区住房和城乡建设委员会</w:t>
      </w:r>
    </w:p>
    <w:p>
      <w:pPr>
        <w:pStyle w:val="3"/>
        <w:adjustRightInd w:val="0"/>
        <w:spacing w:after="0" w:line="560" w:lineRule="exact"/>
        <w:jc w:val="center"/>
        <w:rPr>
          <w:rFonts w:hint="eastAsia" w:ascii="方正小标宋简体" w:hAnsi="华文中宋" w:eastAsia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color w:val="000000"/>
          <w:sz w:val="44"/>
          <w:szCs w:val="44"/>
          <w:lang w:val="en" w:eastAsia="zh-CN"/>
        </w:rPr>
        <w:t>5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  <w:lang w:eastAsia="zh-CN"/>
        </w:rPr>
        <w:t>行政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</w:rPr>
        <w:t>执法统计</w:t>
      </w:r>
      <w:r>
        <w:rPr>
          <w:rFonts w:hint="eastAsia" w:ascii="方正小标宋简体" w:hAnsi="华文中宋" w:eastAsia="方正小标宋简体"/>
          <w:color w:val="000000"/>
          <w:sz w:val="44"/>
          <w:szCs w:val="44"/>
          <w:lang w:eastAsia="zh-CN"/>
        </w:rPr>
        <w:t>年报</w:t>
      </w:r>
    </w:p>
    <w:p>
      <w:pPr>
        <w:pStyle w:val="3"/>
        <w:adjustRightInd w:val="0"/>
        <w:spacing w:before="240" w:line="560" w:lineRule="exact"/>
        <w:jc w:val="center"/>
        <w:rPr>
          <w:rFonts w:ascii="楷体_GB2312" w:hAnsi="华文中宋" w:eastAsia="楷体_GB2312"/>
          <w:color w:val="000000"/>
          <w:sz w:val="32"/>
          <w:szCs w:val="32"/>
        </w:rPr>
      </w:pPr>
    </w:p>
    <w:p>
      <w:pPr>
        <w:pStyle w:val="3"/>
        <w:adjustRightInd w:val="0"/>
        <w:spacing w:before="240"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一、行政执法机关的执法主体名称和数量情况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本行政执法机关共有行政执法主体1个，名称为北京市大兴区住房和城乡建设委员会。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  <w:lang w:val="en-US" w:eastAsia="zh-CN"/>
        </w:rPr>
        <w:t>行政执法受委托组织11个。分别为北京市大兴区物业服务指导中心、北京市大兴区出租房屋管理服务中心、北京市大兴区房屋安全管理中心、北京市大兴区建设工程招标投标管理事务中心、北京市大兴区建设工程质量监督站、北京市大兴区住房保障事务中心、北京市大兴区房屋管理事务中心、北京市大兴区建设工程发包承包交易中心、北京市大兴区建筑材料行业管理事务中心、北京市大兴区建筑行业服务中心、北京市大兴区普通地下室管理中心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二、执法岗位设置、执法人员在岗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共设置执法岗位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4个，分别为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：房屋市场管理科政务服务业务承办岗、监督站政务服务业务承办岗、物业管理科政务服务业务承办岗、房地产开发管理科政务服务业务承办岗、 建筑业服务中心政务服务业务承办岗、住房保障事务中心政务服务业务承办岗、建筑材料行业管理中心政务服务业务承办岗、区级住房和城乡建设领域政务服务审查决定岗、工程质量和施工安全管理科政务服务业务承办岗、工程建设与建筑市场管理科政务服务业务承办岗、房屋征收拆迁管理科政务服务业务承办岗、 房屋租赁管理科政务服务业务承办岗、普通地下室管理中心政务服务业务承办岗、物业服务指导中心政务服务业务承办岗、建设工程招标投标管理事务中心政务服务业务承办岗、执法一科业务承办岗、住保审核决定岗、监督站业务承办岗、普通地下室管理中心业务承办岗、出租房屋管理服务中心业务承办岗、监督站审核决定岗、工程科业务承办岗、物业服务指导中心业务承办岗、执法二科业务承办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4个执法岗位共核定人员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人，实际在岗人员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47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人，在岗率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83.9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%。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执法力量投入情况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47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名执法人员参与行政执法工作，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eastAsia="zh-CN"/>
        </w:rPr>
        <w:t>其中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A岗人员14人，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A岗人员参与执法率为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政务服务事项的办理情况</w:t>
      </w:r>
    </w:p>
    <w:p>
      <w:pPr>
        <w:pStyle w:val="3"/>
        <w:adjustRightInd w:val="0"/>
        <w:spacing w:afterLines="50" w:line="560" w:lineRule="exact"/>
        <w:ind w:left="0" w:leftChars="0"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2025年共办理政务服务事项9478件，其中行政许可1719件，行政给付993件，行政确认407件，行政裁决0件，其他行政权力2688件，公共服务3671件。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、执法检查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计划执行情况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年度按照执法检查计划，全委共开展执法检查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4029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次，非现场检查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2304次，非现场检查占比57.2%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我委实现扫码率100%,“无事不扰”企业零打扰。 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本机关对同一企业检查的最高频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次为4次</w:t>
      </w:r>
      <w:r>
        <w:rPr>
          <w:rFonts w:hint="default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/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年。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行政处罚情况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共实施行政处罚案件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178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件，其中适用简易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处罚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78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件、适用一般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处罚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88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,不予处罚12件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Lines="5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投诉举报案件的受理和分类办理情况</w:t>
      </w:r>
    </w:p>
    <w:p>
      <w:pPr>
        <w:keepNext w:val="0"/>
        <w:keepLines w:val="0"/>
        <w:widowControl/>
        <w:suppressLineNumbers w:val="0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 xml:space="preserve">2025年大兴区住建委全年共处置12345工单12051件。 </w:t>
      </w:r>
    </w:p>
    <w:p>
      <w:pPr>
        <w:keepNext w:val="0"/>
        <w:keepLines w:val="0"/>
        <w:widowControl/>
        <w:suppressLineNumbers w:val="0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 xml:space="preserve">按照工单来源分类，包括热线类10030件，网络类1799，领导信箱185件，地方领导留言板32件，区中心登记5件。已全部办结。 </w:t>
      </w:r>
    </w:p>
    <w:p>
      <w:pPr>
        <w:keepNext w:val="0"/>
        <w:keepLines w:val="0"/>
        <w:widowControl/>
        <w:suppressLineNumbers w:val="0"/>
        <w:ind w:firstLine="480" w:firstLineChars="15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按照工单类别分类，包括投诉类335件，诉求类11355件，咨询类148件，建议类15件，表扬类1件，其他197件。已全部办结。</w:t>
      </w:r>
    </w:p>
    <w:p>
      <w:pPr>
        <w:pStyle w:val="3"/>
        <w:adjustRightInd w:val="0"/>
        <w:spacing w:afterLines="50" w:line="560" w:lineRule="exact"/>
        <w:ind w:firstLine="640" w:firstLineChars="200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、需要公示的其他情况</w:t>
      </w:r>
    </w:p>
    <w:p>
      <w:pPr>
        <w:widowControl/>
        <w:spacing w:afterLines="50"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无。</w:t>
      </w:r>
    </w:p>
    <w:p>
      <w:pPr>
        <w:spacing w:afterLines="50"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jZTIwZWJjMGNjMjliNWZjZDVmZjE0N2YzMmI1MjcifQ=="/>
  </w:docVars>
  <w:rsids>
    <w:rsidRoot w:val="6F0B7180"/>
    <w:rsid w:val="0004492A"/>
    <w:rsid w:val="0004624C"/>
    <w:rsid w:val="00086DF6"/>
    <w:rsid w:val="000877C8"/>
    <w:rsid w:val="000A35DE"/>
    <w:rsid w:val="000D5E44"/>
    <w:rsid w:val="000E2F46"/>
    <w:rsid w:val="001362EA"/>
    <w:rsid w:val="00140C96"/>
    <w:rsid w:val="001E23A8"/>
    <w:rsid w:val="001E23C1"/>
    <w:rsid w:val="00207FC1"/>
    <w:rsid w:val="002672FC"/>
    <w:rsid w:val="002F1A2E"/>
    <w:rsid w:val="00322960"/>
    <w:rsid w:val="00347FB3"/>
    <w:rsid w:val="00365EA0"/>
    <w:rsid w:val="00381235"/>
    <w:rsid w:val="003A1095"/>
    <w:rsid w:val="003F656B"/>
    <w:rsid w:val="0040529E"/>
    <w:rsid w:val="0044474B"/>
    <w:rsid w:val="00461968"/>
    <w:rsid w:val="004D510B"/>
    <w:rsid w:val="005007F7"/>
    <w:rsid w:val="00582B8F"/>
    <w:rsid w:val="005B321B"/>
    <w:rsid w:val="005B7E71"/>
    <w:rsid w:val="005F22CB"/>
    <w:rsid w:val="005F5527"/>
    <w:rsid w:val="00633309"/>
    <w:rsid w:val="00663C56"/>
    <w:rsid w:val="006A4F9F"/>
    <w:rsid w:val="006B3B70"/>
    <w:rsid w:val="006B4798"/>
    <w:rsid w:val="00766926"/>
    <w:rsid w:val="007A2D4B"/>
    <w:rsid w:val="007E3DF3"/>
    <w:rsid w:val="00853F20"/>
    <w:rsid w:val="0086434C"/>
    <w:rsid w:val="008A4EB9"/>
    <w:rsid w:val="008C4033"/>
    <w:rsid w:val="008E1B39"/>
    <w:rsid w:val="008E4D97"/>
    <w:rsid w:val="008F284E"/>
    <w:rsid w:val="009E3D3F"/>
    <w:rsid w:val="009F72B5"/>
    <w:rsid w:val="00AC7910"/>
    <w:rsid w:val="00B41DBE"/>
    <w:rsid w:val="00B46268"/>
    <w:rsid w:val="00B6379B"/>
    <w:rsid w:val="00B80835"/>
    <w:rsid w:val="00B906B0"/>
    <w:rsid w:val="00BA2A22"/>
    <w:rsid w:val="00BE04D4"/>
    <w:rsid w:val="00C240B3"/>
    <w:rsid w:val="00CC1AEF"/>
    <w:rsid w:val="00CD6C9B"/>
    <w:rsid w:val="00CE41BE"/>
    <w:rsid w:val="00D23976"/>
    <w:rsid w:val="00D358C0"/>
    <w:rsid w:val="00E33713"/>
    <w:rsid w:val="00E46CD9"/>
    <w:rsid w:val="00F33F90"/>
    <w:rsid w:val="00F56F2B"/>
    <w:rsid w:val="00F7051B"/>
    <w:rsid w:val="00F918C3"/>
    <w:rsid w:val="00FC6622"/>
    <w:rsid w:val="1BD150E1"/>
    <w:rsid w:val="25D828DA"/>
    <w:rsid w:val="327F42F9"/>
    <w:rsid w:val="4000778A"/>
    <w:rsid w:val="40D06C0B"/>
    <w:rsid w:val="41CF4EFB"/>
    <w:rsid w:val="51FABD4E"/>
    <w:rsid w:val="5FFF9A43"/>
    <w:rsid w:val="69D62F02"/>
    <w:rsid w:val="6F0B7180"/>
    <w:rsid w:val="6FAF104F"/>
    <w:rsid w:val="7277E1C3"/>
    <w:rsid w:val="7399CFA5"/>
    <w:rsid w:val="75150886"/>
    <w:rsid w:val="757E3C30"/>
    <w:rsid w:val="777879C6"/>
    <w:rsid w:val="77BD24CC"/>
    <w:rsid w:val="77F6909F"/>
    <w:rsid w:val="7DF10C0B"/>
    <w:rsid w:val="7FB751B6"/>
    <w:rsid w:val="8A7C6159"/>
    <w:rsid w:val="AD7E32FC"/>
    <w:rsid w:val="ADE627BB"/>
    <w:rsid w:val="D9FFFF8A"/>
    <w:rsid w:val="DFFF4831"/>
    <w:rsid w:val="E175065C"/>
    <w:rsid w:val="E7FF9333"/>
    <w:rsid w:val="EBDDC9CA"/>
    <w:rsid w:val="FE777212"/>
    <w:rsid w:val="FF3F4162"/>
    <w:rsid w:val="FF61CA26"/>
    <w:rsid w:val="FF8E2A5C"/>
    <w:rsid w:val="FF9FD8CE"/>
    <w:rsid w:val="FFB2BED8"/>
    <w:rsid w:val="FFBF3E75"/>
    <w:rsid w:val="FFEF2F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  <w:szCs w:val="32"/>
    </w:rPr>
  </w:style>
  <w:style w:type="paragraph" w:customStyle="1" w:styleId="13">
    <w:name w:val="_Style 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6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17">
    <w:name w:val="15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法制办</Company>
  <Pages>3</Pages>
  <Words>74</Words>
  <Characters>424</Characters>
  <Lines>3</Lines>
  <Paragraphs>1</Paragraphs>
  <TotalTime>5</TotalTime>
  <ScaleCrop>false</ScaleCrop>
  <LinksUpToDate>false</LinksUpToDate>
  <CharactersWithSpaces>497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2022-01-26T23:36:00Z</dcterms:created>
  <dc:creator>张萌</dc:creator>
  <cp:lastModifiedBy>user</cp:lastModifiedBy>
  <cp:lastPrinted>2025-01-24T07:11:00Z</cp:lastPrinted>
  <dcterms:modified xsi:type="dcterms:W3CDTF">2026-09-02T10:47:00Z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5F658660851D26516F8A7169ADFFA111_43</vt:lpwstr>
  </property>
</Properties>
</file>