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bCs/>
          <w:sz w:val="52"/>
          <w:szCs w:val="52"/>
          <w:lang w:val="en-US" w:eastAsia="zh-CN"/>
        </w:rPr>
      </w:pPr>
      <w:bookmarkStart w:id="0" w:name="_GoBack"/>
      <w:r>
        <w:rPr>
          <w:rFonts w:hint="eastAsia" w:ascii="宋体" w:hAnsi="宋体" w:eastAsia="宋体" w:cs="宋体"/>
          <w:b/>
          <w:bCs/>
          <w:sz w:val="52"/>
          <w:szCs w:val="52"/>
          <w:lang w:val="en-US" w:eastAsia="zh-CN"/>
        </w:rPr>
        <w:t>生产安全事故报告和调查处理条例</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2007年3月28日国务院第172次常务会议通过，现予公布，自2007年6月1日起施行。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二00七年四月九日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为了规范生产安全事故的报告和调查处理，落实生产安全事故责任追究制度，防止和减少生产安全事故，根据《中华人民共和国安全生产法》和有关法律，制定本条例。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生产经营活动中发生的造成人身伤亡或者直接经济损失的生产安全事故的报告和调查处理，适用本条例；环境污染事故、核设施事故、国防科研生产事故的报告和调查处理不适用本条例。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根据生产安全事故（以下简称事故）造成的人员伤亡或者直接经济损失，事故一般分为以下等级：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特别重大事故，是指造成30人以上死亡，或者100人以上重伤（包括急性工业中毒，下同），或者1亿元以上直接经济损失的事故；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重大事故，是指造成10人以上30人以下死亡，或者50人以上100人以下重伤，或者5000万元以上1亿元以下直接经济损失的事故；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较大事故，是指造成3人以上10人以下死亡，或者10人以上50人以下重伤，或者1000万元以上5000万元以下直接经济损失的事故；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一般事故，是指造成3人以下死亡，或者10人以下重伤，或者1000万元以下直接经济损失的事故。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国务院安全生产监督管理部门可以会同国务院有关部门，制定事故等级划分的补充性规定。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本条第一款所称的“以上”包括本数，所称的“以下”不包括本数。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事故报告应当及时、准确、完整，任何单位和个人对事故不得迟报、漏报、谎报或者瞒报。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事故调查处理应当坚持实事求是、尊重科学的原则，及时、准确地查清事故经过、事故原因和事故损失，查明事故性质，认定事故责任，总结事故教训，提出整改措施，并对事故责任者依法追究责任。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县级以上人民政府应当依照本条例的规定，严格履行职责，及时、准确地完成事故调查处理工作。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事故发生地有关地方人民政府应当支持、配合上级人民政府或者有关部门的事故调查处理工作，并提供必要的便利条件。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参加事故调查处理的部门和单位应当互相配合，提高事故调查处理工作的效率。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工会依法参加事故调查处理，有权向有关部门提出处理意见。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任何单位和个人不得阻挠和干涉对事故的报告和依法调查处理。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对事故报告和调查处理中的违法行为，任何单位和个人有权向安全生产监督管理部门、监察机关或者其他有关部门举报，接到举报的部门应当依法及时处理。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第二章 事故报告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事故发生后，事故现场有关人员应当立即向本单位负责人报告；单位负责人接到报告后，应当于1小时内向事故发生地县级以上人民政府安全生产监督管理部门和负有安全生产监督管理职责的有关部门报告。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情况紧急时，事故现场有关人员可以直接向事故发生地县级以上人民政府安全生产监督管理部门和负有安全生产监督管理职责的有关部门报告。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安全生产监督管理部门和负有安全生产监督管理职责的有关部门接到事故报告后，应当依照下列规定上报事故情况，并通知公安机关、劳动保障行政部门、工会和人民检察院：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特别重大事故、重大事故逐级上报至国务院安全生产监督管理部门和负有安全生产监督管理职责的有关部门；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较大事故逐级上报至省、自治区、直辖市人民政府安全生产监督管理部门和负有安全生产监督管理职责的有关部门；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一般事故上报至设区的市级人民政府安全生产监督管理部门和负有安全生产监督管理职责的有关部门。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和负有安全生产监督管理职责的有关部门依照前款规定上报事故情况，应当同时报告本级人民政府。国务院安全生产监督管理部门和负有安全生产监督管理职责的有关部门以及省级人民政府接到发生特别重大事故、重大事故的报告后，应当立即报告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必要时，安全生产监督管理部门和负有安全生产监督管理职责的有关部门可以越级上报事故情况。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安全生产监督管理部门和负有安全生产监督管理职责的有关部门逐级上报事故情况，每级上报的时间不得超过2小时。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报告事故应当包括下列内容：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事故发生单位概况；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事故发生的时间、地点以及事故现场情况；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事故的简要经过；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事故已经造成或者可能造成的伤亡人数（包括下落不明的人数）和初步估计的直接经济损失；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已经采取的措施；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其他应当报告的情况。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事故报告后出现新情况的，应当及时补报。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自事故发生之日起30日内，事故造成的伤亡人数发生变化的，应当及时补报。道路交通事故、火灾事故自发生之日起7日内，事故造成的伤亡人数发生变化的，应当及时补报。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事故发生单位负责人接到事故报告后，应当立即启动事故相应应急预案，或者采取有效措施，组织抢救，防止事故扩大，减少人员伤亡和财产损失。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事故发生地有关地方人民政府、安全生产监督管理部门和负有安全生产监督管理职责的有关部门接到事故报告后，其负责人应当立即赶赴事故现场，组织事故救援。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事故发生后，有关单位和人员应当妥善保护事故现场以及相关证据，任何单位和个人不得破坏事故现场、毁灭相关证据。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因抢救人员、防止事故扩大以及疏通交通等原因，需要移动事故现场物件的，应当做出标志，绘制现场简图并做出书面记录，妥善保存现场重要痕迹、物证。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事故发生地公安机关根据事故的情况，对涉嫌犯罪的，应当依法立案侦查，采取强制措施和侦查措施。犯罪嫌疑人逃匿的，公安机关应当迅速追捕归案。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安全生产监督管理部门和负有安全生产监督管理职责的有关部门应当建立值班制度，并向社会公布值班电话，受理事故报告和举报。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第三章 事故调查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特别重大事故由国务院或者国务院授权有关部门组织事故调查组进行调查。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重大事故、较大事故、一般事故分别由事故发生地省级人民政府、设区的市级人民政府、县级人民政府负责调查。省级人民政府、设区的市级人民政府、县级人民政府可以直接组织事故调查组进行调查，也可以授权或者委托有关部门组织事故调查组进行调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未造成人员伤亡的一般事故，县级人民政府也可以委托事故发生单位组织事故调查组进行调查。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上级人民政府认为必要时，可以调查由下级人民政府负责调查的事故。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自事故发生之日起30日内（道路交通事故、火灾事故自发生之日起7日内），因事故伤亡人数变化导致事故等级发生变化，依照本条例规定应当由上级人民政府负责调查的，上级人民政府可以另行组织事故调查组进行调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特别重大事故以下等级事故，事故发生地与事故发生单位不在同一个县级以上行政区域的，由事故发生地人民政府负责调查，事故发生单位所在地人民政府应当派人参加。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事故调查组的组成应当遵循精简、效能的原则。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根据事故的具体情况，事故调查组由有关人民政府、安全生产监督管理部门、负有安全生产监督管理职责的有关部门、监察机关、公安机关以及工会派人组成，并应当邀请人民检察院派人参加。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事故调查组可以聘请有关专家参与调查。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事故调查组成员应当具有事故调查所需要的知识和专长，并与所调查的事故没有直接利害关系。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事故调查组组长由负责事故调查的人民政府指定。事故调查组组长主持事故调查组的工作。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事故调查组履行下列职责：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查明事故发生的经过、原因、人员伤亡情况及直接经济损失；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认定事故的性质和事故责任；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提出对事故责任者的处理建议；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总结事故教训，提出防范和整改措施；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提交事故调查报告。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事故调查组有权向有关单位和个人了解与事故有关的情况，并要求其提供相关文件、资料，有关单位和个人不得拒绝。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事故发生单位的负责人和有关人员在事故调查期间不得擅离职守，并应当随时接受事故调查组的询问，如实提供有关情况。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事故调查中发现涉嫌犯罪的，事故调查组应当及时将有关材料或者其复印件移交司法机关处理。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事故调查中需要进行技术鉴定的，事故调查组应当委托具有国家规定资质的单位进行技术鉴定。必要时，事故调查组可以直接组织专家进行技术鉴定。技术鉴定所需时间不计入事故调查期限。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事故调查组成员在事故调查工作中应当诚信公正、恪尽职守，遵守事故调查组的纪律，保守事故调查的秘密。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未经事故调查组组长允许，事故调查组成员不得擅自发布有关事故的信息。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第二十九条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事故调查组应当自事故发生之日起60日内提交事故调查报告；特殊情况下，经负责事故调查的人民政府批准，提交事故调查报告的期限可以适当延长，但延长的期限最长不超过60日。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事故调查报告应当包括下列内容：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事故发生单位概况；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事故发生经过和事故救援情况；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事故造成的人员伤亡和直接经济损失；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事故发生的原因和事故性质；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事故责任的认定以及对事故责任者的处理建议；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事故防范和整改措施。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事故调查报告应当附具有关证据材料。事故调查组成员应当在事故调查报告上签名。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事故调查报告报送负责事故调查的人民政府后，事故调查工作即告结束。事故调查的有关资料应当归档保存。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第四章 事故处理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重大事故、较大事故、一般事故，负责事故调查的人民政府应当自收到事故调查报告之日起15日内做出批复；特别重大事故，30日内做出批复，特殊情况下，批复时间可以适当延长，但延长的时间最长不超过30日。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有关机关应当按照人民政府的批复，依照法律、行政法规规定的权限和程序，对事故发生单位和有关人员进行行政处罚，对负有事故责任的国家工作人员进行处分。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事故发生单位应当按照负责事故调查的人民政府的批复，对本单位负有事故责任的人员进行处理。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负有事故责任的人员涉嫌犯罪的，依法追究刑事责任。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事故发生单位应当认真吸取事故教训，落实防范和整改措施，防止事故再次发生。防范和整改措施的落实情况应当接受工会和职工的监督。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安全生产监督管理部门和负有安全生产监督管理职责的有关部门应当对事故发生单位落实防范和整改措施的情况进行监督检查。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事故处理的情况由负责事故调查的人民政府或者其授权的有关部门、机构向社会公布，依法应当保密的除外。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第五章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事故发生单位主要负责人有下列行为之一的，处上一年年收入40%至80%的罚款；属于国家工作人员的，并依法给予处分；构成犯罪的，依法追究刑事责任：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不立即组织事故抢救的；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迟报或者漏报事故的；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在事故调查处理期间擅离职守的。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单位及其有关人员有下列行为之一的，对事故发生单位处100万元以上500万元以下的罚款；对主要负责人、直接负责的主管人员和其他直接责任人员处上一年年收入60%至100%的罚款；属于国家工作人员的，并依法给予处分；构成违反治安管理行为的，由公安机关依法给予治安管理处罚；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谎报或者瞒报事故的；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伪造或者故意破坏事故现场的；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转移、隐匿资金、财产，或者销毁有关证据、资料的；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拒绝接受调查或者拒绝提供有关情况和资料的；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（五） 在事故调查中作伪证或者指使他人作伪证的；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（六） 事故发生后逃匿的。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事故发生单位对事故发生负有责任的，依照下列规定处以罚款：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发生一般事故的，处10万元以上20万元以下的罚款；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发生较大事故的，处20万元以上50万元以下的罚款；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发生重大事故的，处50万元以上200万元以下的罚款；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发生特别重大事故的，处200万元以上500万元以下的罚款。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事故发生单位主要负责人未依法履行安全生产管理职责，导致事故发生的，依照下列规定处以罚款；属于国家工作人员的，并依法给予处分；构成犯罪的，依法追究刑事责任：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发生一般事故的，处上一年年收入30%的罚款；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发生较大事故的，处上一年年收入40%的罚款；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发生重大事故的，处上一年年收入60%的罚款；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发生特别重大事故的，处上一年年收入80%的罚款。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第三十九条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有关地方人民政府、安全生产监督管理部门和负有安全生产监督管理职责的有关部门有下列行为之一的，对直接负责的主管人员和其他直接责任人员依法给予处分；构成犯罪的，依法追究刑事责任：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不立即组织事故抢救的；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迟报、漏报、谎报或者瞒报事故的；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（三） 阻碍、干涉事故调查工作的；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（四） 在事故调查中作伪证或者指使他人作伪证的。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事故发生单位对事故发生负有责任的，由有关部门依法暂扣或者吊销其有关证照；对事故发生单位负有事故责任的有关人员，依法暂停或者撤销其与安全生产有关的执业资格、岗位证书；事故发生单位主要负责人受到刑事处罚或者撤职处分的，自刑罚执行完毕或者受处分之日起，5年内不得担任任何生产经营单位的主要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为发生事故的单位提供虚假证明的中介机构，由有关部门依法暂扣或者吊销其有关证照及其相关人员的执业资格；构成犯罪的，依法追究刑事责任。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参与事故调查的人员在事故调查中有下列行为之一的，依法给予处分；构成犯罪的，依法追究刑事责任：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（一） 对事故调查工作不负责任，致使事故调查工作有重大疏漏的；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（二） 包庇、袒护负有事故责任的人员或者借机打击报复的。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违反本条例规定，有关地方人民政府或者有关部门故意拖延或者拒绝落实经批复的对事故责任人的处理意见的，由监察机关对有关责任人员依法给予处分。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本条例规定的罚款的行政处罚，由安全生产监督管理部门决定。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法律、行政法规对行政处罚的种类、幅度和决定机关另有规定的，依照其规定。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0" w:lineRule="atLeast"/>
        <w:ind w:left="0" w:right="0" w:firstLine="0"/>
        <w:jc w:val="left"/>
        <w:rPr>
          <w:rFonts w:hint="eastAsia" w:ascii="宋体" w:hAnsi="宋体" w:eastAsia="宋体" w:cs="宋体"/>
          <w:b/>
          <w:i w:val="0"/>
          <w:caps w:val="0"/>
          <w:color w:val="333333"/>
          <w:spacing w:val="0"/>
          <w:sz w:val="22"/>
          <w:szCs w:val="22"/>
        </w:rPr>
      </w:pPr>
      <w:r>
        <w:rPr>
          <w:rFonts w:hint="eastAsia" w:ascii="宋体" w:hAnsi="宋体" w:eastAsia="宋体" w:cs="宋体"/>
          <w:b/>
          <w:i w:val="0"/>
          <w:caps w:val="0"/>
          <w:color w:val="333333"/>
          <w:spacing w:val="0"/>
          <w:sz w:val="22"/>
          <w:szCs w:val="22"/>
          <w:bdr w:val="none" w:color="auto" w:sz="0" w:space="0"/>
          <w:shd w:val="clear" w:fill="FFFFFF"/>
        </w:rPr>
        <w:t>第六章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没有造成人员伤亡，但是社会影响恶劣的事故，国务院或者有关地方人民政府认为需要调查处理的，依照本条例的有关规定执行。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国家机关、事业单位、人民团体发生的事故的报告和调查处理，参照本条例的规定执行。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特别重大事故以下等级事故的报告和调查处理，有关法律、行政法规或者国务院另有规定的，依照其规定。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i w:val="0"/>
          <w:caps w:val="0"/>
          <w:color w:val="222222"/>
          <w:spacing w:val="0"/>
          <w:sz w:val="22"/>
          <w:szCs w:val="22"/>
        </w:rPr>
      </w:pPr>
      <w:r>
        <w:rPr>
          <w:rFonts w:hint="eastAsia" w:ascii="宋体" w:hAnsi="宋体" w:eastAsia="宋体" w:cs="宋体"/>
          <w:b/>
          <w:i w:val="0"/>
          <w:caps w:val="0"/>
          <w:color w:val="222222"/>
          <w:spacing w:val="0"/>
          <w:sz w:val="22"/>
          <w:szCs w:val="22"/>
          <w:bdr w:val="none" w:color="auto" w:sz="0" w:space="0"/>
          <w:shd w:val="clear" w:fill="FFFFFF"/>
        </w:rPr>
        <w:t>第四十六条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i w:val="0"/>
          <w:caps w:val="0"/>
          <w:color w:val="101010"/>
          <w:spacing w:val="0"/>
          <w:sz w:val="22"/>
          <w:szCs w:val="22"/>
        </w:rPr>
      </w:pPr>
      <w:r>
        <w:rPr>
          <w:rFonts w:hint="eastAsia" w:ascii="宋体" w:hAnsi="宋体" w:eastAsia="宋体" w:cs="宋体"/>
          <w:i w:val="0"/>
          <w:caps w:val="0"/>
          <w:color w:val="101010"/>
          <w:spacing w:val="0"/>
          <w:sz w:val="22"/>
          <w:szCs w:val="22"/>
          <w:bdr w:val="none" w:color="auto" w:sz="0" w:space="0"/>
          <w:shd w:val="clear" w:fill="FFFFFF"/>
        </w:rPr>
        <w:t>本条例自2007年6月1日起施行。国务院1989年3月29日公布的《特别重大事故调查程序暂行规定》和1991年2月22日公布的《企业职工伤亡事故报告和处理规定》同时废止。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450" w:lineRule="atLeast"/>
        <w:ind w:left="0" w:right="0" w:firstLine="0"/>
        <w:jc w:val="left"/>
        <w:rPr>
          <w:rFonts w:hint="eastAsia" w:ascii="宋体" w:hAnsi="宋体" w:eastAsia="宋体" w:cs="宋体"/>
          <w:b/>
          <w:bCs/>
          <w:sz w:val="48"/>
          <w:szCs w:val="4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 w:name="Plantagenet Cherokee">
    <w:panose1 w:val="02020602070100000000"/>
    <w:charset w:val="00"/>
    <w:family w:val="auto"/>
    <w:pitch w:val="default"/>
    <w:sig w:usb0="00000003" w:usb1="00000000" w:usb2="00001000" w:usb3="00000000" w:csb0="00000001" w:csb1="00000000"/>
  </w:font>
  <w:font w:name="Palatino Linotype">
    <w:panose1 w:val="02040502050505030304"/>
    <w:charset w:val="00"/>
    <w:family w:val="auto"/>
    <w:pitch w:val="default"/>
    <w:sig w:usb0="E0000287" w:usb1="40000013"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3B05FF"/>
    <w:rsid w:val="061618D0"/>
    <w:rsid w:val="15F93302"/>
    <w:rsid w:val="18573D2A"/>
    <w:rsid w:val="3D370187"/>
    <w:rsid w:val="423B05FF"/>
    <w:rsid w:val="46EF58AB"/>
    <w:rsid w:val="582F08C1"/>
    <w:rsid w:val="65AD1276"/>
    <w:rsid w:val="663A003A"/>
    <w:rsid w:val="69804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2021-06-15T08:29:00Z</dcterms:created>
  <dc:creator>WPS_1513147366</dc:creator>
  <cp:lastModifiedBy>WPS_1513147366</cp:lastModifiedBy>
  <dcterms:modified xsi:type="dcterms:W3CDTF">2021-06-15T08:52:28Z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