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color w:val="333333"/>
          <w:sz w:val="42"/>
          <w:szCs w:val="42"/>
        </w:rPr>
      </w:pPr>
      <w:r>
        <w:rPr>
          <w:b w:val="0"/>
          <w:color w:val="333333"/>
          <w:sz w:val="42"/>
          <w:szCs w:val="42"/>
          <w:bdr w:val="none" w:color="auto" w:sz="0" w:space="0"/>
        </w:rPr>
        <w:t>北京市生产安全事故报告和调查处理办法</w:t>
      </w:r>
    </w:p>
    <w:tbl>
      <w:tblPr>
        <w:tblW w:w="9750" w:type="dxa"/>
        <w:jc w:val="center"/>
        <w:tblInd w:w="-722" w:type="dxa"/>
        <w:shd w:val="clear" w:color="auto" w:fill="000000"/>
        <w:tblLayout w:type="fixed"/>
        <w:tblCellMar>
          <w:top w:w="0" w:type="dxa"/>
          <w:left w:w="0" w:type="dxa"/>
          <w:bottom w:w="0" w:type="dxa"/>
          <w:right w:w="0" w:type="dxa"/>
        </w:tblCellMar>
      </w:tblPr>
      <w:tblGrid>
        <w:gridCol w:w="9750"/>
      </w:tblGrid>
      <w:tr>
        <w:tblPrEx>
          <w:shd w:val="clear" w:color="auto" w:fill="000000"/>
          <w:tblLayout w:type="fixed"/>
          <w:tblCellMar>
            <w:top w:w="0" w:type="dxa"/>
            <w:left w:w="0" w:type="dxa"/>
            <w:bottom w:w="0" w:type="dxa"/>
            <w:right w:w="0" w:type="dxa"/>
          </w:tblCellMar>
        </w:tblPrEx>
        <w:trPr>
          <w:jc w:val="center"/>
        </w:trPr>
        <w:tc>
          <w:tcPr>
            <w:tcW w:w="9750" w:type="dxa"/>
            <w:shd w:val="clear" w:color="auto" w:fill="FFFFFF"/>
            <w:vAlign w:val="center"/>
          </w:tcPr>
          <w:tbl>
            <w:tblPr>
              <w:tblW w:w="9738" w:type="dxa"/>
              <w:jc w:val="center"/>
              <w:tblInd w:w="6" w:type="dxa"/>
              <w:shd w:val="clear"/>
              <w:tblLayout w:type="fixed"/>
              <w:tblCellMar>
                <w:top w:w="0" w:type="dxa"/>
                <w:left w:w="0" w:type="dxa"/>
                <w:bottom w:w="0" w:type="dxa"/>
                <w:right w:w="0" w:type="dxa"/>
              </w:tblCellMar>
            </w:tblPr>
            <w:tblGrid>
              <w:gridCol w:w="556"/>
              <w:gridCol w:w="8626"/>
              <w:gridCol w:w="556"/>
            </w:tblGrid>
            <w:tr>
              <w:tblPrEx>
                <w:shd w:val="clear"/>
                <w:tblLayout w:type="fixed"/>
                <w:tblCellMar>
                  <w:top w:w="0" w:type="dxa"/>
                  <w:left w:w="0" w:type="dxa"/>
                  <w:bottom w:w="0" w:type="dxa"/>
                  <w:right w:w="0" w:type="dxa"/>
                </w:tblCellMar>
              </w:tblPrEx>
              <w:trPr>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26" w:type="dxa"/>
                  <w:shd w:val="clear"/>
                  <w:vAlign w:val="center"/>
                </w:tcPr>
                <w:tbl>
                  <w:tblPr>
                    <w:tblW w:w="8625" w:type="dxa"/>
                    <w:tblInd w:w="0" w:type="dxa"/>
                    <w:shd w:val="clear" w:color="auto" w:fill="FFFFFF"/>
                    <w:tblLayout w:type="fixed"/>
                    <w:tblCellMar>
                      <w:top w:w="0" w:type="dxa"/>
                      <w:left w:w="0" w:type="dxa"/>
                      <w:bottom w:w="0" w:type="dxa"/>
                      <w:right w:w="0" w:type="dxa"/>
                    </w:tblCellMar>
                  </w:tblPr>
                  <w:tblGrid>
                    <w:gridCol w:w="8613"/>
                    <w:gridCol w:w="6"/>
                    <w:gridCol w:w="6"/>
                  </w:tblGrid>
                  <w:tr>
                    <w:tblPrEx>
                      <w:tblLayout w:type="fixed"/>
                      <w:tblCellMar>
                        <w:top w:w="0" w:type="dxa"/>
                        <w:left w:w="0" w:type="dxa"/>
                        <w:bottom w:w="0" w:type="dxa"/>
                        <w:right w:w="0" w:type="dxa"/>
                      </w:tblCellMar>
                    </w:tblPrEx>
                    <w:trPr>
                      <w:gridAfter w:val="2"/>
                      <w:wAfter w:w="12" w:type="dxa"/>
                      <w:trHeight w:val="1951" w:hRule="atLeast"/>
                    </w:trPr>
                    <w:tc>
                      <w:tcPr>
                        <w:tcW w:w="8613"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801" w:hRule="atLeast"/>
                    </w:trPr>
                    <w:tc>
                      <w:tcPr>
                        <w:tcW w:w="8625" w:type="dxa"/>
                        <w:gridSpan w:val="3"/>
                        <w:shd w:val="clear" w:color="auto" w:fill="FFFFFF"/>
                        <w:vAlign w:val="top"/>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tc>
                  </w:tr>
                  <w:tr>
                    <w:tblPrEx>
                      <w:tblLayout w:type="fixed"/>
                      <w:tblCellMar>
                        <w:top w:w="0" w:type="dxa"/>
                        <w:left w:w="0" w:type="dxa"/>
                        <w:bottom w:w="0" w:type="dxa"/>
                        <w:right w:w="0" w:type="dxa"/>
                      </w:tblCellMar>
                    </w:tblPrEx>
                    <w:tc>
                      <w:tcPr>
                        <w:tcW w:w="8613" w:type="dxa"/>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第  217  号</w:t>
                        </w: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tblLayout w:type="fixed"/>
                      <w:tblCellMar>
                        <w:top w:w="0" w:type="dxa"/>
                        <w:left w:w="0" w:type="dxa"/>
                        <w:bottom w:w="0" w:type="dxa"/>
                        <w:right w:w="0" w:type="dxa"/>
                      </w:tblCellMar>
                    </w:tblPrEx>
                    <w:trPr>
                      <w:trHeight w:val="91" w:hRule="atLeast"/>
                    </w:trPr>
                    <w:tc>
                      <w:tcPr>
                        <w:tcW w:w="8613"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shd w:val="clear" w:color="auto" w:fill="FFFFFF"/>
                      <w:tblLayout w:type="fixed"/>
                      <w:tblCellMar>
                        <w:top w:w="0" w:type="dxa"/>
                        <w:left w:w="0" w:type="dxa"/>
                        <w:bottom w:w="0" w:type="dxa"/>
                        <w:right w:w="0" w:type="dxa"/>
                      </w:tblCellMar>
                    </w:tblPrEx>
                    <w:tc>
                      <w:tcPr>
                        <w:tcW w:w="8613" w:type="dxa"/>
                        <w:shd w:val="clear" w:color="auto" w:fill="FFFFFF"/>
                        <w:vAlign w:val="center"/>
                      </w:tcPr>
                      <w:p>
                        <w:pPr>
                          <w:keepNext w:val="0"/>
                          <w:keepLines w:val="0"/>
                          <w:widowControl/>
                          <w:suppressLineNumbers w:val="0"/>
                          <w:rPr>
                            <w:color w:val="FF0000"/>
                          </w:rPr>
                        </w:pPr>
                        <w:r>
                          <w:rPr>
                            <w:sz w:val="24"/>
                            <w:szCs w:val="24"/>
                          </w:rPr>
                          <w:pict>
                            <v:rect id="_x0000_i1026" o:spt="1" style="height:1.5pt;width:143.75pt;" fillcolor="#FF0000" filled="t" stroked="f" coordsize="21600,21600" o:hr="t" o:hrstd="t" o:hrnoshade="t" o:hralign="center">
                              <v:path/>
                              <v:fill on="t" focussize="0,0"/>
                              <v:stroke on="f"/>
                              <v:imagedata o:title=""/>
                              <o:lock v:ext="edit"/>
                              <w10:wrap type="none"/>
                              <w10:anchorlock/>
                            </v:rect>
                          </w:pict>
                        </w: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shd w:val="clear" w:color="auto" w:fill="FFFFFF"/>
                      <w:tblLayout w:type="fixed"/>
                      <w:tblCellMar>
                        <w:top w:w="0" w:type="dxa"/>
                        <w:left w:w="0" w:type="dxa"/>
                        <w:bottom w:w="0" w:type="dxa"/>
                        <w:right w:w="0" w:type="dxa"/>
                      </w:tblCellMar>
                    </w:tblPrEx>
                    <w:tc>
                      <w:tcPr>
                        <w:tcW w:w="8613" w:type="dxa"/>
                        <w:shd w:val="clear" w:color="auto" w:fill="FFFFFF"/>
                        <w:vAlign w:val="center"/>
                      </w:tcPr>
                      <w:p>
                        <w:pPr>
                          <w:keepNext w:val="0"/>
                          <w:keepLines w:val="0"/>
                          <w:widowControl/>
                          <w:suppressLineNumbers w:val="0"/>
                          <w:spacing w:before="0" w:beforeAutospacing="0" w:after="300" w:afterAutospacing="0" w:line="645" w:lineRule="atLeast"/>
                          <w:ind w:left="0" w:right="0"/>
                          <w:jc w:val="left"/>
                          <w:rPr>
                            <w:rFonts w:ascii="仿宋" w:hAnsi="仿宋" w:eastAsia="仿宋" w:cs="仿宋"/>
                            <w:b/>
                            <w:i w:val="0"/>
                            <w:sz w:val="30"/>
                            <w:szCs w:val="30"/>
                          </w:rPr>
                        </w:pP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tblLayout w:type="fixed"/>
                      <w:tblCellMar>
                        <w:top w:w="0" w:type="dxa"/>
                        <w:left w:w="0" w:type="dxa"/>
                        <w:bottom w:w="0" w:type="dxa"/>
                        <w:right w:w="0" w:type="dxa"/>
                      </w:tblCellMar>
                    </w:tblPrEx>
                    <w:tc>
                      <w:tcPr>
                        <w:tcW w:w="8613"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shd w:val="clear" w:color="auto" w:fill="FFFFFF"/>
                      <w:tblLayout w:type="fixed"/>
                      <w:tblCellMar>
                        <w:top w:w="0" w:type="dxa"/>
                        <w:left w:w="0" w:type="dxa"/>
                        <w:bottom w:w="0" w:type="dxa"/>
                        <w:right w:w="0" w:type="dxa"/>
                      </w:tblCellMar>
                    </w:tblPrEx>
                    <w:tc>
                      <w:tcPr>
                        <w:tcW w:w="8613" w:type="dxa"/>
                        <w:shd w:val="clear" w:color="auto" w:fill="FFFFFF"/>
                        <w:vAlign w:val="center"/>
                      </w:tcPr>
                      <w:p>
                        <w:pPr>
                          <w:keepNext w:val="0"/>
                          <w:keepLines w:val="0"/>
                          <w:widowControl/>
                          <w:suppressLineNumbers w:val="0"/>
                          <w:spacing w:before="0" w:beforeAutospacing="0" w:after="0" w:afterAutospacing="0"/>
                          <w:ind w:left="0" w:right="0"/>
                          <w:jc w:val="left"/>
                        </w:pP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shd w:val="clear" w:color="auto" w:fill="FFFFFF"/>
                      <w:tblLayout w:type="fixed"/>
                      <w:tblCellMar>
                        <w:top w:w="0" w:type="dxa"/>
                        <w:left w:w="0" w:type="dxa"/>
                        <w:bottom w:w="0" w:type="dxa"/>
                        <w:right w:w="0" w:type="dxa"/>
                      </w:tblCellMar>
                    </w:tblPrEx>
                    <w:tc>
                      <w:tcPr>
                        <w:tcW w:w="8613" w:type="dxa"/>
                        <w:shd w:val="clear" w:color="auto" w:fill="FFFFFF"/>
                        <w:vAlign w:val="center"/>
                      </w:tcPr>
                      <w:p>
                        <w:pPr>
                          <w:keepNext w:val="0"/>
                          <w:keepLines w:val="0"/>
                          <w:widowControl/>
                          <w:suppressLineNumbers w:val="0"/>
                          <w:spacing w:before="0" w:beforeAutospacing="0" w:after="30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　　《北京市生产安全事故报告和调查处理办法》已经2009年11月10日第52次市政府常务会议通过，现予公布，自2010年3月1日起施行。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w:t>
                        </w:r>
                        <w:r>
                          <w:rPr>
                            <w:rFonts w:hint="eastAsia" w:ascii="仿宋" w:hAnsi="仿宋" w:eastAsia="仿宋" w:cs="仿宋"/>
                            <w:b/>
                            <w:i w:val="0"/>
                            <w:kern w:val="0"/>
                            <w:sz w:val="39"/>
                            <w:szCs w:val="39"/>
                            <w:bdr w:val="none" w:color="auto" w:sz="0" w:space="0"/>
                            <w:lang w:val="en-US" w:eastAsia="zh-CN" w:bidi="ar"/>
                          </w:rPr>
                          <w:t>市长　郭金龙</w:t>
                        </w:r>
                        <w:r>
                          <w:rPr>
                            <w:rFonts w:hint="eastAsia" w:ascii="仿宋" w:hAnsi="仿宋" w:eastAsia="仿宋" w:cs="仿宋"/>
                            <w:b/>
                            <w:i w:val="0"/>
                            <w:kern w:val="0"/>
                            <w:sz w:val="30"/>
                            <w:szCs w:val="30"/>
                            <w:bdr w:val="none" w:color="auto" w:sz="0" w:space="0"/>
                            <w:lang w:val="en-US" w:eastAsia="zh-CN" w:bidi="ar"/>
                          </w:rPr>
                          <w:t>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二〇〇九年十二月十一日</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br w:type="textWrapping"/>
                        </w: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r>
                    <w:tblPrEx>
                      <w:tblLayout w:type="fixed"/>
                      <w:tblCellMar>
                        <w:top w:w="0" w:type="dxa"/>
                        <w:left w:w="0" w:type="dxa"/>
                        <w:bottom w:w="0" w:type="dxa"/>
                        <w:right w:w="0" w:type="dxa"/>
                      </w:tblCellMar>
                    </w:tblPrEx>
                    <w:trPr>
                      <w:trHeight w:val="1441" w:hRule="atLeast"/>
                    </w:trPr>
                    <w:tc>
                      <w:tcPr>
                        <w:tcW w:w="8613" w:type="dxa"/>
                        <w:shd w:val="clear" w:color="auto" w:fill="FFFFFF"/>
                        <w:vAlign w:val="top"/>
                      </w:tcPr>
                      <w:tbl>
                        <w:tblPr>
                          <w:tblW w:w="8612" w:type="dxa"/>
                          <w:jc w:val="right"/>
                          <w:tblInd w:w="1" w:type="dxa"/>
                          <w:shd w:val="clear"/>
                          <w:tblLayout w:type="fixed"/>
                          <w:tblCellMar>
                            <w:top w:w="0" w:type="dxa"/>
                            <w:left w:w="0" w:type="dxa"/>
                            <w:bottom w:w="0" w:type="dxa"/>
                            <w:right w:w="0" w:type="dxa"/>
                          </w:tblCellMar>
                        </w:tblPr>
                        <w:tblGrid>
                          <w:gridCol w:w="315"/>
                          <w:gridCol w:w="8297"/>
                        </w:tblGrid>
                        <w:tr>
                          <w:tblPrEx>
                            <w:shd w:val="clear"/>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7"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1 －  </w:t>
                              </w:r>
                            </w:p>
                          </w:tc>
                        </w:tr>
                      </w:tbl>
                      <w:p>
                        <w:pPr>
                          <w:jc w:val="right"/>
                        </w:pPr>
                      </w:p>
                    </w:tc>
                    <w:tc>
                      <w:tcPr>
                        <w:tcW w:w="6" w:type="dxa"/>
                        <w:shd w:val="clear" w:color="auto" w:fill="FFFFFF"/>
                        <w:vAlign w:val="center"/>
                      </w:tcPr>
                      <w:p>
                        <w:pPr>
                          <w:rPr>
                            <w:rFonts w:hint="eastAsia" w:ascii="宋体"/>
                            <w:sz w:val="24"/>
                            <w:szCs w:val="24"/>
                          </w:rPr>
                        </w:pPr>
                      </w:p>
                    </w:tc>
                    <w:tc>
                      <w:tcPr>
                        <w:tcW w:w="6" w:type="dxa"/>
                        <w:shd w:val="clear" w:color="auto" w:fill="FFFFFF"/>
                        <w:vAlign w:val="center"/>
                      </w:tcPr>
                      <w:p>
                        <w:pPr>
                          <w:rPr>
                            <w:rFonts w:hint="eastAsia" w:ascii="宋体"/>
                            <w:sz w:val="24"/>
                            <w:szCs w:val="24"/>
                          </w:rPr>
                        </w:pPr>
                      </w:p>
                    </w:tc>
                  </w:tr>
                </w:tbl>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shd w:val="clear" w:color="auto" w:fill="000000"/>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北京市生产安全事故报告和调查处理办法</w:t>
                        </w:r>
                      </w:p>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目录</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第一章　总则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第二章　事故报告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第三章　事故调查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第四章　事故处理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第五章　法律责任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第六章　附则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第一章　总则</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第一条　为了规范本市生产安全事故的报告和调查处理，根据《中华人民共和国安全生产法》(以下简称《安全生产法》)和国务院《生产安全事故报告和调查处理条例》(以下简称《条例》)，结合本市实际情况，制定本办法。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第二条　本市行政区域内生产经营单位在生产经营活动过程中，造成人员伤亡或者直接经济损失的生产安全事故以及事故发生后因抢险施救不当造成的生产安全事故(以下简称事故)的报告和调查处理适用本办法。有关法律、法规对事故报告和调查处理另有规定的，从其规定。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第三条　事故调查处理按照事故等级分级负责。 </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2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　　市和区(县)人民政府授权本级安全生产监督管理部门组织事故调查组进行调查；市和区(县)人民政府认为必要时，可以直接组织事故调查组进行调查。</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第四条　参加事故调查处理的部门和单位应当派出人员参加事故调查处理，支持、配合事故调查组做好事故调查处理工作，并提供必要的工作条件。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第二章　事故报告</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第五条　事故发生后，事故现场有关人员以及接到事故报告的单位负责人应当按照《条例》规定，向事故发生地区(县)安全生产监督管理部门和负有安全生产监督管理职责的有关部门报告。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第六条　区(县)安全生产监督管理部门和负有安全生产监督管理职责的有关部门接到事故报告后，应当在2小时内上报市安全生产监督管理部门和负有安全生产监督管理职责的有关部门。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市安全生产监督管理部门和负有安全生产监督管理职责的有关部门接到发生特别重大事故、重大事故的报告后，应当在2小时内上报至国务院安全生产监督管理部门和负有安全生产监督管理职责的有关部门。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安全生产监督管理部门和负有安全生产监督管理职责的有关部门上报事故情况，应当同时报告本级人民政府；必要时，可以</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shd w:val="clear"/>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3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shd w:val="clear" w:color="auto" w:fill="000000"/>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越级上报。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第七条　事故发生后，事故发生单位应当立即启动事故应急预案，采取有效措施组织抢救，防止事故扩大或者引发次生事故，减少人员伤亡和财产损失；及时将受伤人员送往医疗机构救治，并先行垫付医疗费用。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第八条　有关单位和人员应当按照《条例》的规定保护事故现场以及相关证据，全力配合事故调查组的工作。清理事故现场，应当征得事故调查组的同意。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事故调查组应当及时完成事故现场勘查、取证工作。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第三章　事故调查</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第九条　事故调查按照下列规定分级负责：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(一)特别重大事故按照《条例》的规定由市人民政府组织有关部门配合国务院事故调查组进行调查。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(二)重大事故、较大事故由市安全生产监督管理部门负责组织调查。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三)一般事故中，直接经济损失100万元以上、造成人员死亡或者重伤的，由区(县)安全生产监督管理部门负责组织调查；直接经济损失100万元以下且未造成人员死亡或者重伤的，由事故发生单位或者其上级生产经营单位负责组织调查，其中，建设施工事故由建设工程总包单位或者其确定的单位组织调查。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区(县)安全生产监督管理部门认为必要时，经本级人民政府</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shd w:val="clear"/>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4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shd w:val="clear" w:color="auto" w:fill="000000"/>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同意，可以直接组织调查由生产经营单位负责组织调查的一般事故。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本条所称的“以上”包括本数，所称的“以下”不包括本数。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第十条　根据事故的具体情况，事故调查组由有关人民政府、安全生产监督管理部门、负有安全生产监督管理职责的有关部门、人力资源和社会保障部门、监察机关、公安机关以及工会派人组成，并依法邀请人民检察院派人参加。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事故调查组组长由安全生产监督管理部门负责人担任；市和区(县)人民政府直接组织事故调查的，事故调查组组长由负责事故调查的人民政府指定。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第十一条　事故调查组履行下列职责：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(一)查明事故发生的经过、原因、人员伤亡情况及直接经济损失；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(二)认定事故的性质和事故责任；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(三)提出对事故直接责任单位、其他责任单位和责任人员的处理建议；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(四)总结事故教训，提出防范和整改措施；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(五)提交事故调查报告。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第十二条　事故调查组成员应当具有事故调查所需要的知识与专长，并与所调查的事故没有直接利害关系。调查组成员应当相对固定。 </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5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shd w:val="clear" w:color="auto" w:fill="000000"/>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　　事故调查组成员应当依照所在部门和单位的职责，依法提供相关的政策和技术支持，提出对事故责任单位和责任人员的处理建议，完成事故调查组指派的工作。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第十三条　参加事故调查处理的部门和单位，应当保障其派出人员参加事故调查工作所需的交通工具、通信和技术设备等。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安全生产监督管理部门承担事故调查组的日常工作，并为事故调查组提供必要的工作条件。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第十四条　按照本办法第九条第(三)项规定由生产经营单位组织调查的事故，应当有本单位安全生产、人力资源、技术等有关部门以及工会参加，调查工作应当在《条例》规定的时限内完成。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第十五条　事故发生单位及相关单位应当在事故调查组规定时限内，提供下列材料：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(一)营业执照、行政许可及资质证明复印件；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(二)组织机构及相关人员职责证明；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(三)安全生产责任制度和相关管理制度；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(四)与事故相关的合同、伤亡人员身份证明及劳动关系证明；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(五)与事故相关的设备、工艺资料和安全操作规程；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(六)有关人员安全教育培训情况和特种作业人员资格证明；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(七)事故造成人员伤亡和直接经济损失等基本情况的说明； </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6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shd w:val="clear" w:color="auto" w:fill="FFFFFF"/>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　　(八)事故现场示意图；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(九)有关责任人员上一年年收入情况；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(十)与事故有关的其他材料。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前款第(一)项和第(九)项规定的材料内容，需要有关部门予以确认的，相关部门应当予以配合。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第十六条　事故调查中需要进行技术鉴定或者对直接经济损失进行评估的，事故调查组应当委托具有相应资质的单位进行技术鉴定或者评估。必要时，事故调查组可以直接组织专家进行技术鉴定或者评估。技术鉴定和评估所需时间不计入事故调查期限。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参与技术鉴定和直接经济损失评估的单位和人员，应当与事故没有直接利害关系。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第十七条　事故调查组按照《条例》的规定，向本级人民政府提交事故调查报告，报请批复。事故调查组成员对事故原因、责任认定、责任者处理建议等不能取得一致意见的，由事故调查组组长确定，并将不同意见的情况向本级人民政府作出说明。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第十八条　事故调查组成员在事故调查中应当客观公正、恪尽职守、遵守事故调查组的纪律。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事故调查组成员对外发布有关事故的信息，应当经事故调查组组长允许，由事故调查组组织发布。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第四章　事故处理</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t>&lt;br&lt; td=""&gt;</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shd w:val="clear"/>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7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752" w:type="dxa"/>
        <w:jc w:val="center"/>
        <w:tblCellSpacing w:w="7" w:type="dxa"/>
        <w:tblInd w:w="-708" w:type="dxa"/>
        <w:shd w:val="clear" w:color="auto" w:fill="000000"/>
        <w:tblLayout w:type="fixed"/>
        <w:tblCellMar>
          <w:top w:w="0" w:type="dxa"/>
          <w:left w:w="0" w:type="dxa"/>
          <w:bottom w:w="0" w:type="dxa"/>
          <w:right w:w="0" w:type="dxa"/>
        </w:tblCellMar>
      </w:tblPr>
      <w:tblGrid>
        <w:gridCol w:w="9752"/>
      </w:tblGrid>
      <w:tr>
        <w:tblPrEx>
          <w:shd w:val="clear" w:color="auto" w:fill="000000"/>
          <w:tblLayout w:type="fixed"/>
          <w:tblCellMar>
            <w:top w:w="0" w:type="dxa"/>
            <w:left w:w="0" w:type="dxa"/>
            <w:bottom w:w="0" w:type="dxa"/>
            <w:right w:w="0" w:type="dxa"/>
          </w:tblCellMar>
        </w:tblPrEx>
        <w:trPr>
          <w:tblCellSpacing w:w="7" w:type="dxa"/>
          <w:jc w:val="center"/>
        </w:trPr>
        <w:tc>
          <w:tcPr>
            <w:tcW w:w="9722" w:type="dxa"/>
            <w:shd w:val="clear" w:color="auto" w:fill="FFFFFF"/>
            <w:vAlign w:val="center"/>
          </w:tcPr>
          <w:tbl>
            <w:tblPr>
              <w:tblW w:w="9723" w:type="dxa"/>
              <w:jc w:val="center"/>
              <w:tblInd w:w="1" w:type="dxa"/>
              <w:shd w:val="clear"/>
              <w:tblLayout w:type="fixed"/>
              <w:tblCellMar>
                <w:top w:w="0" w:type="dxa"/>
                <w:left w:w="0" w:type="dxa"/>
                <w:bottom w:w="0" w:type="dxa"/>
                <w:right w:w="0" w:type="dxa"/>
              </w:tblCellMar>
            </w:tblPr>
            <w:tblGrid>
              <w:gridCol w:w="556"/>
              <w:gridCol w:w="8611"/>
              <w:gridCol w:w="556"/>
            </w:tblGrid>
            <w:tr>
              <w:tblPrEx>
                <w:shd w:val="clear"/>
                <w:tblLayout w:type="fixed"/>
                <w:tblCellMar>
                  <w:top w:w="0" w:type="dxa"/>
                  <w:left w:w="0" w:type="dxa"/>
                  <w:bottom w:w="0" w:type="dxa"/>
                  <w:right w:w="0" w:type="dxa"/>
                </w:tblCellMar>
              </w:tblPrEx>
              <w:trPr>
                <w:trHeight w:val="13500" w:hRule="atLeast"/>
                <w:jc w:val="center"/>
              </w:trPr>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c>
                <w:tcPr>
                  <w:tcW w:w="8611" w:type="dxa"/>
                  <w:shd w:val="clear"/>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　　第十九条　有关机关应当认真落实人民政府的批复，依法追究相关责任单位和责任人员的法律责任；在事故处理工作完成之日起10个工作日内，将落实批复的情况通知组织事故调查处理的安全生产监督管理部门。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第二十条　事故发生单位和相关责任单位应当认真吸取事故教训，落实整改措施，严肃处理本单位负有事故责任的人员；在事故处理工作完成之日起10个工作日内，将落实人民政府批复的情况报告组织事故调查处理的安全生产监督管理部门。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第二十一条　由生产经营单位负责组织调查的直接经济损失在10万元(含本数)以上100万元以下且未造成人员死亡或者重伤的一般事故，应当在《条例》规定的时限内完成事故调查处理工作；并在事故处理工作完成之日起10个工作日内，将调查处理情况报告事故发生地安全生产监督管理部门。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第五章　法律责任</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第二十二条　事故发生单位的有关责任人员对事故情况隐瞒不报、谎报、拖延不报和破坏事故现场，导致事故原因和责任无法查明的，认定为该单位的责任事故。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第二十三条　按照《条例》第三十八条规定处罚的，罚款数额应当符合《安全生产法》的规定。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第二十四条　生产经营单位未对直接经济损失10万元(含本数)以上100万元以下且未造成人员死亡或者重伤的一般事故进行</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609" w:type="dxa"/>
                          <w:jc w:val="right"/>
                          <w:tblInd w:w="1" w:type="dxa"/>
                          <w:shd w:val="clear"/>
                          <w:tblLayout w:type="fixed"/>
                          <w:tblCellMar>
                            <w:top w:w="0" w:type="dxa"/>
                            <w:left w:w="0" w:type="dxa"/>
                            <w:bottom w:w="0" w:type="dxa"/>
                            <w:right w:w="0" w:type="dxa"/>
                          </w:tblCellMar>
                        </w:tblPr>
                        <w:tblGrid>
                          <w:gridCol w:w="315"/>
                          <w:gridCol w:w="8294"/>
                        </w:tblGrid>
                        <w:tr>
                          <w:tblPrEx>
                            <w:shd w:val="clear"/>
                            <w:tblLayout w:type="fixed"/>
                            <w:tblCellMar>
                              <w:top w:w="0" w:type="dxa"/>
                              <w:left w:w="0" w:type="dxa"/>
                              <w:bottom w:w="0" w:type="dxa"/>
                              <w:right w:w="0" w:type="dxa"/>
                            </w:tblCellMar>
                          </w:tblPrEx>
                          <w:trPr>
                            <w:jc w:val="right"/>
                          </w:trPr>
                          <w:tc>
                            <w:tcPr>
                              <w:tcW w:w="31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c>
                            <w:tcPr>
                              <w:tcW w:w="8294"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8 －  </w:t>
                              </w:r>
                            </w:p>
                          </w:tc>
                        </w:tr>
                      </w:tbl>
                      <w:p>
                        <w:pPr>
                          <w:jc w:val="right"/>
                        </w:pPr>
                      </w:p>
                    </w:tc>
                  </w:tr>
                </w:tbl>
                <w:p>
                  <w:pPr>
                    <w:spacing w:before="0" w:beforeAutospacing="0" w:after="0" w:afterAutospacing="0"/>
                    <w:ind w:left="0" w:right="0"/>
                    <w:jc w:val="right"/>
                  </w:pPr>
                </w:p>
              </w:tc>
              <w:tc>
                <w:tcPr>
                  <w:tcW w:w="556" w:type="dxa"/>
                  <w:shd w:val="clear"/>
                  <w:vAlign w:val="center"/>
                </w:tcPr>
                <w:tbl>
                  <w:tblPr>
                    <w:tblW w:w="555" w:type="dxa"/>
                    <w:tblInd w:w="0" w:type="dxa"/>
                    <w:shd w:val="clear"/>
                    <w:tblLayout w:type="fixed"/>
                    <w:tblCellMar>
                      <w:top w:w="0" w:type="dxa"/>
                      <w:left w:w="0" w:type="dxa"/>
                      <w:bottom w:w="0" w:type="dxa"/>
                      <w:right w:w="0" w:type="dxa"/>
                    </w:tblCellMar>
                  </w:tblPr>
                  <w:tblGrid>
                    <w:gridCol w:w="555"/>
                  </w:tblGrid>
                  <w:tr>
                    <w:tblPrEx>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pPr>
                </w:p>
              </w:tc>
            </w:tr>
          </w:tbl>
          <w:p>
            <w:pPr>
              <w:jc w:val="center"/>
            </w:pPr>
          </w:p>
        </w:tc>
      </w:tr>
    </w:tbl>
    <w:p>
      <w:pPr>
        <w:rPr>
          <w:vanish/>
          <w:sz w:val="24"/>
          <w:szCs w:val="24"/>
        </w:rPr>
      </w:pPr>
    </w:p>
    <w:tbl>
      <w:tblPr>
        <w:tblW w:w="9750" w:type="dxa"/>
        <w:jc w:val="center"/>
        <w:tblCellSpacing w:w="0" w:type="dxa"/>
        <w:tblInd w:w="-722" w:type="dxa"/>
        <w:shd w:val="clear"/>
        <w:tblLayout w:type="fixed"/>
        <w:tblCellMar>
          <w:top w:w="0" w:type="dxa"/>
          <w:left w:w="0" w:type="dxa"/>
          <w:bottom w:w="0" w:type="dxa"/>
          <w:right w:w="0" w:type="dxa"/>
        </w:tblCellMar>
      </w:tblPr>
      <w:tblGrid>
        <w:gridCol w:w="9750"/>
      </w:tblGrid>
      <w:tr>
        <w:tblPrEx>
          <w:shd w:val="clear"/>
          <w:tblLayout w:type="fixed"/>
          <w:tblCellMar>
            <w:top w:w="0" w:type="dxa"/>
            <w:left w:w="0" w:type="dxa"/>
            <w:bottom w:w="0" w:type="dxa"/>
            <w:right w:w="0" w:type="dxa"/>
          </w:tblCellMar>
        </w:tblPrEx>
        <w:trPr>
          <w:trHeight w:val="226" w:hRule="atLeast"/>
          <w:tblCellSpacing w:w="0" w:type="dxa"/>
          <w:jc w:val="center"/>
        </w:trPr>
        <w:tc>
          <w:tcPr>
            <w:tcW w:w="9750" w:type="dxa"/>
            <w:shd w:val="clear"/>
            <w:vAlign w:val="center"/>
          </w:tcPr>
          <w:p>
            <w:pPr>
              <w:rPr>
                <w:rFonts w:hint="eastAsia" w:ascii="宋体"/>
                <w:sz w:val="24"/>
                <w:szCs w:val="24"/>
              </w:rPr>
            </w:pPr>
          </w:p>
        </w:tc>
      </w:tr>
    </w:tbl>
    <w:p>
      <w:pPr>
        <w:rPr>
          <w:vanish/>
          <w:sz w:val="24"/>
          <w:szCs w:val="24"/>
        </w:rPr>
      </w:pPr>
    </w:p>
    <w:tbl>
      <w:tblPr>
        <w:tblW w:w="9222" w:type="dxa"/>
        <w:jc w:val="center"/>
        <w:tblCellSpacing w:w="7" w:type="dxa"/>
        <w:tblInd w:w="-443" w:type="dxa"/>
        <w:shd w:val="clear" w:color="auto" w:fill="000000"/>
        <w:tblLayout w:type="fixed"/>
        <w:tblCellMar>
          <w:top w:w="0" w:type="dxa"/>
          <w:left w:w="0" w:type="dxa"/>
          <w:bottom w:w="0" w:type="dxa"/>
          <w:right w:w="0" w:type="dxa"/>
        </w:tblCellMar>
      </w:tblPr>
      <w:tblGrid>
        <w:gridCol w:w="9004"/>
        <w:gridCol w:w="218"/>
      </w:tblGrid>
      <w:tr>
        <w:tblPrEx>
          <w:shd w:val="clear" w:color="auto" w:fill="000000"/>
          <w:tblLayout w:type="fixed"/>
          <w:tblCellMar>
            <w:top w:w="0" w:type="dxa"/>
            <w:left w:w="0" w:type="dxa"/>
            <w:bottom w:w="0" w:type="dxa"/>
            <w:right w:w="0" w:type="dxa"/>
          </w:tblCellMar>
        </w:tblPrEx>
        <w:trPr>
          <w:tblCellSpacing w:w="7" w:type="dxa"/>
          <w:jc w:val="center"/>
        </w:trPr>
        <w:tc>
          <w:tcPr>
            <w:tcW w:w="8983" w:type="dxa"/>
            <w:shd w:val="clear" w:color="auto" w:fill="FFFFFF"/>
            <w:vAlign w:val="center"/>
          </w:tcPr>
          <w:tbl>
            <w:tblPr>
              <w:tblW w:w="8981" w:type="dxa"/>
              <w:jc w:val="center"/>
              <w:tblInd w:w="1" w:type="dxa"/>
              <w:shd w:val="clear"/>
              <w:tblLayout w:type="fixed"/>
              <w:tblCellMar>
                <w:top w:w="0" w:type="dxa"/>
                <w:left w:w="0" w:type="dxa"/>
                <w:bottom w:w="0" w:type="dxa"/>
                <w:right w:w="0" w:type="dxa"/>
              </w:tblCellMar>
            </w:tblPr>
            <w:tblGrid>
              <w:gridCol w:w="544"/>
              <w:gridCol w:w="8432"/>
              <w:gridCol w:w="5"/>
            </w:tblGrid>
            <w:tr>
              <w:tblPrEx>
                <w:shd w:val="clear"/>
                <w:tblLayout w:type="fixed"/>
                <w:tblCellMar>
                  <w:top w:w="0" w:type="dxa"/>
                  <w:left w:w="0" w:type="dxa"/>
                  <w:bottom w:w="0" w:type="dxa"/>
                  <w:right w:w="0" w:type="dxa"/>
                </w:tblCellMar>
              </w:tblPrEx>
              <w:trPr>
                <w:trHeight w:val="9261" w:hRule="atLeast"/>
                <w:jc w:val="center"/>
              </w:trPr>
              <w:tc>
                <w:tcPr>
                  <w:tcW w:w="544" w:type="dxa"/>
                  <w:shd w:val="clear" w:color="auto" w:fill="FFFFFF"/>
                  <w:vAlign w:val="center"/>
                </w:tcPr>
                <w:tbl>
                  <w:tblPr>
                    <w:tblW w:w="555" w:type="dxa"/>
                    <w:tblInd w:w="0" w:type="dxa"/>
                    <w:shd w:val="clear"/>
                    <w:tblLayout w:type="fixed"/>
                    <w:tblCellMar>
                      <w:top w:w="0" w:type="dxa"/>
                      <w:left w:w="0" w:type="dxa"/>
                      <w:bottom w:w="0" w:type="dxa"/>
                      <w:right w:w="0" w:type="dxa"/>
                    </w:tblCellMar>
                  </w:tblPr>
                  <w:tblGrid>
                    <w:gridCol w:w="555"/>
                  </w:tblGrid>
                  <w:tr>
                    <w:tblPrEx>
                      <w:tblLayout w:type="fixed"/>
                      <w:tblCellMar>
                        <w:top w:w="0" w:type="dxa"/>
                        <w:left w:w="0" w:type="dxa"/>
                        <w:bottom w:w="0" w:type="dxa"/>
                        <w:right w:w="0" w:type="dxa"/>
                      </w:tblCellMar>
                    </w:tblPrEx>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spacing w:before="0" w:beforeAutospacing="0" w:after="0" w:afterAutospacing="0"/>
                    <w:ind w:left="0" w:right="0"/>
                    <w:rPr>
                      <w:rFonts w:ascii="微软雅黑" w:hAnsi="微软雅黑" w:eastAsia="微软雅黑" w:cs="微软雅黑"/>
                      <w:i w:val="0"/>
                      <w:caps w:val="0"/>
                      <w:color w:val="404040"/>
                      <w:spacing w:val="0"/>
                      <w:sz w:val="24"/>
                      <w:szCs w:val="24"/>
                    </w:rPr>
                  </w:pPr>
                </w:p>
              </w:tc>
              <w:tc>
                <w:tcPr>
                  <w:tcW w:w="8432" w:type="dxa"/>
                  <w:shd w:val="clear" w:color="auto" w:fill="FFFFFF"/>
                  <w:vAlign w:val="center"/>
                </w:tcPr>
                <w:tbl>
                  <w:tblPr>
                    <w:tblW w:w="8610" w:type="dxa"/>
                    <w:tblInd w:w="0" w:type="dxa"/>
                    <w:shd w:val="clear" w:color="auto" w:fill="FFFFFF"/>
                    <w:tblLayout w:type="fixed"/>
                    <w:tblCellMar>
                      <w:top w:w="0" w:type="dxa"/>
                      <w:left w:w="0" w:type="dxa"/>
                      <w:bottom w:w="0" w:type="dxa"/>
                      <w:right w:w="0" w:type="dxa"/>
                    </w:tblCellMar>
                  </w:tblPr>
                  <w:tblGrid>
                    <w:gridCol w:w="8610"/>
                  </w:tblGrid>
                  <w:tr>
                    <w:tblPrEx>
                      <w:tblLayout w:type="fixed"/>
                      <w:tblCellMar>
                        <w:top w:w="0" w:type="dxa"/>
                        <w:left w:w="0" w:type="dxa"/>
                        <w:bottom w:w="0" w:type="dxa"/>
                        <w:right w:w="0" w:type="dxa"/>
                      </w:tblCellMar>
                    </w:tblPrEx>
                    <w:trPr>
                      <w:trHeight w:val="1050" w:hRule="atLeast"/>
                    </w:trPr>
                    <w:tc>
                      <w:tcPr>
                        <w:tcW w:w="8610" w:type="dxa"/>
                        <w:shd w:val="clear" w:color="auto" w:fill="FFFFFF"/>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r>
                    <w:tblPrEx>
                      <w:tblLayout w:type="fixed"/>
                      <w:tblCellMar>
                        <w:top w:w="0" w:type="dxa"/>
                        <w:left w:w="0" w:type="dxa"/>
                        <w:bottom w:w="0" w:type="dxa"/>
                        <w:right w:w="0" w:type="dxa"/>
                      </w:tblCellMar>
                    </w:tblPrEx>
                    <w:trPr>
                      <w:trHeight w:val="10950" w:hRule="atLeast"/>
                    </w:trPr>
                    <w:tc>
                      <w:tcPr>
                        <w:tcW w:w="8610" w:type="dxa"/>
                        <w:shd w:val="clear" w:color="auto" w:fill="FFFFFF"/>
                        <w:vAlign w:val="center"/>
                      </w:tcPr>
                      <w:p>
                        <w:pPr>
                          <w:keepNext w:val="0"/>
                          <w:keepLines w:val="0"/>
                          <w:widowControl/>
                          <w:suppressLineNumbers w:val="0"/>
                          <w:spacing w:before="0" w:beforeAutospacing="0" w:after="0" w:afterAutospacing="0" w:line="645" w:lineRule="atLeast"/>
                          <w:ind w:left="0" w:right="0"/>
                          <w:jc w:val="left"/>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调查处理的，由安全生产监督管理部门责令限期改正，并可处1万元以上3万元以下罚款。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第二十五条　事故发生单位和相关责任单位未按照本办法第二十条规定处理责任人员，落实整改措施的，由安全生产监督管理部门责令限期改正，逾期不改正的</w:t>
                        </w:r>
                        <w:bookmarkStart w:id="0" w:name="_GoBack"/>
                        <w:bookmarkEnd w:id="0"/>
                        <w:r>
                          <w:rPr>
                            <w:rFonts w:hint="eastAsia" w:ascii="仿宋" w:hAnsi="仿宋" w:eastAsia="仿宋" w:cs="仿宋"/>
                            <w:b/>
                            <w:i w:val="0"/>
                            <w:kern w:val="0"/>
                            <w:sz w:val="30"/>
                            <w:szCs w:val="30"/>
                            <w:bdr w:val="none" w:color="auto" w:sz="0" w:space="0"/>
                            <w:lang w:val="en-US" w:eastAsia="zh-CN" w:bidi="ar"/>
                          </w:rPr>
                          <w:t>，处1万元以上3万元以下罚款；未在规定时限内将落实人民政府的批复情况报告安全生产监督管理部门的，由安全生产监督管理部门责令限期改正，逾期不改正的，处5000元罚款。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第二十六条　有关行政机关及其工作人员在事故调查处理工作中不履行法定职责，或者不落实人民政府批复的，由监察机关依法追究其行政责任。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jc w:val="center"/>
                          <w:rPr>
                            <w:rFonts w:hint="eastAsia" w:ascii="仿宋" w:hAnsi="仿宋" w:eastAsia="仿宋" w:cs="仿宋"/>
                            <w:b/>
                            <w:i w:val="0"/>
                            <w:sz w:val="30"/>
                            <w:szCs w:val="30"/>
                          </w:rPr>
                        </w:pPr>
                        <w:r>
                          <w:rPr>
                            <w:rFonts w:hint="eastAsia" w:ascii="仿宋" w:hAnsi="仿宋" w:eastAsia="仿宋" w:cs="仿宋"/>
                            <w:b/>
                            <w:i w:val="0"/>
                            <w:kern w:val="0"/>
                            <w:sz w:val="30"/>
                            <w:szCs w:val="30"/>
                            <w:bdr w:val="none" w:color="auto" w:sz="0" w:space="0"/>
                            <w:lang w:val="en-US" w:eastAsia="zh-CN" w:bidi="ar"/>
                          </w:rPr>
                          <w:t>第六章　附则</w:t>
                        </w:r>
                      </w:p>
                      <w:p>
                        <w:pPr>
                          <w:keepNext w:val="0"/>
                          <w:keepLines w:val="0"/>
                          <w:widowControl/>
                          <w:suppressLineNumbers w:val="0"/>
                          <w:jc w:val="left"/>
                        </w:pP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第二十七条　生产经营单位在生产经营活动中发生的其他事故，市或者区(县)人民政府认为有必要的，按照本办法规定调查处理。 </w:t>
                        </w:r>
                        <w:r>
                          <w:rPr>
                            <w:rFonts w:hint="eastAsia" w:ascii="仿宋" w:hAnsi="仿宋" w:eastAsia="仿宋" w:cs="仿宋"/>
                            <w:b/>
                            <w:i w:val="0"/>
                            <w:kern w:val="0"/>
                            <w:sz w:val="30"/>
                            <w:szCs w:val="30"/>
                            <w:bdr w:val="none" w:color="auto" w:sz="0" w:space="0"/>
                            <w:lang w:val="en-US" w:eastAsia="zh-CN" w:bidi="ar"/>
                          </w:rPr>
                          <w:br w:type="textWrapping"/>
                        </w:r>
                        <w:r>
                          <w:rPr>
                            <w:rFonts w:hint="eastAsia" w:ascii="仿宋" w:hAnsi="仿宋" w:eastAsia="仿宋" w:cs="仿宋"/>
                            <w:b/>
                            <w:i w:val="0"/>
                            <w:kern w:val="0"/>
                            <w:sz w:val="30"/>
                            <w:szCs w:val="30"/>
                            <w:bdr w:val="none" w:color="auto" w:sz="0" w:space="0"/>
                            <w:lang w:val="en-US" w:eastAsia="zh-CN" w:bidi="ar"/>
                          </w:rPr>
                          <w:t>　　第二十八条　本办法自2010年3月1日起施行。</w:t>
                        </w:r>
                      </w:p>
                    </w:tc>
                  </w:tr>
                  <w:tr>
                    <w:tblPrEx>
                      <w:shd w:val="clear" w:color="auto" w:fill="FFFFFF"/>
                      <w:tblLayout w:type="fixed"/>
                      <w:tblCellMar>
                        <w:top w:w="0" w:type="dxa"/>
                        <w:left w:w="0" w:type="dxa"/>
                        <w:bottom w:w="0" w:type="dxa"/>
                        <w:right w:w="0" w:type="dxa"/>
                      </w:tblCellMar>
                    </w:tblPrEx>
                    <w:trPr>
                      <w:trHeight w:val="1441" w:hRule="atLeast"/>
                    </w:trPr>
                    <w:tc>
                      <w:tcPr>
                        <w:tcW w:w="8610" w:type="dxa"/>
                        <w:shd w:val="clear" w:color="auto" w:fill="FFFFFF"/>
                        <w:vAlign w:val="top"/>
                      </w:tcPr>
                      <w:tbl>
                        <w:tblPr>
                          <w:tblW w:w="8400" w:type="dxa"/>
                          <w:jc w:val="right"/>
                          <w:tblInd w:w="210" w:type="dxa"/>
                          <w:shd w:val="clear"/>
                          <w:tblLayout w:type="fixed"/>
                          <w:tblCellMar>
                            <w:top w:w="0" w:type="dxa"/>
                            <w:left w:w="0" w:type="dxa"/>
                            <w:bottom w:w="0" w:type="dxa"/>
                            <w:right w:w="0" w:type="dxa"/>
                          </w:tblCellMar>
                        </w:tblPr>
                        <w:tblGrid>
                          <w:gridCol w:w="2195"/>
                          <w:gridCol w:w="4010"/>
                          <w:gridCol w:w="2195"/>
                        </w:tblGrid>
                        <w:tr>
                          <w:tblPrEx>
                            <w:tblLayout w:type="fixed"/>
                            <w:tblCellMar>
                              <w:top w:w="0" w:type="dxa"/>
                              <w:left w:w="0" w:type="dxa"/>
                              <w:bottom w:w="0" w:type="dxa"/>
                              <w:right w:w="0" w:type="dxa"/>
                            </w:tblCellMar>
                          </w:tblPrEx>
                          <w:trPr>
                            <w:trHeight w:val="237" w:hRule="atLeast"/>
                            <w:jc w:val="right"/>
                          </w:trPr>
                          <w:tc>
                            <w:tcPr>
                              <w:tcW w:w="8400" w:type="dxa"/>
                              <w:gridSpan w:val="3"/>
                              <w:shd w:val="clear"/>
                              <w:vAlign w:val="center"/>
                            </w:tcPr>
                            <w:p>
                              <w:pPr>
                                <w:keepNext w:val="0"/>
                                <w:keepLines w:val="0"/>
                                <w:widowControl/>
                                <w:suppressLineNumbers w:val="0"/>
                                <w:rPr>
                                  <w:color w:val="000000"/>
                                </w:rPr>
                              </w:pPr>
                              <w:r>
                                <w:rPr>
                                  <w:sz w:val="24"/>
                                  <w:szCs w:val="24"/>
                                </w:rPr>
                                <w:pict>
                                  <v:rect id="_x0000_i1027" o:spt="1" style="height:1.5pt;width:430.5pt;" fillcolor="#000000" filled="t" stroked="f" coordsize="21600,21600" o:hr="t" o:hrstd="t" o:hrnoshade="t" o:hralign="center">
                                    <v:path/>
                                    <v:fill on="t" focussize="0,0"/>
                                    <v:stroke on="f"/>
                                    <v:imagedata o:title=""/>
                                    <o:lock v:ext="edit"/>
                                    <w10:wrap type="none"/>
                                    <w10:anchorlock/>
                                  </v:rect>
                                </w:pict>
                              </w:r>
                            </w:p>
                          </w:tc>
                        </w:tr>
                        <w:tr>
                          <w:tblPrEx>
                            <w:tblLayout w:type="fixed"/>
                            <w:tblCellMar>
                              <w:top w:w="0" w:type="dxa"/>
                              <w:left w:w="0" w:type="dxa"/>
                              <w:bottom w:w="0" w:type="dxa"/>
                              <w:right w:w="0" w:type="dxa"/>
                            </w:tblCellMar>
                          </w:tblPrEx>
                          <w:trPr>
                            <w:trHeight w:val="237" w:hRule="atLeast"/>
                            <w:jc w:val="right"/>
                          </w:trPr>
                          <w:tc>
                            <w:tcPr>
                              <w:tcW w:w="2195"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 </w:t>
                              </w:r>
                            </w:p>
                          </w:tc>
                          <w:tc>
                            <w:tcPr>
                              <w:tcW w:w="4010" w:type="dxa"/>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 9 －  </w:t>
                              </w:r>
                            </w:p>
                          </w:tc>
                          <w:tc>
                            <w:tcPr>
                              <w:tcW w:w="2195" w:type="dxa"/>
                              <w:shd w:val="clear"/>
                              <w:vAlign w:val="center"/>
                            </w:tcPr>
                            <w:p>
                              <w:pPr>
                                <w:keepNext w:val="0"/>
                                <w:keepLines w:val="0"/>
                                <w:widowControl/>
                                <w:suppressLineNumbers w:val="0"/>
                                <w:spacing w:before="0" w:beforeAutospacing="0" w:after="0" w:afterAutospacing="0"/>
                                <w:ind w:left="0" w:right="0"/>
                                <w:jc w:val="right"/>
                              </w:pPr>
                              <w:r>
                                <w:rPr>
                                  <w:rFonts w:ascii="宋体" w:hAnsi="宋体" w:eastAsia="宋体" w:cs="宋体"/>
                                  <w:kern w:val="0"/>
                                  <w:sz w:val="24"/>
                                  <w:szCs w:val="24"/>
                                  <w:bdr w:val="none" w:color="auto" w:sz="0" w:space="0"/>
                                  <w:lang w:val="en-US" w:eastAsia="zh-CN" w:bidi="ar"/>
                                </w:rPr>
                                <w:t>（全文结束）</w:t>
                              </w:r>
                            </w:p>
                          </w:tc>
                        </w:tr>
                      </w:tbl>
                      <w:p>
                        <w:pPr>
                          <w:rPr>
                            <w:vanish/>
                            <w:sz w:val="24"/>
                            <w:szCs w:val="24"/>
                          </w:rPr>
                        </w:pPr>
                      </w:p>
                      <w:tbl>
                        <w:tblPr>
                          <w:tblW w:w="555" w:type="dxa"/>
                          <w:jc w:val="right"/>
                          <w:tblCellSpacing w:w="0" w:type="dxa"/>
                          <w:tblInd w:w="8055" w:type="dxa"/>
                          <w:shd w:val="clear"/>
                          <w:tblLayout w:type="fixed"/>
                          <w:tblCellMar>
                            <w:top w:w="0" w:type="dxa"/>
                            <w:left w:w="0" w:type="dxa"/>
                            <w:bottom w:w="0" w:type="dxa"/>
                            <w:right w:w="0" w:type="dxa"/>
                          </w:tblCellMar>
                        </w:tblPr>
                        <w:tblGrid>
                          <w:gridCol w:w="555"/>
                        </w:tblGrid>
                        <w:tr>
                          <w:tblPrEx>
                            <w:shd w:val="clear"/>
                            <w:tblLayout w:type="fixed"/>
                            <w:tblCellMar>
                              <w:top w:w="0" w:type="dxa"/>
                              <w:left w:w="0" w:type="dxa"/>
                              <w:bottom w:w="0" w:type="dxa"/>
                              <w:right w:w="0" w:type="dxa"/>
                            </w:tblCellMar>
                          </w:tblPrEx>
                          <w:trPr>
                            <w:tblCellSpacing w:w="0" w:type="dxa"/>
                            <w:jc w:val="right"/>
                          </w:trPr>
                          <w:tc>
                            <w:tcPr>
                              <w:tcW w:w="555" w:type="dxa"/>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tc>
                        </w:tr>
                      </w:tbl>
                      <w:p>
                        <w:pPr>
                          <w:jc w:val="right"/>
                        </w:pPr>
                      </w:p>
                    </w:tc>
                  </w:tr>
                </w:tbl>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404040"/>
                      <w:spacing w:val="0"/>
                      <w:sz w:val="24"/>
                      <w:szCs w:val="24"/>
                    </w:rPr>
                  </w:pPr>
                  <w:r>
                    <w:rPr>
                      <w:rFonts w:ascii="宋体" w:hAnsi="宋体" w:eastAsia="宋体" w:cs="宋体"/>
                      <w:kern w:val="0"/>
                      <w:sz w:val="24"/>
                      <w:szCs w:val="24"/>
                      <w:bdr w:val="none" w:color="auto" w:sz="0" w:space="0"/>
                      <w:lang w:val="en-US" w:eastAsia="zh-CN" w:bidi="ar"/>
                    </w:rPr>
                    <w:br w:type="textWrapping"/>
                  </w:r>
                </w:p>
              </w:tc>
              <w:tc>
                <w:tcPr>
                  <w:tcW w:w="5" w:type="dxa"/>
                  <w:shd w:val="clear" w:color="auto" w:fill="FFFFFF"/>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kern w:val="0"/>
                      <w:sz w:val="24"/>
                      <w:szCs w:val="24"/>
                      <w:bdr w:val="none" w:color="auto" w:sz="0" w:space="0"/>
                      <w:lang w:val="en-US" w:eastAsia="zh-CN" w:bidi="ar"/>
                    </w:rPr>
                  </w:pPr>
                </w:p>
              </w:tc>
            </w:tr>
          </w:tbl>
          <w:p>
            <w:pPr>
              <w:jc w:val="center"/>
            </w:pPr>
          </w:p>
        </w:tc>
        <w:tc>
          <w:tcPr>
            <w:tcW w:w="197" w:type="dxa"/>
            <w:shd w:val="clear" w:color="auto" w:fill="FFFFFF"/>
            <w:vAlign w:val="center"/>
          </w:tcPr>
          <w:p>
            <w:pPr>
              <w:jc w:val="cente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B5A0B"/>
    <w:rsid w:val="3F8B5A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2021-06-15T08:37:00Z</dcterms:created>
  <dc:creator>谷学宁</dc:creator>
  <cp:lastModifiedBy>谷学宁</cp:lastModifiedBy>
  <dcterms:modified xsi:type="dcterms:W3CDTF">2021-06-15T10:01:00Z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