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b/>
          <w:bCs/>
          <w:color w:val="000000" w:themeColor="text1"/>
          <w:sz w:val="52"/>
          <w:szCs w:val="52"/>
          <w:u w:val="none"/>
          <w:lang w:val="en-US" w:eastAsia="zh-CN"/>
          <w14:textFill>
            <w14:solidFill>
              <w14:schemeClr w14:val="tx1"/>
            </w14:solidFill>
          </w14:textFill>
        </w:rPr>
      </w:pPr>
      <w:r>
        <w:rPr>
          <w:rFonts w:hint="eastAsia" w:ascii="宋体" w:hAnsi="宋体" w:eastAsia="宋体" w:cs="宋体"/>
          <w:b/>
          <w:bCs/>
          <w:color w:val="000000" w:themeColor="text1"/>
          <w:sz w:val="52"/>
          <w:szCs w:val="52"/>
          <w:u w:val="none"/>
          <w:lang w:val="en-US" w:eastAsia="zh-CN"/>
          <w14:textFill>
            <w14:solidFill>
              <w14:schemeClr w14:val="tx1"/>
            </w14:solidFill>
          </w14:textFill>
        </w:rPr>
        <w:t>《</w:t>
      </w:r>
      <w:bookmarkStart w:id="0" w:name="_GoBack"/>
      <w:r>
        <w:rPr>
          <w:rFonts w:hint="eastAsia" w:ascii="宋体" w:hAnsi="宋体" w:eastAsia="宋体" w:cs="宋体"/>
          <w:b/>
          <w:bCs/>
          <w:color w:val="000000" w:themeColor="text1"/>
          <w:sz w:val="52"/>
          <w:szCs w:val="52"/>
          <w:u w:val="none"/>
          <w:lang w:val="en-US" w:eastAsia="zh-CN"/>
          <w14:textFill>
            <w14:solidFill>
              <w14:schemeClr w14:val="tx1"/>
            </w14:solidFill>
          </w14:textFill>
        </w:rPr>
        <w:t>危险化学品生产企业安全生产许可证实施办法</w:t>
      </w:r>
      <w:bookmarkEnd w:id="0"/>
      <w:r>
        <w:rPr>
          <w:rFonts w:hint="eastAsia" w:ascii="宋体" w:hAnsi="宋体" w:eastAsia="宋体" w:cs="宋体"/>
          <w:b/>
          <w:bCs/>
          <w:color w:val="000000" w:themeColor="text1"/>
          <w:sz w:val="52"/>
          <w:szCs w:val="52"/>
          <w:u w:val="none"/>
          <w:lang w:val="en-US" w:eastAsia="zh-CN"/>
          <w14:textFill>
            <w14:solidFill>
              <w14:schemeClr w14:val="tx1"/>
            </w14:solidFill>
          </w14:textFill>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危险化学品生产企业安全生产许可证实施办法（2011年8月5日国家安全监管总局令第41号公布根据2015年5月27日国家安全监管总局令第79号修正）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第一章 总则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为了严格规范危险化学品生产企业安全生产条件，做好危险化学品生产企业安全生产许可证的颁发和管理工作，根据《安全生产许可证条例》、《危险化学品安全管理条例》等法律、行政法规，制定本实施办法。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本办法所称危险化学品生产企业（以下简称企业），是指依法设立且取得工商营业执照或者工商核准文件从事生产最终产品或者中间产品列入《危险化学品目录》的企业。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企业应当依照本办法的规定取得危险化学品安全生产许可证（以下简称安全生产许可证）。未取得安全生产许可证的企业，不得从事危险化学品的生产活动。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安全生产许可证的颁发管理工作实行企业申请、两级发证、属地监管的原则。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国家安全生产监督管理总局指导、监督全国安全生产许可证的颁发管理工作。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省、自治区、直辖市安全生产监督管理部门（以下简称省级安全生产监督管理部门）负责本行政区域内中央企业及其直接控股涉及危险化学品生产的企业（总部）以外的企业安全生产许可证的颁发管理。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省级安全生产监督管理部门可以将其负责的安全生产许可证颁发工作，委托企业所在地设区的市级或者县级安全生产监督管理部门实施。涉及剧毒化学品生产的企业安全生产许可证颁发工作，不得委托实施。国家安全生产监督管理总局公布的涉及危险化工工艺和重点监管危险化学品的企业安全生产许可证颁发工作，不得委托县级安全生产监督管理部门实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受委托的设区的市级或者县级安全生产监督管理部门在受委托的范围内，以省级安全生产监督管理部门的名义实施许可，但不得再委托其他组织和个人实施。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国家安全生产监督管理总局、省级安全生产监督管理部门和受委托的设区的市级或者县级安全生产监督管理部门统称实施机关。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省级安全生产监督管理部门应当将受委托的设区的市级或者县级安全生产监督管理部门以及委托事项予以公告。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省级安全生产监督管理部门应当指导、监督受委托的设区的市级或者县级安全生产监督管理部门颁发安全生产许可证，并对其法律后果负责。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第二章 申请安全生产许可证的条件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企业选址布局、规划设计以及与重要场所、设施、区域的距离应当符合下列要求：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国家产业政策；当地县级以上（含县级）人民政府的规划和布局；新设立企业建在地方人民政府规划的专门用于危险化学品生产、储存的区域内；</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危险化学品生产装置或者储存危险化学品数量构成重大危险源的储存设施，与《危险化学品安全管理条例》第十九条第一款规定的八类场所、设施、区域的距离符合有关法律、法规、规章和国家标准或者行业标准的规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总体布局符合《化工企业总图运输设计规范》（GB50489）、《工业企业总平面设计规范》（GB50187）、《建筑设计防火规范》（GB50016）等标准的要求。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石油化工企业除符合本条第一款规定条件外，还应当符合《石油化工企业设计防火规范》（GB50160）的要求。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企业的厂房、作业场所、储存设施和安全设施、设备、工艺应当符合下列要求：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新建、改建、扩建建设项目经具备国家规定资质的单位设计、制造和施工建设；涉及危险化工工艺、重点监管危险化学品的装置，由具有综合甲级资质或者化工石化专业甲级设计资质的化工石化设计单位设计；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不得采用国家明令淘汰、禁止使用和危及安全生产的工艺、设备；新开发的危险化学品生产工艺必须在小试、中试、工业化试验的基础上逐步放大到工业化生产；国内首次使用的化工工艺，必须经过省级人民政府有关部门组织的安全可靠性论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涉及危险化工工艺、重点监管危险化学品的装置装设自动化控制系统；涉及危险化工工艺的大型化工装置装设紧急停车系统；涉及易燃易爆、有毒有害气体化学品的场所装设易燃易爆、有毒有害介质泄漏报警等安全设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生产区与非生产区分开设置，并符合国家标准或者行业标准规定的距离；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危险化学品生产装置和储存设施之间及其与建（构）筑物之间的距离符合有关标准规范的规定。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同一厂区内的设备、设施及建（构）筑物的布置必须适用同一标准的规定。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企业应当有相应的职业危害防护设施，并为从业人员配备符合国家标准或者行业标准的劳动防护用品。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第十一条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企业应当依据《危险化学品重大危险源辨识》（GB18218），对本企业的生产、储存和使用装置、设施或者场所进行重大危险源辨识。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对已确定为重大危险源的生产和储存设施，应当执行《危险化学品重大危险源监督管理暂行规定》。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第十二条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企业应当依法设置安全生产管理机构，配备专职安全生产管理人员。配备的专职安全生产管理人员必须能够满足安全生产的需要。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第十三条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企业应当建立全员安全生产责任制，保证每位从业人员的安全生产责任与职务、岗位相匹配。</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第十四条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企业应当根据化工工艺、装置、设施等实际情况，制定完善下列主要安全生产规章制度：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安全生产例会等安全生产会议制度；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安全投入保障制度；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安全生产奖惩制度；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安全培训教育制度；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领导干部轮流现场带班制度；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特种作业人员管理制度；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安全检查和隐患排查治理制度；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（八） 重大危险源评估和安全管理制度；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（九） 变更管理制度；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（十） 应急管理制度；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（十一） 生产安全事故或者重大事件管理制度；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（十二） 防火、防爆、防中毒、防泄漏管理制度；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（十三） 工艺、设备、电气仪表、公用工程安全管理制度；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（十四） 动火、进入受限空间、吊装、高处、盲板抽堵、动土、断路、设备检维修等作业安全管理制度；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（十五） 危险化学品安全管理制度；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（十六） 职业健康相关管理制度；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（十七） 劳动防护用品使用维护管理制度；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（十八） 承包商管理制度；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（十九） 安全管理制度及操作规程定期修订制度。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第十五条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企业应当根据危险化学品的生产工艺、技术、设备特点和原辅料、产品的危险性编制岗位操作安全规程。</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第十六条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企业主要负责人、分管安全负责人和安全生产管理人员必须具备与其从事的生产经营活动相适应的安全生产知识和管理能力，依法参加安全生产培训，并经考核合格，取得安全资格证书。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分管安全负责人、分管生产负责人、分管技术负责人应当具有一定的化工专业知识或者相应的专业学历，专职安全生产管理人员应当具备国民教育化工化学类（或安全工程）中等职业教育以上学历或者化工化学类中级以上专业技术职称。</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企业应当有危险物品安全类注册安全工程师从事安全生产管理工作。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特种作业人员应当依照《特种作业人员安全技术培训考核管理规定》，经专门的安全技术培训并考核合格，取得特种作业操作证书。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本条第一、二、四款规定以外的其他从业人员应当按照国家有关规定，经安全教育培训合格。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第十七条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企业应当按照国家规定提取与安全生产有关的费用，并保证安全生产所必须的资金投入。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第十八条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企业应当依法参加工伤保险，为从业人员缴纳保险费。</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第十九条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企业应当依法委托具备国家规定资质的安全评价机构进行安全评价，并按照安全评价报告的意见对存在的安全生产问题进行整改。</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企业应当依法进行危险化学品登记，为用户提供化学品安全技术说明书，并在危险化学品包装（包括外包装件）上粘贴或者拴挂与包装内危险化学品相符的化学品安全标签。</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第二十一条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企业应当符合下列应急管理要求：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按照国家有关规定编制危险化学品事故应急预案并报有关部门备案；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建立应急救援组织，规模较小的企业可以不建立应急救援组织，但应指定兼职的应急救援人员；</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配备必要的应急救援器材、设备和物资，并进行经常性维护、保养，保证正常运转。</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生产、储存和使用氯气、氨气、光气、硫化氢等吸入性有毒有害气体的企业，除符合本条第一款的规定外，还应当配备至少两套以上全封闭防化服；构成重大危险源的，还应当设立气体防护站（组）。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第二十二条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企业除符合本章规定的安全生产条件，还应当符合有关法律、行政法规和国家标准或者行业标准规定的其他安全生产条件。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第三章 安全生产许可证的申请</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第二十三条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中央企业及其直接控股涉及危险化学品生产的企业（总部）以外的企业向所在地省级安全生产监督管理部门或其委托的安全生产监督管理部门申请安全生产许可证。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第二十四条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新建企业安全生产许可证的申请，应当在危险化学品生产建设项目安全设施竣工验收通过后10个工作日内提出。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第二十五条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企业申请安全生产许可证时，应当提交下列文件、资料，并对其内容的真实性负责：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申请安全生产许可证的文件及申请书；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安全生产责任制文件，安全生产规章制度、岗位操作安全规程清单；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设置安全生产管理机构，配备专职安全生产管理人员的文件复制件；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主要负责人、分管安全负责人、安全生产管理人员和特种作业人员的安全资格证或者特种作业操作证复制件；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与安全生产有关的费用提取和使用情况报告，新建企业提交有关安全生产费用提取和使用规定的文件；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为从业人员缴纳工伤保险费的证明材料；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危险化学品事故应急救援预案的备案证明文件；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（八） 危险化学品登记证复制件；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（九） 工商营业执照副本或者工商核准文件复制件；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（十） 具备资质的中介机构出具的安全评价报告；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（十一） 新建企业的竣工验收报告；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（十二） 应急救援组织或者应急救援人员，以及应急救援器材、设备设施清单。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有危险化学品重大危险源的企业，除提交本条第一款规定的文件、资料外，还应当提供重大危险源及其应急预案的备案证明文件、资料。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第四章 安全生产许可证的颁发</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第二十六条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实施机关收到企业申请文件、资料后，应当按照下列情况分别作出处理：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申请事项依法不需要取得安全生产许可证的，即时告知企业不予受理；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申请事项依法不属于本实施机关职责范围的，即时作出不予受理的决定，并告知企业向相应的实施机关申请；</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申请材料存在可以当场更正的错误的，允许企业当场更正，并受理其申请；</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申请材料不齐全或者不符合法定形式的，当场告知或者在5个工作日内出具补正告知书，一次告知企业需要补正的全部内容；逾期不告知的，自收到申请材料之日起即为受理；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企业申请材料齐全、符合法定形式，或者按照实施机关要求提交全部补正材料的，立即受理其申请。</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实施机关受理或者不予受理行政许可申请，应当出具加盖本机关专用印章和注明日期的书面凭证。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第二十七条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许可证申请受理后，实施机关应当组织对企业提交的申请文件、资料进行审查。对企业提交的文件、资料实质内容存在疑问，需要到现场核查的，应当指派工作人员就有关内容进行现场核查。工作人员应当如实提出现场核查意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第二十八条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实施机关应当在受理之日起45个工作日内作出是否准予许可的决定。审查过程中的现场核查所需时间不计算在本条规定的期限内。</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第二十九条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实施机关作出准予许可决定的，应当自决定之日起10个工作日内颁发安全生产许可证。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实施机关作出不予许可的决定的，应当在10个工作日内书面告知企业并说明理由。</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企业在安全生产许可证有效期内变更主要负责人、企业名称或者注册地址的，应当自工商营业执照或者隶属关系变更之日起10个工作日内向实施机关提出变更申请，并提交下列文件、资料：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变更后的工商营业执照副本复制件；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变更主要负责人的，还应当提供主要负责人经安全生产监督管理部门考核合格后颁发的安全资格证复制件；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变更注册地址的，还应当提供相关证明材料。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对已经受理的变更申请，实施机关应当在对企业提交的文件、资料审查无误后，方可办理安全生产许可证变更手续。</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企业在安全生产许可证有效期内变更隶属关系的，仅需提交隶属关系变更证明材料报实施机关备案。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第三十一条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在安全生产许可证有效期内，当原生产装置新增产品或者改变工艺技术对企业的安全生产产生重大影响时，应当对该生产装置或者工艺技术进行专项安全评价，并对安全评价报告中提出的问题进行整改；在整改完成后，向原实施机关提出变更申请，提交安全评价报告。实施机关按照本办法第三十条的规定办理变更手续。</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第三十二条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在安全生产许可证有效期内，有危险化学品新建、改建、扩建建设项目（以下简称建设项目）的，应当在建设项目安全设施竣工验收合格之日起10个工作日内向原实施机关提出变更申请，并提交建设项目安全设施竣工验收报告等相关文件、资料。实施机关按照本办法第二十七条、第二十八条和第二十九条的规定办理变更手续。</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第三十三条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安全生产许可证有效期为3年。企业安全生产许可证有效期届满后继续生产危险化学品的，应当在安全生产许可证有效期届满前3个月提出延期申请，并提交延期申请书和本办法第二十五条规定的申请文件、资料。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实施机关按照本办法第二十六条、第二十七条、第二十八条、第二十九条的规定进行审查，并作出是否准予延期的决定。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第三十四条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企业在安全生产许可证有效期内，符合下列条件的，其安全生产许可证届满时，经原实施机关同意，可不提交第二十五条第一款第二、七、八、十、十一项规定的文件、资料，直接办理延期手续：</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严格遵守有关安全生产的法律、法规和本办法的；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取得安全生产许可证后，加强日常安全生产管理，未降低安全生产条件，并达到安全生产标准化等级二级以上的；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未发生死亡事故的。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第三十五条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安全生产许可证分为正、副本，正本为悬挂式，副本为折页式，正、副本具有同等法律效力。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实施机关应当分别在安全生产许可证正、副本上载明编号、企业名称、主要负责人、注册地址、经济类型、许可范围、有效期、发证机关、发证日期等内容。其中，正本上的“许可范围”应当注明“危险化学品生产”，副本上的“许可范围”应当载明生产场所地址和对应的具体品种、生产能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安全生产许可证有效期的起始日为实施机关作出许可决定之日，截止日为起始日至三年后同一日期的前一日。有效期内有变更事项的，起始日和截止日不变，载明变更日期。</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第三十六条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企业不得出租、出借、买卖或者以其他形式转让其取得的安全生产许可证，或者冒用他人取得的安全生产许可证、使用伪造的安全生产许可证。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第五章 监督管理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第三十七条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实施机关应当坚持公开、公平、公正的原则，依照本办法和有关安全生产行政许可的法律、法规规定，颁发安全生产许可证。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实施机关工作人员在安全生产许可证颁发及其监督管理工作中，不得索取或者接受企业的财物，不得谋取其他非法利益。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第三十八条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实施机关应当加强对安全生产许可证的监督管理，建立、健全安全生产许可证档案管理制度。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第三十九条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有下列情形之一的，实施机关应当撤销已经颁发的安全生产许可证：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超越职权颁发安全生产许可证的；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违反本办法规定的程序颁发安全生产许可证的；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以欺骗、贿赂等不正当手段取得安全生产许可证的。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企业取得安全生产许可证后有下列情形之一的，实施机关应当注销其安全生产许可证：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安全生产许可证有效期届满未被批准延续的；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终止危险化学品生产活动的；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安全生产许可证被依法撤销的；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安全生产许可证被依法吊销的。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安全生产许可证注销后，实施机关应当在当地主要新闻媒体或者本机关网站上发布公告，并通报企业所在地人民政府和县级以上安全生产监督管理部门。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第四十一条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省级安全生产监督管理部门应当在每年1月15日前，将本行政区域内上年度安全生产许可证的颁发和管理情况报国家安全生产监督管理总局。</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国家安全生产监督管理总局、省级安全生产监督管理部门应当定期向社会公布企业取得安全生产许可的情况，接受社会监督。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第六章 法律责任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第四十二条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实施机关工作人员有下列行为之一的，给予降级或者撤职的处分；构成犯罪的，依法追究刑事责任：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向不符合本办法第二章规定的安全生产条件的企业颁发安全生产许可证的；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发现企业未依法取得安全生产许可证擅自从事危险化学品生产活动，不依法处理的；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发现取得安全生产许可证的企业不再具备本办法第二章规定的安全生产条件，不依法处理的；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接到对违反本办法规定行为的举报后，不及时依法处理的；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在安全生产许可证颁发和监督管理工作中，索取或者接受企业的财物，或者谋取其他非法利益的。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第四十三条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企业取得安全生产许可证后发现其不具备本办法规定的安全生产条件的，依法暂扣其安全生产许可证1个月以上6个月以下；暂扣期满仍不具备本办法规定的安全生产条件的，依法吊销其安全生产许可证。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第四十四条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企业出租、出借或者以其他形式转让安全生产许可证的，没收违法所得，处10万元以上50万元以下的罚款，并吊销安全生产许可证；构成犯罪的，依法追究刑事责任。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第四十五条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企业有下列情形之一的，责令停止生产危险化学品，没收违法所得，并处10万元以上50万元以下的罚款；构成犯罪的，依法追究刑事责任：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未取得安全生产许可证，擅自进行危险化学品生产的；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接受转让的安全生产许可证的；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冒用或者使用伪造的安全生产许可证的。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第四十六条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在安全生产许可证有效期届满未办理延期手续，继续进行生产的，责令停止生产，限期补办延期手续，没收违法所得，并处5万元以上10万元以下的罚款；逾期仍不办理延期手续，继续进行生产的，依照本办法第四十五条的规定进行处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第四十七条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在安全生产许可证有效期内主要负责人、企业名称、注册地址、隶属关系发生变更或者新增产品、改变工艺技术对企业安全生产产生重大影响，未按照本办法第三十条规定的时限提出安全生产许可证变更申请的，责令限期申请，处1万元以上3万元以下的罚款。</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第四十八条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在安全生产许可证有效期内，其危险化学品建设项目安全设施竣工验收合格后，未按照本办法第三十二条规定的时限提出安全生产许可证变更申请并且擅自投入运行的，责令停止生产，限期申请，没收违法所得，并处1万元以上3万元以下的罚款。</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第四十九条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发现企业隐瞒有关情况或者提供虚假材料申请安全生产许可证的，实施机关不予受理或者不予颁发安全生产许可证，并给予警告，该企业在1年内不得再次申请安全生产许可证。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企业以欺骗、贿赂等不正当手段取得安全生产许可证的，自实施机关撤销其安全生产许可证之日起3年内，该企业不得再次申请安全生产许可证。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安全评价机构有下列情形之一的，给予警告，并处1万元以下的罚款；情节严重的，暂停资质半年，并处1万元以上3万元以下的罚款；对相关责任人依法给予处理：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从业人员不到现场开展安全评价活动的；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安全评价报告与实际情况不符，或者安全评价报告存在重大疏漏，但尚未造成重大损失的；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未按照有关法律、法规、规章和国家标准或者行业标准的规定从事安全评价活动的。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第五十一条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承担安全评价、检测、检验的机构出具虚假证明的，没收违法所得；违法所得在10万元以上的，并处违法所得2倍以上5倍以下的罚款；没有违法所得或者违法所得不足10万元的，单处或者并处10万元以上20万元以下的罚款；对其直接负责的主管人员和其他直接责任人员处2万元以上5万元以下的罚款；给他人造成损害的，与企业承担连带赔偿责任；构成犯罪的，依照刑法有关规定追究刑事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对有前款违法行为的机构，依法吊销其相应资质。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第五十二条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本办法规定的行政处罚，由国家安全生产监督管理总局、省级安全生产监督管理部门决定。省级安全生产监督管理部门可以委托设区的市级或者县级安全生产监督管理部门实施。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第七章 附则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第五十三条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将纯度较低的化学品提纯至纯度较高的危险化学品的，适用本办法。购买某种危险化学品进行分装（包括充装）或者加入非危险化学品的溶剂进行稀释，然后销售或者使用的，不适用本办法。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第五十四条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本办法下列用语的含义：</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危险化学品目录，是指国家安全生产监督管理总局会同国务院工业和信息化、公安、环境保护、卫生、质量监督检验检疫、交通运输、铁路、民用航空、农业主管部门，依据《危险化学品安全管理条例》公布的危险化学品目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中间产品，是指为满足生产的需要，生产一种或者多种产品为下一个生产过程参与化学反应的原料。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作业场所，是指可能使从业人员接触危险化学品的任何作业活动场所，包括从事危险化学品的生产、操作、处置、储存、装卸等场所。</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第五十五条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安全生产许可证由国家安全生产监督管理总局统一印制。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危险化学品安全生产许可的文书、安全生产许可证的格式、内容和编号办法，由国家安全生产监督管理总局另行规定。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第五十六条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省级安全生产监督管理部门可以根据当地实际情况制定安全生产许可证颁发管理的细则，并报国家安全生产监督管理总局备案。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第五十七条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本办法自2011年12月1日起施行。原国家安全生产监督管理局（国家煤矿安全监察局）2004年5月17日公布的《危险化学品生产企业安全生产许可证实施办法》同时废止。</w:t>
      </w:r>
    </w:p>
    <w:p>
      <w:pPr>
        <w:rPr>
          <w:rFonts w:hint="eastAsia" w:ascii="宋体" w:hAnsi="宋体" w:eastAsia="宋体" w:cs="宋体"/>
          <w:b/>
          <w:bCs/>
          <w:color w:val="000000" w:themeColor="text1"/>
          <w:sz w:val="52"/>
          <w:szCs w:val="52"/>
          <w:u w:val="none"/>
          <w:lang w:val="en-US" w:eastAsia="zh-CN"/>
          <w14:textFill>
            <w14:solidFill>
              <w14:schemeClr w14:val="tx1"/>
            </w14:solidFill>
          </w14:textFill>
        </w:rPr>
      </w:pPr>
    </w:p>
    <w:sectPr>
      <w:footerReference r:id="rId3" w:type="default"/>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9346E"/>
    <w:rsid w:val="01146182"/>
    <w:rsid w:val="01374C43"/>
    <w:rsid w:val="024D3E61"/>
    <w:rsid w:val="04E81247"/>
    <w:rsid w:val="0A922766"/>
    <w:rsid w:val="0B8F3EF4"/>
    <w:rsid w:val="0BDB77E8"/>
    <w:rsid w:val="0D6B6507"/>
    <w:rsid w:val="1FD355BF"/>
    <w:rsid w:val="21CD2822"/>
    <w:rsid w:val="25A645F9"/>
    <w:rsid w:val="31E00171"/>
    <w:rsid w:val="34254B5F"/>
    <w:rsid w:val="343D140C"/>
    <w:rsid w:val="34FB7FDD"/>
    <w:rsid w:val="3AA52958"/>
    <w:rsid w:val="43365C77"/>
    <w:rsid w:val="46BE6C1F"/>
    <w:rsid w:val="4846349E"/>
    <w:rsid w:val="4AFC3320"/>
    <w:rsid w:val="4B0F0BE5"/>
    <w:rsid w:val="4F3F1BE5"/>
    <w:rsid w:val="53A75804"/>
    <w:rsid w:val="554F1C8F"/>
    <w:rsid w:val="57083F95"/>
    <w:rsid w:val="5B085BF6"/>
    <w:rsid w:val="5FB4450F"/>
    <w:rsid w:val="66442EEE"/>
    <w:rsid w:val="712D6E3D"/>
    <w:rsid w:val="73CE23F5"/>
    <w:rsid w:val="776D0B4D"/>
    <w:rsid w:val="77E567E0"/>
    <w:rsid w:val="781036F3"/>
    <w:rsid w:val="79023213"/>
    <w:rsid w:val="7940023E"/>
    <w:rsid w:val="79891195"/>
    <w:rsid w:val="7C965894"/>
    <w:rsid w:val="7CBF1773"/>
    <w:rsid w:val="7E287D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31</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2021-04-23T06:21:00Z</dcterms:created>
  <dc:creator>Administrator</dc:creator>
  <cp:lastModifiedBy>WPS_1513147366</cp:lastModifiedBy>
  <dcterms:modified xsi:type="dcterms:W3CDTF">2021-06-16T01:44:40Z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EBC5D9C3CBFD4C73926BF76A9DDC68F7</vt:lpwstr>
  </property>
</Properties>
</file>