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内部资料性出版物管理办法</w:t>
      </w:r>
    </w:p>
    <w:p>
      <w:pPr>
        <w:pStyle w:val="4"/>
        <w:spacing w:before="13"/>
        <w:ind w:left="0"/>
        <w:jc w:val="left"/>
        <w:rPr>
          <w:sz w:val="36"/>
        </w:rPr>
      </w:pPr>
    </w:p>
    <w:p>
      <w:pPr>
        <w:pStyle w:val="3"/>
        <w:ind w:left="720" w:right="0"/>
        <w:jc w:val="left"/>
      </w:pPr>
      <w:r>
        <w:rPr>
          <w:spacing w:val="-11"/>
          <w:w w:val="105"/>
        </w:rPr>
        <w:t xml:space="preserve">( 国家新闻出版广电总局令第 </w:t>
      </w:r>
      <w:r>
        <w:rPr>
          <w:rFonts w:hint="eastAsia" w:ascii="PMingLiU" w:eastAsia="PMingLiU"/>
          <w:w w:val="105"/>
        </w:rPr>
        <w:t xml:space="preserve">2 </w:t>
      </w:r>
      <w:r>
        <w:rPr>
          <w:spacing w:val="-5"/>
          <w:w w:val="105"/>
        </w:rPr>
        <w:t xml:space="preserve">号, </w:t>
      </w:r>
      <w:r>
        <w:rPr>
          <w:rFonts w:hint="eastAsia" w:ascii="PMingLiU" w:eastAsia="PMingLiU"/>
          <w:w w:val="105"/>
        </w:rPr>
        <w:t xml:space="preserve">2015 </w:t>
      </w:r>
      <w:r>
        <w:rPr>
          <w:spacing w:val="-32"/>
          <w:w w:val="105"/>
        </w:rPr>
        <w:t xml:space="preserve">年 </w:t>
      </w:r>
      <w:r>
        <w:rPr>
          <w:rFonts w:hint="eastAsia" w:ascii="PMingLiU" w:eastAsia="PMingLiU"/>
          <w:w w:val="105"/>
        </w:rPr>
        <w:t xml:space="preserve">2 </w:t>
      </w:r>
      <w:r>
        <w:rPr>
          <w:spacing w:val="-32"/>
          <w:w w:val="105"/>
        </w:rPr>
        <w:t xml:space="preserve">月 </w:t>
      </w:r>
      <w:r>
        <w:rPr>
          <w:rFonts w:hint="eastAsia" w:ascii="PMingLiU" w:eastAsia="PMingLiU"/>
          <w:w w:val="105"/>
        </w:rPr>
        <w:t xml:space="preserve">10 </w:t>
      </w:r>
      <w:r>
        <w:rPr>
          <w:spacing w:val="5"/>
          <w:w w:val="105"/>
        </w:rPr>
        <w:t>日公布,</w:t>
      </w:r>
    </w:p>
    <w:p>
      <w:pPr>
        <w:spacing w:before="62"/>
        <w:ind w:left="242" w:right="0" w:firstLine="0"/>
        <w:jc w:val="left"/>
        <w:rPr>
          <w:rFonts w:hint="eastAsia" w:ascii="宋体" w:eastAsia="宋体"/>
          <w:sz w:val="23"/>
        </w:rPr>
      </w:pPr>
      <w:r>
        <w:rPr>
          <w:rFonts w:hint="eastAsia" w:ascii="宋体" w:eastAsia="宋体"/>
          <w:w w:val="105"/>
          <w:sz w:val="23"/>
        </w:rPr>
        <w:t xml:space="preserve">自 </w:t>
      </w:r>
      <w:r>
        <w:rPr>
          <w:w w:val="105"/>
          <w:sz w:val="23"/>
        </w:rPr>
        <w:t xml:space="preserve">2015 </w:t>
      </w:r>
      <w:r>
        <w:rPr>
          <w:rFonts w:hint="eastAsia" w:ascii="宋体" w:eastAsia="宋体"/>
          <w:w w:val="105"/>
          <w:sz w:val="23"/>
        </w:rPr>
        <w:t xml:space="preserve">年 </w:t>
      </w:r>
      <w:r>
        <w:rPr>
          <w:w w:val="105"/>
          <w:sz w:val="23"/>
        </w:rPr>
        <w:t xml:space="preserve">4 </w:t>
      </w:r>
      <w:r>
        <w:rPr>
          <w:rFonts w:hint="eastAsia" w:ascii="宋体" w:eastAsia="宋体"/>
          <w:w w:val="105"/>
          <w:sz w:val="23"/>
        </w:rPr>
        <w:t xml:space="preserve">月 </w:t>
      </w:r>
      <w:r>
        <w:rPr>
          <w:w w:val="105"/>
          <w:sz w:val="23"/>
        </w:rPr>
        <w:t xml:space="preserve">1 </w:t>
      </w:r>
      <w:r>
        <w:rPr>
          <w:rFonts w:hint="eastAsia" w:ascii="宋体" w:eastAsia="宋体"/>
          <w:w w:val="105"/>
          <w:sz w:val="23"/>
        </w:rPr>
        <w:t>日起施行)</w:t>
      </w:r>
    </w:p>
    <w:p>
      <w:pPr>
        <w:pStyle w:val="4"/>
        <w:spacing w:before="10"/>
        <w:ind w:left="0"/>
        <w:jc w:val="left"/>
        <w:rPr>
          <w:rFonts w:ascii="宋体"/>
          <w:sz w:val="49"/>
        </w:rPr>
      </w:pPr>
    </w:p>
    <w:p>
      <w:pPr>
        <w:tabs>
          <w:tab w:val="left" w:pos="954"/>
          <w:tab w:val="left" w:pos="1670"/>
        </w:tabs>
        <w:spacing w:before="0"/>
        <w:ind w:left="0" w:right="1" w:firstLine="0"/>
        <w:jc w:val="center"/>
        <w:rPr>
          <w:sz w:val="23"/>
        </w:rPr>
      </w:pPr>
      <w:r>
        <w:rPr>
          <w:spacing w:val="3"/>
          <w:sz w:val="23"/>
        </w:rPr>
        <w:t>第一</w:t>
      </w:r>
      <w:r>
        <w:rPr>
          <w:sz w:val="23"/>
        </w:rPr>
        <w:t>章</w:t>
      </w:r>
      <w:r>
        <w:rPr>
          <w:sz w:val="23"/>
        </w:rPr>
        <w:tab/>
      </w:r>
      <w:r>
        <w:rPr>
          <w:sz w:val="23"/>
        </w:rPr>
        <w:t>总</w:t>
      </w:r>
      <w:r>
        <w:rPr>
          <w:sz w:val="23"/>
        </w:rPr>
        <w:tab/>
      </w:r>
      <w:r>
        <w:rPr>
          <w:sz w:val="23"/>
        </w:rPr>
        <w:t>则</w:t>
      </w:r>
    </w:p>
    <w:p>
      <w:pPr>
        <w:pStyle w:val="4"/>
        <w:spacing w:before="6"/>
        <w:ind w:left="0"/>
        <w:jc w:val="left"/>
        <w:rPr>
          <w:sz w:val="18"/>
        </w:rPr>
      </w:pPr>
    </w:p>
    <w:p>
      <w:pPr>
        <w:pStyle w:val="4"/>
        <w:spacing w:before="1" w:line="302" w:lineRule="auto"/>
        <w:ind w:right="240" w:firstLine="419"/>
      </w:pPr>
      <w:r>
        <w:rPr>
          <w:w w:val="105"/>
        </w:rPr>
        <w:t>第一条 为了规范内部资料性出版物的管理</w:t>
      </w:r>
      <w:r>
        <w:rPr>
          <w:w w:val="200"/>
        </w:rPr>
        <w:t xml:space="preserve">, </w:t>
      </w:r>
      <w:r>
        <w:rPr>
          <w:w w:val="105"/>
        </w:rPr>
        <w:t xml:space="preserve">根据 </w:t>
      </w:r>
      <w:r>
        <w:rPr>
          <w:w w:val="80"/>
        </w:rPr>
        <w:t>《</w:t>
      </w:r>
      <w:r>
        <w:rPr>
          <w:w w:val="105"/>
        </w:rPr>
        <w:t>印刷业管理条例</w:t>
      </w:r>
      <w:r>
        <w:rPr>
          <w:w w:val="80"/>
        </w:rPr>
        <w:t xml:space="preserve">》 </w:t>
      </w:r>
      <w:r>
        <w:rPr>
          <w:w w:val="105"/>
        </w:rPr>
        <w:t>和有关法律法规</w:t>
      </w:r>
      <w:r>
        <w:rPr>
          <w:w w:val="200"/>
        </w:rPr>
        <w:t xml:space="preserve">, </w:t>
      </w:r>
      <w:r>
        <w:rPr>
          <w:w w:val="105"/>
        </w:rPr>
        <w:t>制定本办法</w:t>
      </w:r>
      <w:r>
        <w:rPr>
          <w:w w:val="80"/>
        </w:rPr>
        <w:t>。</w:t>
      </w:r>
    </w:p>
    <w:p>
      <w:pPr>
        <w:pStyle w:val="4"/>
        <w:spacing w:before="1" w:line="304" w:lineRule="auto"/>
        <w:ind w:right="240" w:firstLine="419"/>
      </w:pPr>
      <w:r>
        <w:rPr>
          <w:w w:val="105"/>
        </w:rPr>
        <w:t>第二条 凡从事内部资料性出版物编印和发送活动</w:t>
      </w:r>
      <w:r>
        <w:rPr>
          <w:w w:val="200"/>
        </w:rPr>
        <w:t xml:space="preserve">, </w:t>
      </w:r>
      <w:r>
        <w:rPr>
          <w:w w:val="105"/>
        </w:rPr>
        <w:t>必须遵守本办法</w:t>
      </w:r>
      <w:r>
        <w:rPr>
          <w:w w:val="80"/>
        </w:rPr>
        <w:t>。</w:t>
      </w:r>
    </w:p>
    <w:p>
      <w:pPr>
        <w:pStyle w:val="4"/>
        <w:spacing w:line="302" w:lineRule="auto"/>
        <w:ind w:right="240" w:firstLine="419"/>
      </w:pPr>
      <w:r>
        <w:rPr>
          <w:w w:val="105"/>
        </w:rPr>
        <w:t xml:space="preserve">本办法所称内部资料性出版物 </w:t>
      </w:r>
      <w:r>
        <w:rPr>
          <w:w w:val="145"/>
        </w:rPr>
        <w:t xml:space="preserve">( </w:t>
      </w:r>
      <w:r>
        <w:rPr>
          <w:w w:val="105"/>
        </w:rPr>
        <w:t>以下简称内部资料</w:t>
      </w:r>
      <w:r>
        <w:rPr>
          <w:w w:val="195"/>
        </w:rPr>
        <w:t xml:space="preserve">), </w:t>
      </w:r>
      <w:r>
        <w:rPr>
          <w:w w:val="105"/>
        </w:rPr>
        <w:t>是指在本行业</w:t>
      </w:r>
      <w:r>
        <w:rPr>
          <w:w w:val="80"/>
        </w:rPr>
        <w:t xml:space="preserve">、 </w:t>
      </w:r>
      <w:r>
        <w:rPr>
          <w:w w:val="105"/>
        </w:rPr>
        <w:t>本系统</w:t>
      </w:r>
      <w:r>
        <w:rPr>
          <w:w w:val="80"/>
        </w:rPr>
        <w:t xml:space="preserve">、 </w:t>
      </w:r>
      <w:r>
        <w:rPr>
          <w:w w:val="105"/>
        </w:rPr>
        <w:t>本单位内部</w:t>
      </w:r>
      <w:r>
        <w:rPr>
          <w:w w:val="195"/>
        </w:rPr>
        <w:t xml:space="preserve">, </w:t>
      </w:r>
      <w:r>
        <w:rPr>
          <w:w w:val="105"/>
        </w:rPr>
        <w:t>用于指导工作</w:t>
      </w:r>
      <w:r>
        <w:rPr>
          <w:w w:val="80"/>
        </w:rPr>
        <w:t xml:space="preserve">、 </w:t>
      </w:r>
      <w:r>
        <w:rPr>
          <w:w w:val="105"/>
        </w:rPr>
        <w:t>交流信息的非卖性单本成册或连续性折页</w:t>
      </w:r>
      <w:r>
        <w:rPr>
          <w:w w:val="80"/>
        </w:rPr>
        <w:t xml:space="preserve">、 </w:t>
      </w:r>
      <w:r>
        <w:rPr>
          <w:w w:val="105"/>
        </w:rPr>
        <w:t>散页印刷品</w:t>
      </w:r>
      <w:r>
        <w:rPr>
          <w:w w:val="195"/>
        </w:rPr>
        <w:t xml:space="preserve">, </w:t>
      </w:r>
      <w:r>
        <w:rPr>
          <w:w w:val="105"/>
        </w:rPr>
        <w:t>不包括机关公文性的简报等信息资料</w:t>
      </w:r>
      <w:r>
        <w:rPr>
          <w:w w:val="80"/>
        </w:rPr>
        <w:t>。</w:t>
      </w:r>
    </w:p>
    <w:p>
      <w:pPr>
        <w:pStyle w:val="4"/>
        <w:spacing w:before="2"/>
        <w:ind w:left="661"/>
        <w:jc w:val="left"/>
      </w:pPr>
      <w:r>
        <w:rPr>
          <w:w w:val="105"/>
        </w:rPr>
        <w:t>内部资料分为一次性内部资料和连续性内部资料</w:t>
      </w:r>
      <w:r>
        <w:rPr>
          <w:w w:val="80"/>
        </w:rPr>
        <w:t>。</w:t>
      </w:r>
    </w:p>
    <w:p>
      <w:pPr>
        <w:pStyle w:val="4"/>
        <w:spacing w:before="74" w:line="302" w:lineRule="auto"/>
        <w:ind w:right="240" w:firstLine="419"/>
      </w:pPr>
      <w:r>
        <w:rPr>
          <w:w w:val="105"/>
        </w:rPr>
        <w:t>第三条 对内部资料的编印</w:t>
      </w:r>
      <w:r>
        <w:rPr>
          <w:w w:val="200"/>
        </w:rPr>
        <w:t xml:space="preserve">, </w:t>
      </w:r>
      <w:r>
        <w:rPr>
          <w:w w:val="105"/>
        </w:rPr>
        <w:t xml:space="preserve">实行核发 </w:t>
      </w:r>
      <w:r>
        <w:rPr>
          <w:w w:val="80"/>
        </w:rPr>
        <w:t>《</w:t>
      </w:r>
      <w:r>
        <w:rPr>
          <w:w w:val="105"/>
        </w:rPr>
        <w:t>内部资料性印刷品准印证</w:t>
      </w:r>
      <w:r>
        <w:rPr>
          <w:w w:val="80"/>
        </w:rPr>
        <w:t>》</w:t>
      </w:r>
      <w:r>
        <w:rPr>
          <w:w w:val="145"/>
        </w:rPr>
        <w:t xml:space="preserve">( </w:t>
      </w:r>
      <w:r>
        <w:rPr>
          <w:w w:val="105"/>
        </w:rPr>
        <w:t xml:space="preserve">以下简称 </w:t>
      </w:r>
      <w:r>
        <w:rPr>
          <w:w w:val="80"/>
        </w:rPr>
        <w:t>《</w:t>
      </w:r>
      <w:r>
        <w:rPr>
          <w:w w:val="105"/>
        </w:rPr>
        <w:t>准印证</w:t>
      </w:r>
      <w:r>
        <w:rPr>
          <w:w w:val="80"/>
        </w:rPr>
        <w:t xml:space="preserve">》 </w:t>
      </w:r>
      <w:r>
        <w:rPr>
          <w:w w:val="145"/>
        </w:rPr>
        <w:t xml:space="preserve">) </w:t>
      </w:r>
      <w:r>
        <w:rPr>
          <w:w w:val="105"/>
        </w:rPr>
        <w:t>管理</w:t>
      </w:r>
      <w:r>
        <w:rPr>
          <w:w w:val="80"/>
        </w:rPr>
        <w:t xml:space="preserve">。 </w:t>
      </w:r>
      <w:r>
        <w:rPr>
          <w:w w:val="105"/>
        </w:rPr>
        <w:t xml:space="preserve">未经批准取得 </w:t>
      </w:r>
      <w:r>
        <w:rPr>
          <w:w w:val="80"/>
        </w:rPr>
        <w:t>《</w:t>
      </w:r>
      <w:r>
        <w:rPr>
          <w:w w:val="105"/>
        </w:rPr>
        <w:t>准印证</w:t>
      </w:r>
      <w:r>
        <w:rPr>
          <w:w w:val="80"/>
        </w:rPr>
        <w:t>》</w:t>
      </w:r>
      <w:r>
        <w:rPr>
          <w:w w:val="200"/>
        </w:rPr>
        <w:t xml:space="preserve">, </w:t>
      </w:r>
      <w:r>
        <w:rPr>
          <w:w w:val="105"/>
        </w:rPr>
        <w:t>任何单位和个人不得从事内部资料的编印活动</w:t>
      </w:r>
      <w:r>
        <w:rPr>
          <w:w w:val="80"/>
        </w:rPr>
        <w:t>。</w:t>
      </w:r>
    </w:p>
    <w:p>
      <w:pPr>
        <w:pStyle w:val="4"/>
        <w:spacing w:before="2" w:line="304" w:lineRule="auto"/>
        <w:ind w:right="240" w:firstLine="419"/>
      </w:pPr>
      <w:r>
        <w:rPr>
          <w:w w:val="105"/>
        </w:rPr>
        <w:t>第四条 编印内部资料, 应当向所在地省</w:t>
      </w:r>
      <w:r>
        <w:rPr>
          <w:w w:val="80"/>
        </w:rPr>
        <w:t xml:space="preserve">、 </w:t>
      </w:r>
      <w:r>
        <w:rPr>
          <w:w w:val="105"/>
        </w:rPr>
        <w:t>自治区</w:t>
      </w:r>
      <w:r>
        <w:rPr>
          <w:w w:val="80"/>
        </w:rPr>
        <w:t xml:space="preserve">、 </w:t>
      </w:r>
      <w:r>
        <w:rPr>
          <w:w w:val="105"/>
        </w:rPr>
        <w:t>直辖市新闻出</w:t>
      </w:r>
      <w:r>
        <w:rPr>
          <w:w w:val="110"/>
        </w:rPr>
        <w:t>版行政部门提出申请</w:t>
      </w:r>
      <w:r>
        <w:rPr>
          <w:w w:val="160"/>
        </w:rPr>
        <w:t xml:space="preserve">, </w:t>
      </w:r>
      <w:r>
        <w:rPr>
          <w:w w:val="110"/>
        </w:rPr>
        <w:t>经审核批准</w:t>
      </w:r>
      <w:r>
        <w:rPr>
          <w:w w:val="160"/>
        </w:rPr>
        <w:t xml:space="preserve">, </w:t>
      </w:r>
      <w:r>
        <w:rPr>
          <w:w w:val="110"/>
        </w:rPr>
        <w:t xml:space="preserve">领取 </w:t>
      </w:r>
      <w:r>
        <w:rPr>
          <w:w w:val="80"/>
        </w:rPr>
        <w:t>《</w:t>
      </w:r>
      <w:r>
        <w:rPr>
          <w:w w:val="110"/>
        </w:rPr>
        <w:t>准印证</w:t>
      </w:r>
      <w:r>
        <w:rPr>
          <w:w w:val="80"/>
        </w:rPr>
        <w:t xml:space="preserve">》 </w:t>
      </w:r>
      <w:r>
        <w:rPr>
          <w:w w:val="110"/>
        </w:rPr>
        <w:t>后</w:t>
      </w:r>
      <w:r>
        <w:rPr>
          <w:w w:val="160"/>
        </w:rPr>
        <w:t xml:space="preserve">, </w:t>
      </w:r>
      <w:r>
        <w:rPr>
          <w:w w:val="110"/>
        </w:rPr>
        <w:t>方可从事编印活动</w:t>
      </w:r>
      <w:r>
        <w:rPr>
          <w:w w:val="80"/>
        </w:rPr>
        <w:t>。</w:t>
      </w:r>
    </w:p>
    <w:p>
      <w:pPr>
        <w:pStyle w:val="3"/>
        <w:tabs>
          <w:tab w:val="left" w:pos="954"/>
        </w:tabs>
        <w:spacing w:before="152"/>
        <w:rPr>
          <w:rFonts w:hint="eastAsia" w:ascii="PMingLiU" w:eastAsia="PMingLiU"/>
        </w:rPr>
      </w:pPr>
      <w:r>
        <w:rPr>
          <w:rFonts w:hint="eastAsia" w:ascii="PMingLiU" w:eastAsia="PMingLiU"/>
          <w:spacing w:val="3"/>
        </w:rPr>
        <w:t>第二</w:t>
      </w:r>
      <w:r>
        <w:rPr>
          <w:rFonts w:hint="eastAsia" w:ascii="PMingLiU" w:eastAsia="PMingLiU"/>
        </w:rPr>
        <w:t>章</w:t>
      </w:r>
      <w:r>
        <w:rPr>
          <w:rFonts w:hint="eastAsia" w:ascii="PMingLiU" w:eastAsia="PMingLiU"/>
        </w:rPr>
        <w:tab/>
      </w:r>
      <w:r>
        <w:rPr>
          <w:rFonts w:hint="eastAsia" w:ascii="PMingLiU" w:eastAsia="PMingLiU"/>
          <w:spacing w:val="3"/>
        </w:rPr>
        <w:t>准印证的核</w:t>
      </w:r>
      <w:r>
        <w:rPr>
          <w:rFonts w:hint="eastAsia" w:ascii="PMingLiU" w:eastAsia="PMingLiU"/>
        </w:rPr>
        <w:t>发</w:t>
      </w:r>
    </w:p>
    <w:p>
      <w:pPr>
        <w:pStyle w:val="4"/>
        <w:tabs>
          <w:tab w:val="left" w:pos="1500"/>
        </w:tabs>
        <w:spacing w:before="229" w:line="304" w:lineRule="auto"/>
        <w:ind w:left="661" w:right="1441"/>
        <w:jc w:val="left"/>
      </w:pPr>
      <w:r>
        <w:rPr>
          <w:spacing w:val="3"/>
          <w:w w:val="110"/>
        </w:rPr>
        <w:t>第五</w:t>
      </w:r>
      <w:r>
        <w:rPr>
          <w:w w:val="110"/>
        </w:rPr>
        <w:t>条</w:t>
      </w:r>
      <w:r>
        <w:rPr>
          <w:w w:val="110"/>
        </w:rPr>
        <w:tab/>
      </w:r>
      <w:r>
        <w:rPr>
          <w:spacing w:val="3"/>
          <w:w w:val="110"/>
        </w:rPr>
        <w:t>申请编印一次性内部资料</w:t>
      </w:r>
      <w:r>
        <w:rPr>
          <w:w w:val="130"/>
        </w:rPr>
        <w:t>,</w:t>
      </w:r>
      <w:r>
        <w:rPr>
          <w:spacing w:val="-31"/>
          <w:w w:val="130"/>
        </w:rPr>
        <w:t xml:space="preserve"> </w:t>
      </w:r>
      <w:r>
        <w:rPr>
          <w:spacing w:val="3"/>
          <w:w w:val="110"/>
        </w:rPr>
        <w:t>须符合以下条件</w:t>
      </w:r>
      <w:r>
        <w:rPr>
          <w:w w:val="130"/>
        </w:rPr>
        <w:t xml:space="preserve">: </w:t>
      </w:r>
      <w:r>
        <w:rPr>
          <w:w w:val="105"/>
        </w:rPr>
        <w:t>(</w:t>
      </w:r>
      <w:r>
        <w:rPr>
          <w:spacing w:val="-38"/>
          <w:w w:val="105"/>
        </w:rPr>
        <w:t xml:space="preserve"> </w:t>
      </w:r>
      <w:r>
        <w:rPr>
          <w:spacing w:val="3"/>
          <w:w w:val="105"/>
        </w:rPr>
        <w:t>一</w:t>
      </w:r>
      <w:r>
        <w:rPr>
          <w:w w:val="105"/>
        </w:rPr>
        <w:t>)</w:t>
      </w:r>
      <w:r>
        <w:rPr>
          <w:spacing w:val="46"/>
          <w:w w:val="105"/>
        </w:rPr>
        <w:t xml:space="preserve"> </w:t>
      </w:r>
      <w:r>
        <w:rPr>
          <w:spacing w:val="3"/>
          <w:w w:val="105"/>
        </w:rPr>
        <w:t>申请方应为党政机关</w:t>
      </w:r>
      <w:r>
        <w:rPr>
          <w:w w:val="80"/>
        </w:rPr>
        <w:t>、</w:t>
      </w:r>
      <w:r>
        <w:rPr>
          <w:spacing w:val="2"/>
          <w:w w:val="80"/>
        </w:rPr>
        <w:t xml:space="preserve"> </w:t>
      </w:r>
      <w:r>
        <w:rPr>
          <w:spacing w:val="3"/>
          <w:w w:val="105"/>
        </w:rPr>
        <w:t>企事业</w:t>
      </w:r>
      <w:r>
        <w:rPr>
          <w:w w:val="80"/>
        </w:rPr>
        <w:t>、</w:t>
      </w:r>
      <w:r>
        <w:rPr>
          <w:spacing w:val="1"/>
          <w:w w:val="80"/>
        </w:rPr>
        <w:t xml:space="preserve"> </w:t>
      </w:r>
      <w:r>
        <w:rPr>
          <w:spacing w:val="3"/>
          <w:w w:val="105"/>
        </w:rPr>
        <w:t>社会团体等单位</w:t>
      </w:r>
      <w:r>
        <w:rPr>
          <w:w w:val="105"/>
        </w:rPr>
        <w:t>;</w:t>
      </w:r>
    </w:p>
    <w:p>
      <w:pPr>
        <w:pStyle w:val="4"/>
        <w:spacing w:line="302" w:lineRule="auto"/>
        <w:ind w:right="240" w:firstLine="419"/>
        <w:jc w:val="left"/>
      </w:pPr>
      <w:r>
        <w:rPr>
          <w:w w:val="105"/>
        </w:rPr>
        <w:t>(二) 编印目的及发送范围符合本办法第二条的规定, 编印内容与编</w:t>
      </w:r>
      <w:r>
        <w:rPr>
          <w:w w:val="110"/>
        </w:rPr>
        <w:t>印单位的性质和能力相一致</w:t>
      </w:r>
      <w:r>
        <w:rPr>
          <w:w w:val="200"/>
        </w:rPr>
        <w:t>;</w:t>
      </w:r>
    </w:p>
    <w:p>
      <w:pPr>
        <w:pStyle w:val="4"/>
        <w:ind w:left="661"/>
        <w:jc w:val="left"/>
      </w:pPr>
      <w:r>
        <w:rPr>
          <w:w w:val="145"/>
        </w:rPr>
        <w:t xml:space="preserve">( </w:t>
      </w:r>
      <w:r>
        <w:rPr>
          <w:w w:val="115"/>
        </w:rPr>
        <w:t>三</w:t>
      </w:r>
      <w:r>
        <w:rPr>
          <w:w w:val="145"/>
        </w:rPr>
        <w:t xml:space="preserve">) </w:t>
      </w:r>
      <w:r>
        <w:rPr>
          <w:w w:val="115"/>
        </w:rPr>
        <w:t>稿件内容符合本办法第十三条的规定</w:t>
      </w:r>
      <w:r>
        <w:rPr>
          <w:w w:val="175"/>
        </w:rPr>
        <w:t>;</w:t>
      </w:r>
    </w:p>
    <w:p>
      <w:pPr>
        <w:spacing w:after="0"/>
        <w:jc w:val="left"/>
        <w:sectPr>
          <w:footerReference r:id="rId6" w:type="default"/>
          <w:headerReference r:id="rId5" w:type="even"/>
          <w:footerReference r:id="rId7" w:type="even"/>
          <w:pgSz w:w="9420" w:h="13950"/>
          <w:pgMar w:top="1220" w:right="1120" w:bottom="1300" w:left="1120" w:header="1029" w:footer="1106" w:gutter="0"/>
          <w:cols w:space="720" w:num="1"/>
        </w:sectPr>
      </w:pPr>
    </w:p>
    <w:p>
      <w:pPr>
        <w:pStyle w:val="4"/>
        <w:spacing w:before="3"/>
        <w:ind w:left="0"/>
        <w:jc w:val="left"/>
        <w:rPr>
          <w:sz w:val="9"/>
        </w:rPr>
      </w:pPr>
    </w:p>
    <w:p>
      <w:pPr>
        <w:pStyle w:val="4"/>
        <w:spacing w:before="174"/>
        <w:ind w:left="661"/>
      </w:pPr>
      <w:r>
        <w:rPr>
          <w:w w:val="145"/>
        </w:rPr>
        <w:t xml:space="preserve">( </w:t>
      </w:r>
      <w:r>
        <w:rPr>
          <w:w w:val="110"/>
        </w:rPr>
        <w:t>四</w:t>
      </w:r>
      <w:r>
        <w:rPr>
          <w:w w:val="145"/>
        </w:rPr>
        <w:t xml:space="preserve">) </w:t>
      </w:r>
      <w:r>
        <w:rPr>
          <w:w w:val="110"/>
        </w:rPr>
        <w:t>拟委托印刷的单位为出版物印刷企业</w:t>
      </w:r>
      <w:r>
        <w:rPr>
          <w:w w:val="80"/>
        </w:rPr>
        <w:t>。</w:t>
      </w:r>
    </w:p>
    <w:p>
      <w:pPr>
        <w:pStyle w:val="4"/>
        <w:spacing w:before="74" w:line="302" w:lineRule="auto"/>
        <w:ind w:left="661" w:right="240"/>
      </w:pPr>
      <w:r>
        <w:rPr>
          <w:w w:val="105"/>
        </w:rPr>
        <w:t>第六条 申请编印一次性内部资料的</w:t>
      </w:r>
      <w:r>
        <w:rPr>
          <w:w w:val="200"/>
        </w:rPr>
        <w:t xml:space="preserve">, </w:t>
      </w:r>
      <w:r>
        <w:rPr>
          <w:w w:val="105"/>
        </w:rPr>
        <w:t>应当提交申请书和稿件清样</w:t>
      </w:r>
      <w:r>
        <w:rPr>
          <w:w w:val="80"/>
        </w:rPr>
        <w:t>。</w:t>
      </w:r>
      <w:r>
        <w:t>申请书应当载明一次性内部资料的名称</w:t>
      </w:r>
      <w:r>
        <w:rPr>
          <w:w w:val="80"/>
        </w:rPr>
        <w:t xml:space="preserve">、 </w:t>
      </w:r>
      <w:r>
        <w:t>申请单位</w:t>
      </w:r>
      <w:r>
        <w:rPr>
          <w:w w:val="80"/>
        </w:rPr>
        <w:t xml:space="preserve">、 </w:t>
      </w:r>
      <w:r>
        <w:t>编印目的</w:t>
      </w:r>
      <w:r>
        <w:rPr>
          <w:w w:val="80"/>
        </w:rPr>
        <w:t xml:space="preserve">、 </w:t>
      </w:r>
      <w:r>
        <w:t>内</w:t>
      </w:r>
    </w:p>
    <w:p>
      <w:pPr>
        <w:pStyle w:val="4"/>
        <w:spacing w:before="3"/>
      </w:pPr>
      <w:r>
        <w:t>容简介</w:t>
      </w:r>
      <w:r>
        <w:rPr>
          <w:w w:val="80"/>
        </w:rPr>
        <w:t xml:space="preserve">、 </w:t>
      </w:r>
      <w:r>
        <w:t>印数</w:t>
      </w:r>
      <w:r>
        <w:rPr>
          <w:w w:val="80"/>
        </w:rPr>
        <w:t xml:space="preserve">、 </w:t>
      </w:r>
      <w:r>
        <w:t>印张数</w:t>
      </w:r>
      <w:r>
        <w:rPr>
          <w:w w:val="80"/>
        </w:rPr>
        <w:t xml:space="preserve">、 </w:t>
      </w:r>
      <w:r>
        <w:t>开本</w:t>
      </w:r>
      <w:r>
        <w:rPr>
          <w:w w:val="80"/>
        </w:rPr>
        <w:t xml:space="preserve">、 </w:t>
      </w:r>
      <w:r>
        <w:t>发送对象</w:t>
      </w:r>
      <w:r>
        <w:rPr>
          <w:w w:val="80"/>
        </w:rPr>
        <w:t xml:space="preserve">、 </w:t>
      </w:r>
      <w:r>
        <w:t>印刷单位等项目</w:t>
      </w:r>
      <w:r>
        <w:rPr>
          <w:w w:val="80"/>
        </w:rPr>
        <w:t>。</w:t>
      </w:r>
    </w:p>
    <w:p>
      <w:pPr>
        <w:pStyle w:val="4"/>
        <w:spacing w:before="74" w:line="302" w:lineRule="auto"/>
        <w:ind w:left="661" w:right="1441"/>
      </w:pPr>
      <w:r>
        <w:rPr>
          <w:spacing w:val="3"/>
          <w:w w:val="110"/>
        </w:rPr>
        <w:t>第七条 申请编印连续性内部资料</w:t>
      </w:r>
      <w:r>
        <w:rPr>
          <w:spacing w:val="-30"/>
          <w:w w:val="200"/>
        </w:rPr>
        <w:t xml:space="preserve">, </w:t>
      </w:r>
      <w:r>
        <w:rPr>
          <w:spacing w:val="3"/>
          <w:w w:val="110"/>
        </w:rPr>
        <w:t>须符合以下条件</w:t>
      </w:r>
      <w:r>
        <w:rPr>
          <w:w w:val="200"/>
        </w:rPr>
        <w:t xml:space="preserve">: </w:t>
      </w:r>
      <w:r>
        <w:rPr>
          <w:spacing w:val="2"/>
          <w:w w:val="105"/>
        </w:rPr>
        <w:t>( 一) 申请方应为党政机关</w:t>
      </w:r>
      <w:r>
        <w:rPr>
          <w:spacing w:val="1"/>
          <w:w w:val="80"/>
        </w:rPr>
        <w:t xml:space="preserve">、 </w:t>
      </w:r>
      <w:r>
        <w:rPr>
          <w:spacing w:val="3"/>
          <w:w w:val="105"/>
        </w:rPr>
        <w:t>企事业</w:t>
      </w:r>
      <w:r>
        <w:rPr>
          <w:w w:val="80"/>
        </w:rPr>
        <w:t xml:space="preserve">、 </w:t>
      </w:r>
      <w:r>
        <w:rPr>
          <w:spacing w:val="2"/>
          <w:w w:val="105"/>
        </w:rPr>
        <w:t>社会团体等单位;</w:t>
      </w:r>
    </w:p>
    <w:p>
      <w:pPr>
        <w:pStyle w:val="4"/>
        <w:spacing w:before="4" w:line="302" w:lineRule="auto"/>
        <w:ind w:right="240" w:firstLine="419"/>
      </w:pPr>
      <w:r>
        <w:rPr>
          <w:w w:val="105"/>
        </w:rPr>
        <w:t>(二) 有确定的名称, 名称应充分体现编印宗旨及地域</w:t>
      </w:r>
      <w:r>
        <w:rPr>
          <w:w w:val="80"/>
        </w:rPr>
        <w:t xml:space="preserve">、 </w:t>
      </w:r>
      <w:r>
        <w:rPr>
          <w:w w:val="105"/>
        </w:rPr>
        <w:t>行业或单位</w:t>
      </w:r>
      <w:r>
        <w:rPr>
          <w:w w:val="115"/>
        </w:rPr>
        <w:t>特征</w:t>
      </w:r>
      <w:r>
        <w:rPr>
          <w:w w:val="200"/>
        </w:rPr>
        <w:t>;</w:t>
      </w:r>
    </w:p>
    <w:p>
      <w:pPr>
        <w:pStyle w:val="4"/>
        <w:spacing w:before="1" w:line="304" w:lineRule="auto"/>
        <w:ind w:right="240" w:firstLine="419"/>
      </w:pPr>
      <w:r>
        <w:rPr>
          <w:w w:val="105"/>
        </w:rPr>
        <w:t>(三) 有确定的编印目的和固定的发送对象, 编印目的应限于与编印单位业务相一致的工作指导</w:t>
      </w:r>
      <w:r>
        <w:rPr>
          <w:w w:val="80"/>
        </w:rPr>
        <w:t xml:space="preserve">、 </w:t>
      </w:r>
      <w:r>
        <w:rPr>
          <w:w w:val="105"/>
        </w:rPr>
        <w:t>信息交流; 编印内容应与编印单位的性质和能力相一致; 企业编印散页连续性内部资料, 应主要用于指导本企业</w:t>
      </w:r>
      <w:r>
        <w:rPr>
          <w:w w:val="110"/>
        </w:rPr>
        <w:t>的生产经营</w:t>
      </w:r>
      <w:r>
        <w:rPr>
          <w:w w:val="80"/>
        </w:rPr>
        <w:t xml:space="preserve">、 </w:t>
      </w:r>
      <w:r>
        <w:rPr>
          <w:w w:val="110"/>
        </w:rPr>
        <w:t>企业文化和精神文明建设</w:t>
      </w:r>
      <w:r>
        <w:rPr>
          <w:w w:val="200"/>
        </w:rPr>
        <w:t>;</w:t>
      </w:r>
    </w:p>
    <w:p>
      <w:pPr>
        <w:pStyle w:val="4"/>
        <w:spacing w:line="276" w:lineRule="exact"/>
        <w:ind w:left="661"/>
      </w:pPr>
      <w:r>
        <w:rPr>
          <w:w w:val="145"/>
        </w:rPr>
        <w:t xml:space="preserve">( </w:t>
      </w:r>
      <w:r>
        <w:rPr>
          <w:w w:val="115"/>
        </w:rPr>
        <w:t>四</w:t>
      </w:r>
      <w:r>
        <w:rPr>
          <w:w w:val="145"/>
        </w:rPr>
        <w:t xml:space="preserve">) </w:t>
      </w:r>
      <w:r>
        <w:rPr>
          <w:w w:val="115"/>
        </w:rPr>
        <w:t>有适应编印活动需要的人员</w:t>
      </w:r>
      <w:r>
        <w:rPr>
          <w:w w:val="175"/>
        </w:rPr>
        <w:t>;</w:t>
      </w:r>
    </w:p>
    <w:p>
      <w:pPr>
        <w:pStyle w:val="4"/>
        <w:spacing w:before="74" w:line="304" w:lineRule="auto"/>
        <w:ind w:left="661" w:right="2487"/>
        <w:jc w:val="left"/>
      </w:pPr>
      <w:r>
        <w:rPr>
          <w:spacing w:val="2"/>
          <w:w w:val="105"/>
        </w:rPr>
        <w:t xml:space="preserve">( 五) 有稳定的资金来源和固定的办公场所;  </w:t>
      </w:r>
      <w:r>
        <w:rPr>
          <w:spacing w:val="-2"/>
          <w:w w:val="105"/>
        </w:rPr>
        <w:t>( 六) 拟委托印刷的单位为出版物印刷企业</w:t>
      </w:r>
      <w:r>
        <w:rPr>
          <w:w w:val="80"/>
        </w:rPr>
        <w:t>。</w:t>
      </w:r>
    </w:p>
    <w:p>
      <w:pPr>
        <w:pStyle w:val="4"/>
        <w:tabs>
          <w:tab w:val="left" w:pos="1500"/>
        </w:tabs>
        <w:spacing w:line="278" w:lineRule="exact"/>
        <w:ind w:left="661"/>
        <w:jc w:val="left"/>
      </w:pPr>
      <w:r>
        <w:rPr>
          <w:spacing w:val="3"/>
          <w:w w:val="115"/>
        </w:rPr>
        <w:t>第八</w:t>
      </w:r>
      <w:r>
        <w:rPr>
          <w:w w:val="115"/>
        </w:rPr>
        <w:t>条</w:t>
      </w:r>
      <w:r>
        <w:rPr>
          <w:w w:val="115"/>
        </w:rPr>
        <w:tab/>
      </w:r>
      <w:r>
        <w:rPr>
          <w:spacing w:val="3"/>
          <w:w w:val="115"/>
        </w:rPr>
        <w:t>编印连续性内部资料</w:t>
      </w:r>
      <w:r>
        <w:rPr>
          <w:w w:val="200"/>
        </w:rPr>
        <w:t>,</w:t>
      </w:r>
      <w:r>
        <w:rPr>
          <w:spacing w:val="-21"/>
          <w:w w:val="200"/>
        </w:rPr>
        <w:t xml:space="preserve"> </w:t>
      </w:r>
      <w:r>
        <w:rPr>
          <w:spacing w:val="3"/>
          <w:w w:val="115"/>
        </w:rPr>
        <w:t>应当提交下列材料</w:t>
      </w:r>
      <w:r>
        <w:rPr>
          <w:w w:val="200"/>
        </w:rPr>
        <w:t>:</w:t>
      </w:r>
    </w:p>
    <w:p>
      <w:pPr>
        <w:pStyle w:val="4"/>
        <w:spacing w:before="73" w:line="304" w:lineRule="auto"/>
        <w:ind w:right="240" w:firstLine="419"/>
      </w:pPr>
      <w:r>
        <w:rPr>
          <w:w w:val="145"/>
        </w:rPr>
        <w:t>(</w:t>
      </w:r>
      <w:r>
        <w:rPr>
          <w:w w:val="105"/>
        </w:rPr>
        <w:t>一</w:t>
      </w:r>
      <w:r>
        <w:rPr>
          <w:w w:val="145"/>
        </w:rPr>
        <w:t xml:space="preserve">) </w:t>
      </w:r>
      <w:r>
        <w:rPr>
          <w:w w:val="105"/>
        </w:rPr>
        <w:t>编印连续性内部资料的申请书</w:t>
      </w:r>
      <w:r>
        <w:rPr>
          <w:w w:val="200"/>
        </w:rPr>
        <w:t xml:space="preserve">, </w:t>
      </w:r>
      <w:r>
        <w:rPr>
          <w:w w:val="105"/>
        </w:rPr>
        <w:t>内容包括</w:t>
      </w:r>
      <w:r>
        <w:rPr>
          <w:w w:val="200"/>
        </w:rPr>
        <w:t xml:space="preserve">: </w:t>
      </w:r>
      <w:r>
        <w:rPr>
          <w:w w:val="105"/>
        </w:rPr>
        <w:t>连续性内部资料的名称</w:t>
      </w:r>
      <w:r>
        <w:rPr>
          <w:w w:val="80"/>
        </w:rPr>
        <w:t xml:space="preserve">、 </w:t>
      </w:r>
      <w:r>
        <w:rPr>
          <w:w w:val="105"/>
        </w:rPr>
        <w:t>编印目的</w:t>
      </w:r>
      <w:r>
        <w:rPr>
          <w:w w:val="80"/>
        </w:rPr>
        <w:t xml:space="preserve">、 </w:t>
      </w:r>
      <w:r>
        <w:rPr>
          <w:w w:val="105"/>
        </w:rPr>
        <w:t>栏目设置</w:t>
      </w:r>
      <w:r>
        <w:rPr>
          <w:w w:val="80"/>
        </w:rPr>
        <w:t xml:space="preserve">、 </w:t>
      </w:r>
      <w:r>
        <w:rPr>
          <w:w w:val="105"/>
        </w:rPr>
        <w:t>印数</w:t>
      </w:r>
      <w:r>
        <w:rPr>
          <w:w w:val="80"/>
        </w:rPr>
        <w:t xml:space="preserve">、 </w:t>
      </w:r>
      <w:r>
        <w:rPr>
          <w:w w:val="105"/>
        </w:rPr>
        <w:t>印制周期</w:t>
      </w:r>
      <w:r>
        <w:rPr>
          <w:w w:val="80"/>
        </w:rPr>
        <w:t xml:space="preserve">、 </w:t>
      </w:r>
      <w:r>
        <w:rPr>
          <w:w w:val="105"/>
        </w:rPr>
        <w:t>开本</w:t>
      </w:r>
      <w:r>
        <w:rPr>
          <w:w w:val="80"/>
        </w:rPr>
        <w:t xml:space="preserve">、 </w:t>
      </w:r>
      <w:r>
        <w:rPr>
          <w:w w:val="105"/>
        </w:rPr>
        <w:t>发送对象和经费来源等项目</w:t>
      </w:r>
      <w:r>
        <w:rPr>
          <w:w w:val="200"/>
        </w:rPr>
        <w:t>;</w:t>
      </w:r>
    </w:p>
    <w:p>
      <w:pPr>
        <w:pStyle w:val="4"/>
        <w:spacing w:line="276" w:lineRule="exact"/>
        <w:ind w:left="661"/>
      </w:pPr>
      <w:r>
        <w:rPr>
          <w:w w:val="145"/>
        </w:rPr>
        <w:t xml:space="preserve">( </w:t>
      </w:r>
      <w:r>
        <w:rPr>
          <w:w w:val="115"/>
        </w:rPr>
        <w:t>二</w:t>
      </w:r>
      <w:r>
        <w:rPr>
          <w:w w:val="145"/>
        </w:rPr>
        <w:t xml:space="preserve">) </w:t>
      </w:r>
      <w:r>
        <w:rPr>
          <w:w w:val="115"/>
        </w:rPr>
        <w:t>编印单位资质证明材料</w:t>
      </w:r>
      <w:r>
        <w:rPr>
          <w:w w:val="175"/>
        </w:rPr>
        <w:t>;</w:t>
      </w:r>
    </w:p>
    <w:p>
      <w:pPr>
        <w:pStyle w:val="4"/>
        <w:spacing w:before="76"/>
        <w:ind w:left="661"/>
        <w:jc w:val="left"/>
      </w:pPr>
      <w:r>
        <w:rPr>
          <w:w w:val="145"/>
        </w:rPr>
        <w:t xml:space="preserve">( </w:t>
      </w:r>
      <w:r>
        <w:rPr>
          <w:w w:val="115"/>
        </w:rPr>
        <w:t>三</w:t>
      </w:r>
      <w:r>
        <w:rPr>
          <w:w w:val="145"/>
        </w:rPr>
        <w:t xml:space="preserve">) </w:t>
      </w:r>
      <w:r>
        <w:rPr>
          <w:w w:val="115"/>
        </w:rPr>
        <w:t>编印人员的基本情况及身份证明</w:t>
      </w:r>
      <w:r>
        <w:rPr>
          <w:w w:val="175"/>
        </w:rPr>
        <w:t>;</w:t>
      </w:r>
    </w:p>
    <w:p>
      <w:pPr>
        <w:pStyle w:val="4"/>
        <w:spacing w:before="73"/>
        <w:ind w:left="661"/>
        <w:jc w:val="left"/>
      </w:pPr>
      <w:r>
        <w:rPr>
          <w:w w:val="145"/>
        </w:rPr>
        <w:t xml:space="preserve">( </w:t>
      </w:r>
      <w:r>
        <w:rPr>
          <w:w w:val="105"/>
        </w:rPr>
        <w:t>四</w:t>
      </w:r>
      <w:r>
        <w:rPr>
          <w:w w:val="145"/>
        </w:rPr>
        <w:t xml:space="preserve">) </w:t>
      </w:r>
      <w:r>
        <w:rPr>
          <w:w w:val="105"/>
        </w:rPr>
        <w:t xml:space="preserve">拟承印单位的 </w:t>
      </w:r>
      <w:r>
        <w:rPr>
          <w:w w:val="80"/>
        </w:rPr>
        <w:t>《</w:t>
      </w:r>
      <w:r>
        <w:rPr>
          <w:w w:val="105"/>
        </w:rPr>
        <w:t>印刷经营许可证</w:t>
      </w:r>
      <w:r>
        <w:rPr>
          <w:w w:val="80"/>
        </w:rPr>
        <w:t xml:space="preserve">》 </w:t>
      </w:r>
      <w:r>
        <w:rPr>
          <w:w w:val="105"/>
        </w:rPr>
        <w:t>复印件</w:t>
      </w:r>
      <w:r>
        <w:rPr>
          <w:w w:val="80"/>
        </w:rPr>
        <w:t>。</w:t>
      </w:r>
    </w:p>
    <w:p>
      <w:pPr>
        <w:pStyle w:val="4"/>
        <w:tabs>
          <w:tab w:val="left" w:pos="1500"/>
        </w:tabs>
        <w:spacing w:before="76"/>
        <w:ind w:left="661"/>
        <w:jc w:val="left"/>
      </w:pPr>
      <w:r>
        <w:rPr>
          <w:spacing w:val="3"/>
          <w:w w:val="110"/>
        </w:rPr>
        <w:t>第九</w:t>
      </w:r>
      <w:r>
        <w:rPr>
          <w:w w:val="110"/>
        </w:rPr>
        <w:t>条</w:t>
      </w:r>
      <w:r>
        <w:rPr>
          <w:w w:val="110"/>
        </w:rPr>
        <w:tab/>
      </w:r>
      <w:r>
        <w:rPr>
          <w:spacing w:val="3"/>
          <w:w w:val="110"/>
        </w:rPr>
        <w:t>具有下列情形之一的</w:t>
      </w:r>
      <w:r>
        <w:rPr>
          <w:w w:val="200"/>
        </w:rPr>
        <w:t>,</w:t>
      </w:r>
      <w:r>
        <w:rPr>
          <w:spacing w:val="-38"/>
          <w:w w:val="200"/>
        </w:rPr>
        <w:t xml:space="preserve"> </w:t>
      </w:r>
      <w:r>
        <w:rPr>
          <w:spacing w:val="3"/>
          <w:w w:val="110"/>
        </w:rPr>
        <w:t>不予核发内部资</w:t>
      </w:r>
      <w:r>
        <w:rPr>
          <w:w w:val="110"/>
        </w:rPr>
        <w:t>料</w:t>
      </w:r>
      <w:r>
        <w:rPr>
          <w:spacing w:val="11"/>
          <w:w w:val="110"/>
        </w:rPr>
        <w:t xml:space="preserve"> </w:t>
      </w:r>
      <w:r>
        <w:rPr>
          <w:spacing w:val="21"/>
          <w:w w:val="80"/>
        </w:rPr>
        <w:t>《</w:t>
      </w:r>
      <w:r>
        <w:rPr>
          <w:spacing w:val="3"/>
          <w:w w:val="110"/>
        </w:rPr>
        <w:t>准印证</w:t>
      </w:r>
      <w:r>
        <w:rPr>
          <w:spacing w:val="21"/>
          <w:w w:val="80"/>
        </w:rPr>
        <w:t>》</w:t>
      </w:r>
      <w:r>
        <w:rPr>
          <w:w w:val="200"/>
        </w:rPr>
        <w:t>:</w:t>
      </w:r>
    </w:p>
    <w:p>
      <w:pPr>
        <w:pStyle w:val="4"/>
        <w:spacing w:before="73"/>
        <w:ind w:left="661"/>
        <w:jc w:val="left"/>
      </w:pPr>
      <w:r>
        <w:rPr>
          <w:w w:val="145"/>
        </w:rPr>
        <w:t xml:space="preserve">( </w:t>
      </w:r>
      <w:r>
        <w:rPr>
          <w:w w:val="110"/>
        </w:rPr>
        <w:t>一</w:t>
      </w:r>
      <w:r>
        <w:rPr>
          <w:w w:val="145"/>
        </w:rPr>
        <w:t xml:space="preserve">) </w:t>
      </w:r>
      <w:r>
        <w:rPr>
          <w:w w:val="110"/>
        </w:rPr>
        <w:t>不符合本办法第二条</w:t>
      </w:r>
      <w:r>
        <w:rPr>
          <w:w w:val="80"/>
        </w:rPr>
        <w:t xml:space="preserve">、 </w:t>
      </w:r>
      <w:r>
        <w:rPr>
          <w:w w:val="110"/>
        </w:rPr>
        <w:t>第五条或第七条规定的审批条件的</w:t>
      </w:r>
      <w:r>
        <w:rPr>
          <w:w w:val="175"/>
        </w:rPr>
        <w:t>;</w:t>
      </w:r>
    </w:p>
    <w:p>
      <w:pPr>
        <w:pStyle w:val="4"/>
        <w:spacing w:before="74" w:line="304" w:lineRule="auto"/>
        <w:ind w:right="240" w:firstLine="419"/>
      </w:pPr>
      <w:r>
        <w:rPr>
          <w:w w:val="145"/>
        </w:rPr>
        <w:t>(</w:t>
      </w:r>
      <w:r>
        <w:rPr>
          <w:w w:val="105"/>
        </w:rPr>
        <w:t>二</w:t>
      </w:r>
      <w:r>
        <w:rPr>
          <w:w w:val="145"/>
        </w:rPr>
        <w:t xml:space="preserve">) </w:t>
      </w:r>
      <w:r>
        <w:rPr>
          <w:w w:val="105"/>
        </w:rPr>
        <w:t>广告印刷品</w:t>
      </w:r>
      <w:r>
        <w:rPr>
          <w:w w:val="80"/>
        </w:rPr>
        <w:t xml:space="preserve">、 </w:t>
      </w:r>
      <w:r>
        <w:rPr>
          <w:w w:val="105"/>
        </w:rPr>
        <w:t>介绍推广本单位基本情况的宣传资料</w:t>
      </w:r>
      <w:r>
        <w:rPr>
          <w:w w:val="200"/>
        </w:rPr>
        <w:t xml:space="preserve">, </w:t>
      </w:r>
      <w:r>
        <w:rPr>
          <w:w w:val="105"/>
        </w:rPr>
        <w:t>或者仅含</w:t>
      </w:r>
      <w:r>
        <w:t>有历法信息及广告内容的挂历</w:t>
      </w:r>
      <w:r>
        <w:rPr>
          <w:w w:val="80"/>
        </w:rPr>
        <w:t xml:space="preserve">、 </w:t>
      </w:r>
      <w:r>
        <w:t>台历</w:t>
      </w:r>
      <w:r>
        <w:rPr>
          <w:w w:val="80"/>
        </w:rPr>
        <w:t xml:space="preserve">、 </w:t>
      </w:r>
      <w:r>
        <w:t xml:space="preserve">年历等无需申领 </w:t>
      </w:r>
      <w:r>
        <w:rPr>
          <w:w w:val="80"/>
        </w:rPr>
        <w:t>《</w:t>
      </w:r>
      <w:r>
        <w:t>准印证</w:t>
      </w:r>
      <w:r>
        <w:rPr>
          <w:w w:val="80"/>
        </w:rPr>
        <w:t xml:space="preserve">》 </w:t>
      </w:r>
      <w:r>
        <w:t>的一</w:t>
      </w:r>
      <w:r>
        <w:rPr>
          <w:w w:val="105"/>
        </w:rPr>
        <w:t>般印刷品</w:t>
      </w:r>
      <w:r>
        <w:rPr>
          <w:w w:val="200"/>
        </w:rPr>
        <w:t>;</w:t>
      </w:r>
    </w:p>
    <w:p>
      <w:pPr>
        <w:pStyle w:val="4"/>
        <w:spacing w:line="304" w:lineRule="auto"/>
        <w:ind w:right="240" w:firstLine="419"/>
      </w:pPr>
      <w:r>
        <w:rPr>
          <w:w w:val="145"/>
        </w:rPr>
        <w:t>(</w:t>
      </w:r>
      <w:r>
        <w:rPr>
          <w:w w:val="105"/>
        </w:rPr>
        <w:t>三</w:t>
      </w:r>
      <w:r>
        <w:rPr>
          <w:w w:val="145"/>
        </w:rPr>
        <w:t xml:space="preserve">) </w:t>
      </w:r>
      <w:r>
        <w:rPr>
          <w:w w:val="105"/>
        </w:rPr>
        <w:t>中小学教科书及教辅材料</w:t>
      </w:r>
      <w:r>
        <w:rPr>
          <w:w w:val="80"/>
        </w:rPr>
        <w:t xml:space="preserve">、 </w:t>
      </w:r>
      <w:r>
        <w:rPr>
          <w:w w:val="105"/>
        </w:rPr>
        <w:t>地图</w:t>
      </w:r>
      <w:r>
        <w:rPr>
          <w:w w:val="80"/>
        </w:rPr>
        <w:t xml:space="preserve">、 </w:t>
      </w:r>
      <w:r>
        <w:rPr>
          <w:w w:val="105"/>
        </w:rPr>
        <w:t>个人画册</w:t>
      </w:r>
      <w:r>
        <w:rPr>
          <w:w w:val="80"/>
        </w:rPr>
        <w:t xml:space="preserve">、 </w:t>
      </w:r>
      <w:r>
        <w:rPr>
          <w:w w:val="105"/>
        </w:rPr>
        <w:t>个人文集等应由出版单位出版的作品</w:t>
      </w:r>
      <w:r>
        <w:rPr>
          <w:w w:val="80"/>
        </w:rPr>
        <w:t>。</w:t>
      </w:r>
    </w:p>
    <w:p>
      <w:pPr>
        <w:pStyle w:val="4"/>
        <w:tabs>
          <w:tab w:val="left" w:pos="838"/>
        </w:tabs>
        <w:spacing w:line="278" w:lineRule="exact"/>
        <w:ind w:left="0" w:right="240"/>
        <w:jc w:val="right"/>
      </w:pPr>
      <w:r>
        <w:rPr>
          <w:spacing w:val="3"/>
        </w:rPr>
        <w:t>第十</w:t>
      </w:r>
      <w:r>
        <w:t>条</w:t>
      </w:r>
      <w:r>
        <w:tab/>
      </w:r>
      <w:r>
        <w:rPr>
          <w:spacing w:val="3"/>
        </w:rPr>
        <w:t>省</w:t>
      </w:r>
      <w:r>
        <w:rPr>
          <w:w w:val="80"/>
        </w:rPr>
        <w:t xml:space="preserve">、 </w:t>
      </w:r>
      <w:r>
        <w:rPr>
          <w:spacing w:val="31"/>
          <w:w w:val="80"/>
        </w:rPr>
        <w:t xml:space="preserve"> </w:t>
      </w:r>
      <w:r>
        <w:rPr>
          <w:spacing w:val="3"/>
        </w:rPr>
        <w:t>自</w:t>
      </w:r>
      <w:r>
        <w:rPr>
          <w:spacing w:val="13"/>
        </w:rPr>
        <w:t>治</w:t>
      </w:r>
      <w:r>
        <w:rPr>
          <w:spacing w:val="3"/>
        </w:rPr>
        <w:t>区</w:t>
      </w:r>
      <w:r>
        <w:rPr>
          <w:w w:val="80"/>
        </w:rPr>
        <w:t xml:space="preserve">、 </w:t>
      </w:r>
      <w:r>
        <w:rPr>
          <w:spacing w:val="39"/>
          <w:w w:val="80"/>
        </w:rPr>
        <w:t xml:space="preserve"> </w:t>
      </w:r>
      <w:r>
        <w:rPr>
          <w:spacing w:val="13"/>
        </w:rPr>
        <w:t>直辖市新闻出版行政部门自受理申请之日</w:t>
      </w:r>
      <w:r>
        <w:t>起</w:t>
      </w:r>
    </w:p>
    <w:p>
      <w:pPr>
        <w:pStyle w:val="4"/>
        <w:spacing w:before="69"/>
        <w:ind w:left="0" w:right="240"/>
        <w:jc w:val="right"/>
      </w:pPr>
      <w:r>
        <w:rPr>
          <w:w w:val="105"/>
        </w:rPr>
        <w:t>20</w:t>
      </w:r>
      <w:r>
        <w:rPr>
          <w:spacing w:val="-3"/>
          <w:w w:val="105"/>
        </w:rPr>
        <w:t xml:space="preserve"> 日内作出审批决定</w:t>
      </w:r>
      <w:r>
        <w:rPr>
          <w:spacing w:val="2"/>
          <w:w w:val="80"/>
        </w:rPr>
        <w:t xml:space="preserve">。 </w:t>
      </w:r>
      <w:r>
        <w:rPr>
          <w:spacing w:val="8"/>
          <w:w w:val="105"/>
        </w:rPr>
        <w:t>决定批准的</w:t>
      </w:r>
      <w:r>
        <w:rPr>
          <w:spacing w:val="-27"/>
          <w:w w:val="195"/>
        </w:rPr>
        <w:t xml:space="preserve">, </w:t>
      </w:r>
      <w:r>
        <w:rPr>
          <w:spacing w:val="10"/>
          <w:w w:val="105"/>
        </w:rPr>
        <w:t>核发一次性内部资料或者连续性内</w:t>
      </w:r>
    </w:p>
    <w:p>
      <w:pPr>
        <w:spacing w:after="0"/>
        <w:jc w:val="right"/>
        <w:sectPr>
          <w:pgSz w:w="9420" w:h="13950"/>
          <w:pgMar w:top="1220" w:right="1120" w:bottom="1300" w:left="1120" w:header="1029" w:footer="1125" w:gutter="0"/>
          <w:cols w:space="720" w:num="1"/>
        </w:sectPr>
      </w:pPr>
    </w:p>
    <w:p>
      <w:pPr>
        <w:pStyle w:val="4"/>
        <w:spacing w:before="3"/>
        <w:ind w:left="0"/>
        <w:jc w:val="left"/>
        <w:rPr>
          <w:sz w:val="9"/>
        </w:rPr>
      </w:pPr>
    </w:p>
    <w:p>
      <w:pPr>
        <w:pStyle w:val="4"/>
        <w:spacing w:before="174"/>
      </w:pPr>
      <w:r>
        <w:rPr>
          <w:w w:val="105"/>
        </w:rPr>
        <w:t xml:space="preserve">部资料 </w:t>
      </w:r>
      <w:r>
        <w:rPr>
          <w:w w:val="80"/>
        </w:rPr>
        <w:t>《</w:t>
      </w:r>
      <w:r>
        <w:rPr>
          <w:w w:val="105"/>
        </w:rPr>
        <w:t>准印证</w:t>
      </w:r>
      <w:r>
        <w:rPr>
          <w:w w:val="80"/>
        </w:rPr>
        <w:t>》</w:t>
      </w:r>
      <w:r>
        <w:rPr>
          <w:w w:val="200"/>
        </w:rPr>
        <w:t xml:space="preserve">; </w:t>
      </w:r>
      <w:r>
        <w:rPr>
          <w:w w:val="105"/>
        </w:rPr>
        <w:t>不予批准的</w:t>
      </w:r>
      <w:r>
        <w:rPr>
          <w:w w:val="200"/>
        </w:rPr>
        <w:t xml:space="preserve">, </w:t>
      </w:r>
      <w:r>
        <w:rPr>
          <w:w w:val="105"/>
        </w:rPr>
        <w:t>应当书面说明理由</w:t>
      </w:r>
      <w:r>
        <w:rPr>
          <w:w w:val="80"/>
        </w:rPr>
        <w:t>。</w:t>
      </w:r>
    </w:p>
    <w:p>
      <w:pPr>
        <w:pStyle w:val="4"/>
        <w:spacing w:before="74" w:line="304" w:lineRule="auto"/>
        <w:ind w:right="240" w:firstLine="419"/>
      </w:pPr>
      <w:r>
        <w:rPr>
          <w:w w:val="105"/>
        </w:rPr>
        <w:t xml:space="preserve">第十一条 </w:t>
      </w:r>
      <w:r>
        <w:rPr>
          <w:w w:val="80"/>
        </w:rPr>
        <w:t>《</w:t>
      </w:r>
      <w:r>
        <w:rPr>
          <w:w w:val="105"/>
        </w:rPr>
        <w:t>准印证</w:t>
      </w:r>
      <w:r>
        <w:rPr>
          <w:w w:val="80"/>
        </w:rPr>
        <w:t xml:space="preserve">》 </w:t>
      </w:r>
      <w:r>
        <w:rPr>
          <w:w w:val="105"/>
        </w:rPr>
        <w:t>按一种内部资料一证的原则核发</w:t>
      </w:r>
      <w:r>
        <w:rPr>
          <w:w w:val="200"/>
        </w:rPr>
        <w:t xml:space="preserve">, </w:t>
      </w:r>
      <w:r>
        <w:rPr>
          <w:w w:val="105"/>
        </w:rPr>
        <w:t>其中对一次性内部资料</w:t>
      </w:r>
      <w:r>
        <w:rPr>
          <w:w w:val="200"/>
        </w:rPr>
        <w:t xml:space="preserve">, </w:t>
      </w:r>
      <w:r>
        <w:rPr>
          <w:w w:val="105"/>
        </w:rPr>
        <w:t>一次性使用有效</w:t>
      </w:r>
      <w:r>
        <w:rPr>
          <w:w w:val="200"/>
        </w:rPr>
        <w:t xml:space="preserve">; </w:t>
      </w:r>
      <w:r>
        <w:rPr>
          <w:w w:val="105"/>
        </w:rPr>
        <w:t xml:space="preserve">连续性内部资料的 </w:t>
      </w:r>
      <w:r>
        <w:rPr>
          <w:w w:val="80"/>
        </w:rPr>
        <w:t>《</w:t>
      </w:r>
      <w:r>
        <w:rPr>
          <w:w w:val="105"/>
        </w:rPr>
        <w:t>准印证</w:t>
      </w:r>
      <w:r>
        <w:rPr>
          <w:w w:val="80"/>
        </w:rPr>
        <w:t xml:space="preserve">》 </w:t>
      </w:r>
      <w:r>
        <w:rPr>
          <w:w w:val="105"/>
        </w:rPr>
        <w:t>有效期为 1 年</w:t>
      </w:r>
      <w:r>
        <w:rPr>
          <w:w w:val="200"/>
        </w:rPr>
        <w:t xml:space="preserve">, </w:t>
      </w:r>
      <w:r>
        <w:rPr>
          <w:w w:val="105"/>
        </w:rPr>
        <w:t>期满须重新核发</w:t>
      </w:r>
      <w:r>
        <w:rPr>
          <w:w w:val="80"/>
        </w:rPr>
        <w:t>。</w:t>
      </w:r>
    </w:p>
    <w:p>
      <w:pPr>
        <w:pStyle w:val="4"/>
        <w:spacing w:line="302" w:lineRule="auto"/>
        <w:ind w:right="240" w:firstLine="419"/>
      </w:pPr>
      <w:r>
        <w:rPr>
          <w:w w:val="80"/>
        </w:rPr>
        <w:t>《</w:t>
      </w:r>
      <w:r>
        <w:t>准印证</w:t>
      </w:r>
      <w:r>
        <w:rPr>
          <w:w w:val="80"/>
        </w:rPr>
        <w:t xml:space="preserve">》 </w:t>
      </w:r>
      <w:r>
        <w:t>不得转让和出租出借</w:t>
      </w:r>
      <w:r>
        <w:rPr>
          <w:w w:val="200"/>
        </w:rPr>
        <w:t xml:space="preserve">, </w:t>
      </w:r>
      <w:r>
        <w:t xml:space="preserve">内部资料停办后 </w:t>
      </w:r>
      <w:r>
        <w:rPr>
          <w:w w:val="80"/>
        </w:rPr>
        <w:t>《</w:t>
      </w:r>
      <w:r>
        <w:t>准印证</w:t>
      </w:r>
      <w:r>
        <w:rPr>
          <w:w w:val="80"/>
        </w:rPr>
        <w:t xml:space="preserve">》 </w:t>
      </w:r>
      <w:r>
        <w:t>应及时交回发证部门</w:t>
      </w:r>
      <w:r>
        <w:rPr>
          <w:w w:val="80"/>
        </w:rPr>
        <w:t>。</w:t>
      </w:r>
    </w:p>
    <w:p>
      <w:pPr>
        <w:pStyle w:val="3"/>
        <w:tabs>
          <w:tab w:val="left" w:pos="954"/>
        </w:tabs>
        <w:spacing w:before="155"/>
        <w:rPr>
          <w:rFonts w:hint="eastAsia" w:ascii="PMingLiU" w:eastAsia="PMingLiU"/>
        </w:rPr>
      </w:pPr>
      <w:r>
        <w:rPr>
          <w:rFonts w:hint="eastAsia" w:ascii="PMingLiU" w:eastAsia="PMingLiU"/>
          <w:spacing w:val="3"/>
        </w:rPr>
        <w:t>第三</w:t>
      </w:r>
      <w:r>
        <w:rPr>
          <w:rFonts w:hint="eastAsia" w:ascii="PMingLiU" w:eastAsia="PMingLiU"/>
        </w:rPr>
        <w:t>章</w:t>
      </w:r>
      <w:r>
        <w:rPr>
          <w:rFonts w:hint="eastAsia" w:ascii="PMingLiU" w:eastAsia="PMingLiU"/>
        </w:rPr>
        <w:tab/>
      </w:r>
      <w:r>
        <w:rPr>
          <w:rFonts w:hint="eastAsia" w:ascii="PMingLiU" w:eastAsia="PMingLiU"/>
          <w:spacing w:val="3"/>
        </w:rPr>
        <w:t>监督管</w:t>
      </w:r>
      <w:r>
        <w:rPr>
          <w:rFonts w:hint="eastAsia" w:ascii="PMingLiU" w:eastAsia="PMingLiU"/>
        </w:rPr>
        <w:t>理</w:t>
      </w:r>
    </w:p>
    <w:p>
      <w:pPr>
        <w:pStyle w:val="4"/>
        <w:tabs>
          <w:tab w:val="left" w:pos="1715"/>
        </w:tabs>
        <w:spacing w:before="229" w:line="304" w:lineRule="auto"/>
        <w:ind w:right="238" w:firstLine="419"/>
        <w:jc w:val="left"/>
      </w:pPr>
      <w:r>
        <w:rPr>
          <w:spacing w:val="3"/>
          <w:w w:val="105"/>
        </w:rPr>
        <w:t>第十二</w:t>
      </w:r>
      <w:r>
        <w:rPr>
          <w:w w:val="105"/>
        </w:rPr>
        <w:t>条</w:t>
      </w:r>
      <w:r>
        <w:rPr>
          <w:w w:val="105"/>
        </w:rPr>
        <w:tab/>
      </w:r>
      <w:r>
        <w:rPr>
          <w:spacing w:val="15"/>
        </w:rPr>
        <w:t>内部资料</w:t>
      </w:r>
      <w:r>
        <w:rPr>
          <w:spacing w:val="17"/>
        </w:rPr>
        <w:t>的编印单位应当对所编印的内容和质量负</w:t>
      </w:r>
      <w:r>
        <w:rPr>
          <w:spacing w:val="3"/>
        </w:rPr>
        <w:t>责</w:t>
      </w:r>
      <w:r>
        <w:t xml:space="preserve">, </w:t>
      </w:r>
      <w:r>
        <w:rPr>
          <w:spacing w:val="3"/>
          <w:w w:val="105"/>
        </w:rPr>
        <w:t>并承担法律责任</w:t>
      </w:r>
      <w:r>
        <w:rPr>
          <w:w w:val="80"/>
        </w:rPr>
        <w:t>。</w:t>
      </w:r>
    </w:p>
    <w:p>
      <w:pPr>
        <w:pStyle w:val="4"/>
        <w:tabs>
          <w:tab w:val="left" w:pos="1709"/>
        </w:tabs>
        <w:spacing w:line="278" w:lineRule="exact"/>
        <w:ind w:left="661"/>
        <w:jc w:val="left"/>
      </w:pPr>
      <w:r>
        <w:rPr>
          <w:spacing w:val="3"/>
          <w:w w:val="110"/>
        </w:rPr>
        <w:t>第十三</w:t>
      </w:r>
      <w:r>
        <w:rPr>
          <w:w w:val="110"/>
        </w:rPr>
        <w:t>条</w:t>
      </w:r>
      <w:r>
        <w:rPr>
          <w:w w:val="110"/>
        </w:rPr>
        <w:tab/>
      </w:r>
      <w:r>
        <w:rPr>
          <w:spacing w:val="3"/>
          <w:w w:val="110"/>
        </w:rPr>
        <w:t>内部资料不得含有下列内容</w:t>
      </w:r>
      <w:r>
        <w:rPr>
          <w:w w:val="175"/>
        </w:rPr>
        <w:t>:</w:t>
      </w:r>
    </w:p>
    <w:p>
      <w:pPr>
        <w:pStyle w:val="4"/>
        <w:spacing w:before="76"/>
        <w:ind w:left="661"/>
        <w:jc w:val="left"/>
      </w:pPr>
      <w:r>
        <w:rPr>
          <w:w w:val="145"/>
        </w:rPr>
        <w:t xml:space="preserve">( </w:t>
      </w:r>
      <w:r>
        <w:rPr>
          <w:w w:val="115"/>
        </w:rPr>
        <w:t>一</w:t>
      </w:r>
      <w:r>
        <w:rPr>
          <w:w w:val="145"/>
        </w:rPr>
        <w:t xml:space="preserve">) </w:t>
      </w:r>
      <w:r>
        <w:rPr>
          <w:w w:val="115"/>
        </w:rPr>
        <w:t>反对宪法确定的基本原则的</w:t>
      </w:r>
      <w:r>
        <w:rPr>
          <w:w w:val="175"/>
        </w:rPr>
        <w:t>;</w:t>
      </w:r>
    </w:p>
    <w:p>
      <w:pPr>
        <w:pStyle w:val="4"/>
        <w:spacing w:before="73"/>
        <w:ind w:left="661"/>
        <w:jc w:val="left"/>
      </w:pPr>
      <w:r>
        <w:rPr>
          <w:w w:val="145"/>
        </w:rPr>
        <w:t xml:space="preserve">( </w:t>
      </w:r>
      <w:r>
        <w:rPr>
          <w:w w:val="115"/>
        </w:rPr>
        <w:t>二</w:t>
      </w:r>
      <w:r>
        <w:rPr>
          <w:w w:val="145"/>
        </w:rPr>
        <w:t xml:space="preserve">) </w:t>
      </w:r>
      <w:r>
        <w:rPr>
          <w:w w:val="115"/>
        </w:rPr>
        <w:t>危害国家统一</w:t>
      </w:r>
      <w:r>
        <w:rPr>
          <w:w w:val="80"/>
        </w:rPr>
        <w:t xml:space="preserve">、 </w:t>
      </w:r>
      <w:r>
        <w:rPr>
          <w:w w:val="115"/>
        </w:rPr>
        <w:t>主权和领土完整的</w:t>
      </w:r>
      <w:r>
        <w:rPr>
          <w:w w:val="175"/>
        </w:rPr>
        <w:t>;</w:t>
      </w:r>
    </w:p>
    <w:p>
      <w:pPr>
        <w:pStyle w:val="4"/>
        <w:spacing w:before="74"/>
        <w:ind w:left="661"/>
        <w:jc w:val="left"/>
      </w:pPr>
      <w:r>
        <w:rPr>
          <w:w w:val="145"/>
        </w:rPr>
        <w:t xml:space="preserve">( </w:t>
      </w:r>
      <w:r>
        <w:rPr>
          <w:w w:val="110"/>
        </w:rPr>
        <w:t>三</w:t>
      </w:r>
      <w:r>
        <w:rPr>
          <w:w w:val="145"/>
        </w:rPr>
        <w:t xml:space="preserve">) </w:t>
      </w:r>
      <w:r>
        <w:rPr>
          <w:w w:val="110"/>
        </w:rPr>
        <w:t>泄露国家秘密</w:t>
      </w:r>
      <w:r>
        <w:rPr>
          <w:w w:val="80"/>
        </w:rPr>
        <w:t xml:space="preserve">、 </w:t>
      </w:r>
      <w:r>
        <w:rPr>
          <w:w w:val="110"/>
        </w:rPr>
        <w:t>危害国家安全或者损害国家荣誉和利益的</w:t>
      </w:r>
      <w:r>
        <w:rPr>
          <w:w w:val="175"/>
        </w:rPr>
        <w:t>;</w:t>
      </w:r>
    </w:p>
    <w:p>
      <w:pPr>
        <w:pStyle w:val="4"/>
        <w:spacing w:before="75" w:line="302" w:lineRule="auto"/>
        <w:ind w:right="240" w:firstLine="419"/>
        <w:jc w:val="left"/>
      </w:pPr>
      <w:r>
        <w:rPr>
          <w:w w:val="110"/>
        </w:rPr>
        <w:t>(四) 煽动民族仇恨</w:t>
      </w:r>
      <w:r>
        <w:rPr>
          <w:w w:val="80"/>
        </w:rPr>
        <w:t xml:space="preserve">、 </w:t>
      </w:r>
      <w:r>
        <w:rPr>
          <w:w w:val="110"/>
        </w:rPr>
        <w:t>民族歧视, 破坏民族团结, 或者侵害少数民族</w:t>
      </w:r>
      <w:r>
        <w:rPr>
          <w:w w:val="115"/>
        </w:rPr>
        <w:t>风俗</w:t>
      </w:r>
      <w:r>
        <w:rPr>
          <w:w w:val="80"/>
        </w:rPr>
        <w:t xml:space="preserve">、 </w:t>
      </w:r>
      <w:r>
        <w:rPr>
          <w:w w:val="115"/>
        </w:rPr>
        <w:t>习惯的</w:t>
      </w:r>
      <w:r>
        <w:rPr>
          <w:w w:val="200"/>
        </w:rPr>
        <w:t>;</w:t>
      </w:r>
    </w:p>
    <w:p>
      <w:pPr>
        <w:pStyle w:val="4"/>
        <w:spacing w:before="2"/>
        <w:ind w:left="661"/>
        <w:jc w:val="left"/>
      </w:pPr>
      <w:r>
        <w:rPr>
          <w:w w:val="145"/>
        </w:rPr>
        <w:t xml:space="preserve">( </w:t>
      </w:r>
      <w:r>
        <w:rPr>
          <w:w w:val="115"/>
        </w:rPr>
        <w:t>五</w:t>
      </w:r>
      <w:r>
        <w:rPr>
          <w:w w:val="145"/>
        </w:rPr>
        <w:t xml:space="preserve">) </w:t>
      </w:r>
      <w:r>
        <w:rPr>
          <w:w w:val="115"/>
        </w:rPr>
        <w:t>宣扬邪教</w:t>
      </w:r>
      <w:r>
        <w:rPr>
          <w:w w:val="80"/>
        </w:rPr>
        <w:t xml:space="preserve">、 </w:t>
      </w:r>
      <w:r>
        <w:rPr>
          <w:w w:val="115"/>
        </w:rPr>
        <w:t>迷信的</w:t>
      </w:r>
      <w:r>
        <w:rPr>
          <w:w w:val="175"/>
        </w:rPr>
        <w:t>;</w:t>
      </w:r>
    </w:p>
    <w:p>
      <w:pPr>
        <w:pStyle w:val="4"/>
        <w:spacing w:before="75"/>
        <w:ind w:left="661"/>
        <w:jc w:val="left"/>
      </w:pPr>
      <w:r>
        <w:rPr>
          <w:w w:val="145"/>
        </w:rPr>
        <w:t xml:space="preserve">( </w:t>
      </w:r>
      <w:r>
        <w:rPr>
          <w:w w:val="115"/>
        </w:rPr>
        <w:t>六</w:t>
      </w:r>
      <w:r>
        <w:rPr>
          <w:w w:val="145"/>
        </w:rPr>
        <w:t xml:space="preserve">) </w:t>
      </w:r>
      <w:r>
        <w:rPr>
          <w:w w:val="115"/>
        </w:rPr>
        <w:t>扰乱社会秩序</w:t>
      </w:r>
      <w:r>
        <w:rPr>
          <w:w w:val="200"/>
        </w:rPr>
        <w:t xml:space="preserve">, </w:t>
      </w:r>
      <w:r>
        <w:rPr>
          <w:w w:val="115"/>
        </w:rPr>
        <w:t>破坏社会稳定的</w:t>
      </w:r>
      <w:r>
        <w:rPr>
          <w:w w:val="200"/>
        </w:rPr>
        <w:t>;</w:t>
      </w:r>
    </w:p>
    <w:p>
      <w:pPr>
        <w:pStyle w:val="4"/>
        <w:spacing w:before="74"/>
        <w:ind w:left="661"/>
        <w:jc w:val="left"/>
      </w:pPr>
      <w:r>
        <w:rPr>
          <w:spacing w:val="-27"/>
          <w:w w:val="115"/>
        </w:rPr>
        <w:t xml:space="preserve">( </w:t>
      </w:r>
      <w:r>
        <w:rPr>
          <w:spacing w:val="3"/>
          <w:w w:val="110"/>
        </w:rPr>
        <w:t>七</w:t>
      </w:r>
      <w:r>
        <w:rPr>
          <w:spacing w:val="-9"/>
          <w:w w:val="115"/>
        </w:rPr>
        <w:t xml:space="preserve">) </w:t>
      </w:r>
      <w:r>
        <w:rPr>
          <w:spacing w:val="3"/>
          <w:w w:val="110"/>
        </w:rPr>
        <w:t>宣扬淫秽</w:t>
      </w:r>
      <w:r>
        <w:rPr>
          <w:spacing w:val="-3"/>
          <w:w w:val="80"/>
        </w:rPr>
        <w:t xml:space="preserve">、 </w:t>
      </w:r>
      <w:r>
        <w:rPr>
          <w:spacing w:val="3"/>
          <w:w w:val="110"/>
        </w:rPr>
        <w:t>赌博</w:t>
      </w:r>
      <w:r>
        <w:rPr>
          <w:spacing w:val="-3"/>
          <w:w w:val="80"/>
        </w:rPr>
        <w:t xml:space="preserve">、 </w:t>
      </w:r>
      <w:r>
        <w:rPr>
          <w:spacing w:val="3"/>
          <w:w w:val="110"/>
        </w:rPr>
        <w:t>暴力或者教唆犯罪的</w:t>
      </w:r>
      <w:r>
        <w:rPr>
          <w:w w:val="115"/>
        </w:rPr>
        <w:t>;</w:t>
      </w:r>
    </w:p>
    <w:p>
      <w:pPr>
        <w:pStyle w:val="4"/>
        <w:spacing w:before="73" w:line="304" w:lineRule="auto"/>
        <w:ind w:left="661" w:right="2125"/>
        <w:jc w:val="left"/>
      </w:pPr>
      <w:r>
        <w:rPr>
          <w:spacing w:val="-2"/>
          <w:w w:val="110"/>
        </w:rPr>
        <w:t xml:space="preserve">( 八) 侮辱或者诽谤他人, 侵害他人合法权益的;  </w:t>
      </w:r>
      <w:r>
        <w:rPr>
          <w:spacing w:val="-4"/>
          <w:w w:val="110"/>
        </w:rPr>
        <w:t>( 九) 危害社会公德或者民族优秀文化传统的;</w:t>
      </w:r>
    </w:p>
    <w:p>
      <w:pPr>
        <w:pStyle w:val="4"/>
        <w:spacing w:line="278" w:lineRule="exact"/>
        <w:ind w:left="661"/>
        <w:jc w:val="left"/>
      </w:pPr>
      <w:r>
        <w:rPr>
          <w:w w:val="145"/>
        </w:rPr>
        <w:t xml:space="preserve">( </w:t>
      </w:r>
      <w:r>
        <w:rPr>
          <w:w w:val="105"/>
        </w:rPr>
        <w:t>十</w:t>
      </w:r>
      <w:r>
        <w:rPr>
          <w:w w:val="145"/>
        </w:rPr>
        <w:t xml:space="preserve">) </w:t>
      </w:r>
      <w:r>
        <w:rPr>
          <w:w w:val="105"/>
        </w:rPr>
        <w:t>法律</w:t>
      </w:r>
      <w:r>
        <w:rPr>
          <w:w w:val="80"/>
        </w:rPr>
        <w:t xml:space="preserve">、 </w:t>
      </w:r>
      <w:r>
        <w:rPr>
          <w:w w:val="105"/>
        </w:rPr>
        <w:t>行政法规和国家规定禁止的其他内容的</w:t>
      </w:r>
      <w:r>
        <w:rPr>
          <w:w w:val="80"/>
        </w:rPr>
        <w:t>。</w:t>
      </w:r>
    </w:p>
    <w:p>
      <w:pPr>
        <w:pStyle w:val="4"/>
        <w:spacing w:before="76" w:line="304" w:lineRule="auto"/>
        <w:ind w:right="240" w:firstLine="419"/>
      </w:pPr>
      <w:r>
        <w:rPr>
          <w:w w:val="105"/>
        </w:rPr>
        <w:t xml:space="preserve">第十四条 内部资料必须在封面完整印刷标注 </w:t>
      </w:r>
      <w:r>
        <w:rPr>
          <w:w w:val="80"/>
        </w:rPr>
        <w:t>《</w:t>
      </w:r>
      <w:r>
        <w:rPr>
          <w:w w:val="105"/>
        </w:rPr>
        <w:t>准印证</w:t>
      </w:r>
      <w:r>
        <w:rPr>
          <w:w w:val="80"/>
        </w:rPr>
        <w:t xml:space="preserve">》 </w:t>
      </w:r>
      <w:r>
        <w:rPr>
          <w:w w:val="105"/>
        </w:rPr>
        <w:t>编号和</w:t>
      </w:r>
      <w:r>
        <w:rPr>
          <w:w w:val="80"/>
        </w:rPr>
        <w:t xml:space="preserve">“ </w:t>
      </w:r>
      <w:r>
        <w:rPr>
          <w:w w:val="105"/>
        </w:rPr>
        <w:t>内部资料</w:t>
      </w:r>
      <w:r>
        <w:rPr>
          <w:w w:val="200"/>
        </w:rPr>
        <w:t xml:space="preserve">, </w:t>
      </w:r>
      <w:r>
        <w:rPr>
          <w:w w:val="105"/>
        </w:rPr>
        <w:t>免费交流</w:t>
      </w:r>
      <w:r>
        <w:rPr>
          <w:w w:val="80"/>
        </w:rPr>
        <w:t xml:space="preserve">” </w:t>
      </w:r>
      <w:r>
        <w:rPr>
          <w:w w:val="105"/>
        </w:rPr>
        <w:t>字样</w:t>
      </w:r>
      <w:r>
        <w:rPr>
          <w:w w:val="200"/>
        </w:rPr>
        <w:t xml:space="preserve">, </w:t>
      </w:r>
      <w:r>
        <w:rPr>
          <w:w w:val="105"/>
        </w:rPr>
        <w:t xml:space="preserve">并在明显位置 </w:t>
      </w:r>
      <w:r>
        <w:rPr>
          <w:w w:val="145"/>
        </w:rPr>
        <w:t xml:space="preserve">( </w:t>
      </w:r>
      <w:r>
        <w:rPr>
          <w:w w:val="105"/>
        </w:rPr>
        <w:t>封面</w:t>
      </w:r>
      <w:r>
        <w:rPr>
          <w:w w:val="80"/>
        </w:rPr>
        <w:t xml:space="preserve">、 </w:t>
      </w:r>
      <w:r>
        <w:rPr>
          <w:w w:val="105"/>
        </w:rPr>
        <w:t>封底或版权页</w:t>
      </w:r>
      <w:r>
        <w:rPr>
          <w:w w:val="145"/>
        </w:rPr>
        <w:t xml:space="preserve">) </w:t>
      </w:r>
      <w:r>
        <w:rPr>
          <w:w w:val="105"/>
        </w:rPr>
        <w:t>标明编印单位</w:t>
      </w:r>
      <w:r>
        <w:rPr>
          <w:w w:val="80"/>
        </w:rPr>
        <w:t xml:space="preserve">、 </w:t>
      </w:r>
      <w:r>
        <w:rPr>
          <w:w w:val="105"/>
        </w:rPr>
        <w:t>发送对象</w:t>
      </w:r>
      <w:r>
        <w:rPr>
          <w:w w:val="80"/>
        </w:rPr>
        <w:t xml:space="preserve">、 </w:t>
      </w:r>
      <w:r>
        <w:rPr>
          <w:w w:val="105"/>
        </w:rPr>
        <w:t>印刷单位</w:t>
      </w:r>
      <w:r>
        <w:rPr>
          <w:w w:val="80"/>
        </w:rPr>
        <w:t xml:space="preserve">、 </w:t>
      </w:r>
      <w:r>
        <w:rPr>
          <w:w w:val="105"/>
        </w:rPr>
        <w:t>印刷日期</w:t>
      </w:r>
      <w:r>
        <w:rPr>
          <w:w w:val="80"/>
        </w:rPr>
        <w:t xml:space="preserve">、 </w:t>
      </w:r>
      <w:r>
        <w:rPr>
          <w:w w:val="105"/>
        </w:rPr>
        <w:t>印数等</w:t>
      </w:r>
      <w:r>
        <w:rPr>
          <w:w w:val="200"/>
        </w:rPr>
        <w:t xml:space="preserve">, </w:t>
      </w:r>
      <w:r>
        <w:rPr>
          <w:w w:val="105"/>
        </w:rPr>
        <w:t>连续性内部资料还须标明期号</w:t>
      </w:r>
      <w:r>
        <w:rPr>
          <w:w w:val="80"/>
        </w:rPr>
        <w:t>。</w:t>
      </w:r>
    </w:p>
    <w:p>
      <w:pPr>
        <w:pStyle w:val="4"/>
        <w:spacing w:line="274" w:lineRule="exact"/>
        <w:ind w:left="661"/>
      </w:pPr>
      <w:r>
        <w:t xml:space="preserve">连续性内部资料不得使用 </w:t>
      </w:r>
      <w:r>
        <w:rPr>
          <w:w w:val="85"/>
        </w:rPr>
        <w:t xml:space="preserve">“ </w:t>
      </w:r>
      <w:r>
        <w:rPr>
          <w:position w:val="1"/>
        </w:rPr>
        <w:t>××</w:t>
      </w:r>
      <w:r>
        <w:t>报</w:t>
      </w:r>
      <w:r>
        <w:rPr>
          <w:w w:val="85"/>
        </w:rPr>
        <w:t xml:space="preserve">”、 “ </w:t>
      </w:r>
      <w:r>
        <w:rPr>
          <w:position w:val="1"/>
        </w:rPr>
        <w:t>××</w:t>
      </w:r>
      <w:r>
        <w:t>刊</w:t>
      </w:r>
      <w:r>
        <w:rPr>
          <w:w w:val="85"/>
        </w:rPr>
        <w:t xml:space="preserve">” </w:t>
      </w:r>
      <w:r>
        <w:t xml:space="preserve">或 </w:t>
      </w:r>
      <w:r>
        <w:rPr>
          <w:w w:val="85"/>
        </w:rPr>
        <w:t xml:space="preserve">“ </w:t>
      </w:r>
      <w:r>
        <w:rPr>
          <w:position w:val="1"/>
        </w:rPr>
        <w:t>××</w:t>
      </w:r>
      <w:r>
        <w:t>杂志</w:t>
      </w:r>
      <w:r>
        <w:rPr>
          <w:w w:val="85"/>
        </w:rPr>
        <w:t xml:space="preserve">”、 “ </w:t>
      </w:r>
      <w:r>
        <w:t>记者</w:t>
      </w:r>
      <w:r>
        <w:rPr>
          <w:position w:val="1"/>
        </w:rPr>
        <w:t>×</w:t>
      </w:r>
    </w:p>
    <w:p>
      <w:pPr>
        <w:pStyle w:val="4"/>
        <w:spacing w:before="63" w:line="304" w:lineRule="auto"/>
        <w:ind w:right="238" w:firstLine="5"/>
      </w:pPr>
      <w:r>
        <w:rPr>
          <w:w w:val="113"/>
          <w:position w:val="1"/>
        </w:rPr>
        <w:t>×</w:t>
      </w:r>
      <w:r>
        <w:rPr>
          <w:w w:val="51"/>
        </w:rPr>
        <w:t>”、</w:t>
      </w:r>
      <w:r>
        <w:t xml:space="preserve">  </w:t>
      </w:r>
      <w:r>
        <w:rPr>
          <w:w w:val="51"/>
        </w:rPr>
        <w:t>“</w:t>
      </w:r>
      <w:r>
        <w:t xml:space="preserve"> </w:t>
      </w:r>
      <w:r>
        <w:rPr>
          <w:w w:val="102"/>
        </w:rPr>
        <w:t>期刊社</w:t>
      </w:r>
      <w:r>
        <w:rPr>
          <w:w w:val="51"/>
        </w:rPr>
        <w:t>”、</w:t>
      </w:r>
      <w:r>
        <w:t xml:space="preserve">  </w:t>
      </w:r>
      <w:r>
        <w:rPr>
          <w:w w:val="51"/>
        </w:rPr>
        <w:t>“</w:t>
      </w:r>
      <w:r>
        <w:t xml:space="preserve"> </w:t>
      </w:r>
      <w:r>
        <w:rPr>
          <w:w w:val="102"/>
        </w:rPr>
        <w:t>杂志社</w:t>
      </w:r>
      <w:r>
        <w:rPr>
          <w:w w:val="51"/>
        </w:rPr>
        <w:t>”、</w:t>
      </w:r>
      <w:r>
        <w:t xml:space="preserve">   </w:t>
      </w:r>
      <w:r>
        <w:rPr>
          <w:w w:val="51"/>
        </w:rPr>
        <w:t>“</w:t>
      </w:r>
      <w:r>
        <w:t xml:space="preserve"> </w:t>
      </w:r>
      <w:r>
        <w:rPr>
          <w:w w:val="102"/>
        </w:rPr>
        <w:t>刊号</w:t>
      </w:r>
      <w:r>
        <w:rPr>
          <w:w w:val="51"/>
        </w:rPr>
        <w:t>”</w:t>
      </w:r>
      <w:r>
        <w:t xml:space="preserve">   </w:t>
      </w:r>
      <w:r>
        <w:rPr>
          <w:w w:val="102"/>
        </w:rPr>
        <w:t>等字样</w:t>
      </w:r>
      <w:r>
        <w:rPr>
          <w:w w:val="218"/>
        </w:rPr>
        <w:t>,</w:t>
      </w:r>
      <w:r>
        <w:t xml:space="preserve">  </w:t>
      </w:r>
      <w:r>
        <w:rPr>
          <w:w w:val="102"/>
        </w:rPr>
        <w:t>不得在内文中以</w:t>
      </w:r>
      <w:r>
        <w:t xml:space="preserve">  </w:t>
      </w:r>
      <w:r>
        <w:rPr>
          <w:w w:val="51"/>
        </w:rPr>
        <w:t>“</w:t>
      </w:r>
      <w:r>
        <w:t xml:space="preserve"> </w:t>
      </w:r>
      <w:r>
        <w:rPr>
          <w:w w:val="102"/>
        </w:rPr>
        <w:t>本报</w:t>
      </w:r>
      <w:r>
        <w:rPr>
          <w:w w:val="51"/>
        </w:rPr>
        <w:t xml:space="preserve">”、 </w:t>
      </w:r>
      <w:r>
        <w:rPr>
          <w:w w:val="80"/>
        </w:rPr>
        <w:t xml:space="preserve">“ </w:t>
      </w:r>
      <w:r>
        <w:rPr>
          <w:w w:val="95"/>
        </w:rPr>
        <w:t>本刊</w:t>
      </w:r>
      <w:r>
        <w:rPr>
          <w:w w:val="80"/>
        </w:rPr>
        <w:t xml:space="preserve">” </w:t>
      </w:r>
      <w:r>
        <w:rPr>
          <w:w w:val="95"/>
        </w:rPr>
        <w:t>自称</w:t>
      </w:r>
      <w:r>
        <w:rPr>
          <w:w w:val="80"/>
        </w:rPr>
        <w:t>。</w:t>
      </w:r>
    </w:p>
    <w:p>
      <w:pPr>
        <w:pStyle w:val="4"/>
        <w:spacing w:line="278" w:lineRule="exact"/>
        <w:ind w:left="661"/>
      </w:pPr>
      <w:r>
        <w:rPr>
          <w:w w:val="115"/>
        </w:rPr>
        <w:t>第十五条 编印内部资料</w:t>
      </w:r>
      <w:r>
        <w:rPr>
          <w:w w:val="200"/>
        </w:rPr>
        <w:t xml:space="preserve">, </w:t>
      </w:r>
      <w:r>
        <w:rPr>
          <w:w w:val="115"/>
        </w:rPr>
        <w:t>应严格遵守以下规定</w:t>
      </w:r>
      <w:r>
        <w:rPr>
          <w:w w:val="200"/>
        </w:rPr>
        <w:t>:</w:t>
      </w:r>
    </w:p>
    <w:p>
      <w:pPr>
        <w:pStyle w:val="4"/>
        <w:spacing w:before="74"/>
        <w:ind w:left="661"/>
      </w:pPr>
      <w:r>
        <w:rPr>
          <w:w w:val="145"/>
        </w:rPr>
        <w:t xml:space="preserve">( </w:t>
      </w:r>
      <w:r>
        <w:rPr>
          <w:w w:val="110"/>
        </w:rPr>
        <w:t>一</w:t>
      </w:r>
      <w:r>
        <w:rPr>
          <w:w w:val="145"/>
        </w:rPr>
        <w:t xml:space="preserve">) </w:t>
      </w:r>
      <w:r>
        <w:rPr>
          <w:w w:val="110"/>
        </w:rPr>
        <w:t>按照批准的名称</w:t>
      </w:r>
      <w:r>
        <w:rPr>
          <w:w w:val="80"/>
        </w:rPr>
        <w:t xml:space="preserve">、 </w:t>
      </w:r>
      <w:r>
        <w:rPr>
          <w:w w:val="110"/>
        </w:rPr>
        <w:t xml:space="preserve">开本 </w:t>
      </w:r>
      <w:r>
        <w:rPr>
          <w:w w:val="145"/>
        </w:rPr>
        <w:t xml:space="preserve">( </w:t>
      </w:r>
      <w:r>
        <w:rPr>
          <w:w w:val="110"/>
        </w:rPr>
        <w:t>开版</w:t>
      </w:r>
      <w:r>
        <w:rPr>
          <w:w w:val="145"/>
        </w:rPr>
        <w:t>)</w:t>
      </w:r>
      <w:r>
        <w:rPr>
          <w:w w:val="80"/>
        </w:rPr>
        <w:t xml:space="preserve">、 </w:t>
      </w:r>
      <w:r>
        <w:rPr>
          <w:w w:val="110"/>
        </w:rPr>
        <w:t>周期印制</w:t>
      </w:r>
      <w:r>
        <w:rPr>
          <w:w w:val="200"/>
        </w:rPr>
        <w:t xml:space="preserve">, </w:t>
      </w:r>
      <w:r>
        <w:rPr>
          <w:w w:val="110"/>
        </w:rPr>
        <w:t xml:space="preserve">不得用 </w:t>
      </w:r>
      <w:r>
        <w:rPr>
          <w:w w:val="80"/>
        </w:rPr>
        <w:t>《</w:t>
      </w:r>
      <w:r>
        <w:rPr>
          <w:w w:val="110"/>
        </w:rPr>
        <w:t>准印</w:t>
      </w:r>
    </w:p>
    <w:p>
      <w:pPr>
        <w:spacing w:after="0"/>
        <w:sectPr>
          <w:pgSz w:w="9420" w:h="13950"/>
          <w:pgMar w:top="1220" w:right="1120" w:bottom="1300" w:left="1120" w:header="1029" w:footer="1106" w:gutter="0"/>
          <w:cols w:space="720" w:num="1"/>
        </w:sectPr>
      </w:pPr>
    </w:p>
    <w:p>
      <w:pPr>
        <w:pStyle w:val="4"/>
        <w:spacing w:before="3"/>
        <w:ind w:left="0"/>
        <w:jc w:val="left"/>
        <w:rPr>
          <w:sz w:val="9"/>
        </w:rPr>
      </w:pPr>
    </w:p>
    <w:p>
      <w:pPr>
        <w:pStyle w:val="4"/>
        <w:spacing w:before="174" w:line="302" w:lineRule="auto"/>
        <w:ind w:right="240"/>
      </w:pPr>
      <w:r>
        <w:rPr>
          <w:w w:val="105"/>
        </w:rPr>
        <w:t>证</w:t>
      </w:r>
      <w:r>
        <w:rPr>
          <w:w w:val="80"/>
        </w:rPr>
        <w:t xml:space="preserve">》 </w:t>
      </w:r>
      <w:r>
        <w:rPr>
          <w:w w:val="105"/>
        </w:rPr>
        <w:t>印制其他内容, 一次性内部资料不得一证多期, 连续性内部资料不</w:t>
      </w:r>
      <w:r>
        <w:rPr>
          <w:w w:val="110"/>
        </w:rPr>
        <w:t>得一期多版</w:t>
      </w:r>
      <w:r>
        <w:rPr>
          <w:w w:val="200"/>
        </w:rPr>
        <w:t>;</w:t>
      </w:r>
    </w:p>
    <w:p>
      <w:pPr>
        <w:pStyle w:val="4"/>
        <w:spacing w:before="2" w:line="304" w:lineRule="auto"/>
        <w:ind w:right="240" w:firstLine="419"/>
      </w:pPr>
      <w:r>
        <w:rPr>
          <w:w w:val="115"/>
        </w:rPr>
        <w:t xml:space="preserve">( </w:t>
      </w:r>
      <w:r>
        <w:rPr>
          <w:w w:val="110"/>
        </w:rPr>
        <w:t>二</w:t>
      </w:r>
      <w:r>
        <w:rPr>
          <w:w w:val="115"/>
        </w:rPr>
        <w:t xml:space="preserve">) </w:t>
      </w:r>
      <w:r>
        <w:rPr>
          <w:w w:val="110"/>
        </w:rPr>
        <w:t>严格限定在本行业</w:t>
      </w:r>
      <w:r>
        <w:rPr>
          <w:w w:val="80"/>
        </w:rPr>
        <w:t xml:space="preserve">、 </w:t>
      </w:r>
      <w:r>
        <w:rPr>
          <w:w w:val="110"/>
        </w:rPr>
        <w:t>本系统</w:t>
      </w:r>
      <w:r>
        <w:rPr>
          <w:w w:val="80"/>
        </w:rPr>
        <w:t xml:space="preserve">、 </w:t>
      </w:r>
      <w:r>
        <w:rPr>
          <w:w w:val="110"/>
        </w:rPr>
        <w:t>本单位内部交流</w:t>
      </w:r>
      <w:r>
        <w:rPr>
          <w:w w:val="115"/>
        </w:rPr>
        <w:t xml:space="preserve">, </w:t>
      </w:r>
      <w:r>
        <w:rPr>
          <w:w w:val="110"/>
        </w:rPr>
        <w:t>不得标价</w:t>
      </w:r>
      <w:r>
        <w:rPr>
          <w:w w:val="80"/>
        </w:rPr>
        <w:t xml:space="preserve">、 </w:t>
      </w:r>
      <w:r>
        <w:rPr>
          <w:w w:val="110"/>
        </w:rPr>
        <w:t>销</w:t>
      </w:r>
      <w:r>
        <w:rPr>
          <w:w w:val="105"/>
        </w:rPr>
        <w:t>售或征订发行, 不得在公共场所摆放, 不得向境外传播; 不得将服务对象及社会公众作为发送对象, 也不得以提供信息为名, 将无隶属关系和</w:t>
      </w:r>
      <w:r>
        <w:rPr>
          <w:w w:val="110"/>
        </w:rPr>
        <w:t>指导关系的行业</w:t>
      </w:r>
      <w:r>
        <w:rPr>
          <w:w w:val="80"/>
        </w:rPr>
        <w:t xml:space="preserve">、 </w:t>
      </w:r>
      <w:r>
        <w:rPr>
          <w:w w:val="110"/>
        </w:rPr>
        <w:t>企事业单位作为发送对象</w:t>
      </w:r>
      <w:r>
        <w:rPr>
          <w:w w:val="200"/>
        </w:rPr>
        <w:t>;</w:t>
      </w:r>
    </w:p>
    <w:p>
      <w:pPr>
        <w:pStyle w:val="4"/>
        <w:spacing w:line="304" w:lineRule="auto"/>
        <w:ind w:right="240" w:firstLine="419"/>
      </w:pPr>
      <w:r>
        <w:rPr>
          <w:w w:val="145"/>
        </w:rPr>
        <w:t xml:space="preserve">( </w:t>
      </w:r>
      <w:r>
        <w:rPr>
          <w:w w:val="105"/>
        </w:rPr>
        <w:t>三</w:t>
      </w:r>
      <w:r>
        <w:rPr>
          <w:w w:val="145"/>
        </w:rPr>
        <w:t xml:space="preserve">) </w:t>
      </w:r>
      <w:r>
        <w:rPr>
          <w:w w:val="105"/>
        </w:rPr>
        <w:t>不得以工本费</w:t>
      </w:r>
      <w:r>
        <w:rPr>
          <w:w w:val="80"/>
        </w:rPr>
        <w:t xml:space="preserve">、 </w:t>
      </w:r>
      <w:r>
        <w:rPr>
          <w:w w:val="105"/>
        </w:rPr>
        <w:t>会员费</w:t>
      </w:r>
      <w:r>
        <w:rPr>
          <w:w w:val="80"/>
        </w:rPr>
        <w:t xml:space="preserve">、 </w:t>
      </w:r>
      <w:r>
        <w:rPr>
          <w:w w:val="105"/>
        </w:rPr>
        <w:t>版面费</w:t>
      </w:r>
      <w:r>
        <w:rPr>
          <w:w w:val="80"/>
        </w:rPr>
        <w:t xml:space="preserve">、 </w:t>
      </w:r>
      <w:r>
        <w:rPr>
          <w:w w:val="105"/>
        </w:rPr>
        <w:t>服务费等任何形式收取任何费用</w:t>
      </w:r>
      <w:r>
        <w:rPr>
          <w:w w:val="200"/>
        </w:rPr>
        <w:t xml:space="preserve">, </w:t>
      </w:r>
      <w:r>
        <w:rPr>
          <w:w w:val="105"/>
        </w:rPr>
        <w:t>不得刊登广告</w:t>
      </w:r>
      <w:r>
        <w:rPr>
          <w:w w:val="200"/>
        </w:rPr>
        <w:t xml:space="preserve">, </w:t>
      </w:r>
      <w:r>
        <w:rPr>
          <w:w w:val="105"/>
        </w:rPr>
        <w:t>不得搞经营性活动</w:t>
      </w:r>
      <w:r>
        <w:rPr>
          <w:w w:val="200"/>
        </w:rPr>
        <w:t xml:space="preserve">; </w:t>
      </w:r>
      <w:r>
        <w:rPr>
          <w:w w:val="105"/>
        </w:rPr>
        <w:t>编印单位不得利用登记</w:t>
      </w:r>
      <w:r>
        <w:rPr>
          <w:w w:val="80"/>
        </w:rPr>
        <w:t xml:space="preserve">、 </w:t>
      </w:r>
      <w:r>
        <w:rPr>
          <w:w w:val="105"/>
        </w:rPr>
        <w:t>年</w:t>
      </w:r>
      <w:r>
        <w:t>检</w:t>
      </w:r>
      <w:r>
        <w:rPr>
          <w:w w:val="80"/>
        </w:rPr>
        <w:t xml:space="preserve">、 </w:t>
      </w:r>
      <w:r>
        <w:t>办证</w:t>
      </w:r>
      <w:r>
        <w:rPr>
          <w:w w:val="80"/>
        </w:rPr>
        <w:t xml:space="preserve">、 </w:t>
      </w:r>
      <w:r>
        <w:t>办照</w:t>
      </w:r>
      <w:r>
        <w:rPr>
          <w:w w:val="80"/>
        </w:rPr>
        <w:t xml:space="preserve">、 </w:t>
      </w:r>
      <w:r>
        <w:t>评奖</w:t>
      </w:r>
      <w:r>
        <w:rPr>
          <w:w w:val="80"/>
        </w:rPr>
        <w:t xml:space="preserve">、 </w:t>
      </w:r>
      <w:r>
        <w:t>验收</w:t>
      </w:r>
      <w:r>
        <w:rPr>
          <w:w w:val="80"/>
        </w:rPr>
        <w:t xml:space="preserve">、 </w:t>
      </w:r>
      <w:r>
        <w:t>论证等工作之便向服务和管理对象摊派</w:t>
      </w:r>
      <w:r>
        <w:rPr>
          <w:w w:val="105"/>
        </w:rPr>
        <w:t>或变相摊派</w:t>
      </w:r>
      <w:r>
        <w:rPr>
          <w:w w:val="200"/>
        </w:rPr>
        <w:t>;</w:t>
      </w:r>
    </w:p>
    <w:p>
      <w:pPr>
        <w:pStyle w:val="4"/>
        <w:spacing w:line="304" w:lineRule="auto"/>
        <w:ind w:right="240" w:firstLine="419"/>
      </w:pPr>
      <w:r>
        <w:rPr>
          <w:w w:val="145"/>
        </w:rPr>
        <w:t>(</w:t>
      </w:r>
      <w:r>
        <w:rPr>
          <w:w w:val="105"/>
        </w:rPr>
        <w:t>四</w:t>
      </w:r>
      <w:r>
        <w:rPr>
          <w:w w:val="145"/>
        </w:rPr>
        <w:t xml:space="preserve">) </w:t>
      </w:r>
      <w:r>
        <w:rPr>
          <w:w w:val="105"/>
        </w:rPr>
        <w:t>不得将内部资料承包给其他组织和个人</w:t>
      </w:r>
      <w:r>
        <w:rPr>
          <w:w w:val="200"/>
        </w:rPr>
        <w:t xml:space="preserve">, </w:t>
      </w:r>
      <w:r>
        <w:rPr>
          <w:w w:val="105"/>
        </w:rPr>
        <w:t xml:space="preserve">不得与外单位以 </w:t>
      </w:r>
      <w:r>
        <w:rPr>
          <w:w w:val="80"/>
        </w:rPr>
        <w:t xml:space="preserve">“ </w:t>
      </w:r>
      <w:r>
        <w:rPr>
          <w:w w:val="105"/>
        </w:rPr>
        <w:t>协办</w:t>
      </w:r>
      <w:r>
        <w:rPr>
          <w:w w:val="80"/>
        </w:rPr>
        <w:t xml:space="preserve">” </w:t>
      </w:r>
      <w:r>
        <w:rPr>
          <w:w w:val="105"/>
        </w:rPr>
        <w:t>等其他形式进行编印和发送</w:t>
      </w:r>
      <w:r>
        <w:rPr>
          <w:w w:val="80"/>
        </w:rPr>
        <w:t>。</w:t>
      </w:r>
    </w:p>
    <w:p>
      <w:pPr>
        <w:pStyle w:val="4"/>
        <w:spacing w:line="302" w:lineRule="auto"/>
        <w:ind w:right="240" w:firstLine="419"/>
      </w:pPr>
      <w:r>
        <w:t>第十六条 内部资料必须在编印单位所在地省</w:t>
      </w:r>
      <w:r>
        <w:rPr>
          <w:w w:val="80"/>
        </w:rPr>
        <w:t xml:space="preserve">、  </w:t>
      </w:r>
      <w:r>
        <w:t>自治区</w:t>
      </w:r>
      <w:r>
        <w:rPr>
          <w:w w:val="80"/>
        </w:rPr>
        <w:t xml:space="preserve">、  </w:t>
      </w:r>
      <w:r>
        <w:t>直辖市内的出版物印刷企业印刷</w:t>
      </w:r>
      <w:r>
        <w:rPr>
          <w:w w:val="80"/>
        </w:rPr>
        <w:t>。</w:t>
      </w:r>
    </w:p>
    <w:p>
      <w:pPr>
        <w:pStyle w:val="4"/>
        <w:spacing w:line="304" w:lineRule="auto"/>
        <w:ind w:right="240" w:firstLine="419"/>
      </w:pPr>
      <w:r>
        <w:rPr>
          <w:w w:val="105"/>
        </w:rPr>
        <w:t>印刷企业接受委托印刷内部资料</w:t>
      </w:r>
      <w:r>
        <w:rPr>
          <w:w w:val="165"/>
        </w:rPr>
        <w:t xml:space="preserve">, </w:t>
      </w:r>
      <w:r>
        <w:rPr>
          <w:w w:val="105"/>
        </w:rPr>
        <w:t xml:space="preserve">须验证所在地新闻出版行政部门核发的 </w:t>
      </w:r>
      <w:r>
        <w:rPr>
          <w:w w:val="80"/>
        </w:rPr>
        <w:t>《</w:t>
      </w:r>
      <w:r>
        <w:rPr>
          <w:w w:val="105"/>
        </w:rPr>
        <w:t>准印证</w:t>
      </w:r>
      <w:r>
        <w:rPr>
          <w:w w:val="80"/>
        </w:rPr>
        <w:t xml:space="preserve">》 </w:t>
      </w:r>
      <w:r>
        <w:rPr>
          <w:w w:val="105"/>
        </w:rPr>
        <w:t xml:space="preserve">原件并收存 </w:t>
      </w:r>
      <w:r>
        <w:rPr>
          <w:w w:val="80"/>
        </w:rPr>
        <w:t>《</w:t>
      </w:r>
      <w:r>
        <w:rPr>
          <w:w w:val="105"/>
        </w:rPr>
        <w:t>准印证</w:t>
      </w:r>
      <w:r>
        <w:rPr>
          <w:w w:val="80"/>
        </w:rPr>
        <w:t xml:space="preserve">》 </w:t>
      </w:r>
      <w:r>
        <w:rPr>
          <w:w w:val="105"/>
        </w:rPr>
        <w:t>复印件</w:t>
      </w:r>
      <w:r>
        <w:rPr>
          <w:w w:val="200"/>
        </w:rPr>
        <w:t xml:space="preserve">; </w:t>
      </w:r>
      <w:r>
        <w:rPr>
          <w:w w:val="105"/>
        </w:rPr>
        <w:t>接受委托印刷宗教内容的内部资料</w:t>
      </w:r>
      <w:r>
        <w:rPr>
          <w:w w:val="200"/>
        </w:rPr>
        <w:t xml:space="preserve">, </w:t>
      </w:r>
      <w:r>
        <w:rPr>
          <w:w w:val="105"/>
        </w:rPr>
        <w:t>还须验证省</w:t>
      </w:r>
      <w:r>
        <w:rPr>
          <w:w w:val="80"/>
        </w:rPr>
        <w:t xml:space="preserve">、 </w:t>
      </w:r>
      <w:r>
        <w:rPr>
          <w:w w:val="105"/>
        </w:rPr>
        <w:t>自治区</w:t>
      </w:r>
      <w:r>
        <w:rPr>
          <w:w w:val="80"/>
        </w:rPr>
        <w:t xml:space="preserve">、 </w:t>
      </w:r>
      <w:r>
        <w:rPr>
          <w:w w:val="105"/>
        </w:rPr>
        <w:t>直辖市人民政府宗教事务管理部门的批准文件</w:t>
      </w:r>
      <w:r>
        <w:rPr>
          <w:w w:val="80"/>
        </w:rPr>
        <w:t>。</w:t>
      </w:r>
    </w:p>
    <w:p>
      <w:pPr>
        <w:pStyle w:val="4"/>
        <w:spacing w:line="302" w:lineRule="auto"/>
        <w:ind w:right="240" w:firstLine="419"/>
      </w:pPr>
      <w:r>
        <w:t xml:space="preserve">编印和承印单位必须严格按照 </w:t>
      </w:r>
      <w:r>
        <w:rPr>
          <w:w w:val="80"/>
        </w:rPr>
        <w:t>《</w:t>
      </w:r>
      <w:r>
        <w:t>准印证</w:t>
      </w:r>
      <w:r>
        <w:rPr>
          <w:w w:val="80"/>
        </w:rPr>
        <w:t xml:space="preserve">》 </w:t>
      </w:r>
      <w:r>
        <w:t>核准的项目印制</w:t>
      </w:r>
      <w:r>
        <w:rPr>
          <w:w w:val="200"/>
        </w:rPr>
        <w:t xml:space="preserve">, </w:t>
      </w:r>
      <w:r>
        <w:t xml:space="preserve">严禁擅自更改 </w:t>
      </w:r>
      <w:r>
        <w:rPr>
          <w:w w:val="80"/>
        </w:rPr>
        <w:t>《</w:t>
      </w:r>
      <w:r>
        <w:t>准印证</w:t>
      </w:r>
      <w:r>
        <w:rPr>
          <w:w w:val="80"/>
        </w:rPr>
        <w:t xml:space="preserve">》 </w:t>
      </w:r>
      <w:r>
        <w:t>核准项目</w:t>
      </w:r>
      <w:r>
        <w:rPr>
          <w:w w:val="80"/>
        </w:rPr>
        <w:t>。</w:t>
      </w:r>
    </w:p>
    <w:p>
      <w:pPr>
        <w:pStyle w:val="4"/>
        <w:ind w:left="661"/>
      </w:pPr>
      <w:r>
        <w:rPr>
          <w:w w:val="80"/>
        </w:rPr>
        <w:t>《</w:t>
      </w:r>
      <w:r>
        <w:rPr>
          <w:w w:val="105"/>
        </w:rPr>
        <w:t>准印证</w:t>
      </w:r>
      <w:r>
        <w:rPr>
          <w:w w:val="80"/>
        </w:rPr>
        <w:t xml:space="preserve">》 </w:t>
      </w:r>
      <w:r>
        <w:rPr>
          <w:w w:val="105"/>
        </w:rPr>
        <w:t>复印件须保存两年</w:t>
      </w:r>
      <w:r>
        <w:rPr>
          <w:w w:val="200"/>
        </w:rPr>
        <w:t xml:space="preserve">, </w:t>
      </w:r>
      <w:r>
        <w:rPr>
          <w:w w:val="105"/>
        </w:rPr>
        <w:t>以备查验</w:t>
      </w:r>
      <w:r>
        <w:rPr>
          <w:w w:val="80"/>
        </w:rPr>
        <w:t>。</w:t>
      </w:r>
    </w:p>
    <w:p>
      <w:pPr>
        <w:pStyle w:val="4"/>
        <w:spacing w:before="62"/>
        <w:ind w:left="661"/>
      </w:pPr>
      <w:r>
        <w:rPr>
          <w:w w:val="105"/>
        </w:rPr>
        <w:t>第十七条 内部资料的印刷质量应符合印刷质量标准</w:t>
      </w:r>
      <w:r>
        <w:rPr>
          <w:w w:val="80"/>
        </w:rPr>
        <w:t>。</w:t>
      </w:r>
    </w:p>
    <w:p>
      <w:pPr>
        <w:pStyle w:val="4"/>
        <w:spacing w:before="76" w:line="302" w:lineRule="auto"/>
        <w:ind w:right="240" w:firstLine="419"/>
      </w:pPr>
      <w:r>
        <w:t xml:space="preserve">第十八条 内部资料的编印单位须在印刷完成后 10 日内向核发  </w:t>
      </w:r>
      <w:r>
        <w:rPr>
          <w:w w:val="85"/>
        </w:rPr>
        <w:t>《</w:t>
      </w:r>
      <w:r>
        <w:t>准印证</w:t>
      </w:r>
      <w:r>
        <w:rPr>
          <w:w w:val="85"/>
        </w:rPr>
        <w:t xml:space="preserve">》 </w:t>
      </w:r>
      <w:r>
        <w:t>的新闻出版行政部门送交样本</w:t>
      </w:r>
      <w:r>
        <w:rPr>
          <w:w w:val="85"/>
        </w:rPr>
        <w:t>。</w:t>
      </w:r>
    </w:p>
    <w:p>
      <w:pPr>
        <w:pStyle w:val="4"/>
        <w:spacing w:before="1" w:line="304" w:lineRule="auto"/>
        <w:ind w:right="240" w:firstLine="419"/>
      </w:pPr>
      <w:r>
        <w:rPr>
          <w:w w:val="105"/>
        </w:rPr>
        <w:t>第十九条 各级新闻出版行政管理部门负责本行政区域内部资料的日常监督管理工作</w:t>
      </w:r>
      <w:r>
        <w:rPr>
          <w:w w:val="80"/>
        </w:rPr>
        <w:t>。</w:t>
      </w:r>
    </w:p>
    <w:p>
      <w:pPr>
        <w:pStyle w:val="4"/>
        <w:spacing w:line="302" w:lineRule="auto"/>
        <w:ind w:right="240" w:firstLine="419"/>
        <w:jc w:val="left"/>
      </w:pPr>
      <w:r>
        <w:rPr>
          <w:w w:val="105"/>
        </w:rPr>
        <w:t>内部资料实行审读制度和质量检查制度</w:t>
      </w:r>
      <w:r>
        <w:rPr>
          <w:w w:val="165"/>
        </w:rPr>
        <w:t xml:space="preserve">, </w:t>
      </w:r>
      <w:r>
        <w:rPr>
          <w:w w:val="105"/>
        </w:rPr>
        <w:t>行政管理部门要配备必要的人员和经费对内部资料进行内容审读和质量监管</w:t>
      </w:r>
      <w:r>
        <w:rPr>
          <w:w w:val="80"/>
        </w:rPr>
        <w:t>。</w:t>
      </w:r>
    </w:p>
    <w:p>
      <w:pPr>
        <w:pStyle w:val="4"/>
        <w:tabs>
          <w:tab w:val="left" w:pos="1709"/>
        </w:tabs>
        <w:spacing w:before="2" w:line="302" w:lineRule="auto"/>
        <w:ind w:right="238" w:firstLine="419"/>
        <w:jc w:val="left"/>
      </w:pPr>
      <w:r>
        <w:rPr>
          <w:spacing w:val="3"/>
          <w:w w:val="105"/>
        </w:rPr>
        <w:t>第二十</w:t>
      </w:r>
      <w:r>
        <w:rPr>
          <w:w w:val="105"/>
        </w:rPr>
        <w:t>条</w:t>
      </w:r>
      <w:r>
        <w:rPr>
          <w:w w:val="105"/>
        </w:rPr>
        <w:tab/>
      </w:r>
      <w:r>
        <w:rPr>
          <w:spacing w:val="3"/>
        </w:rPr>
        <w:t>连续性内部资</w:t>
      </w:r>
      <w:r>
        <w:rPr>
          <w:spacing w:val="5"/>
        </w:rPr>
        <w:t>料</w:t>
      </w:r>
      <w:r>
        <w:rPr>
          <w:spacing w:val="9"/>
        </w:rPr>
        <w:t>编印单位的有关人员应按照</w:t>
      </w:r>
      <w:r>
        <w:rPr>
          <w:spacing w:val="3"/>
        </w:rPr>
        <w:t>省</w:t>
      </w:r>
      <w:r>
        <w:rPr>
          <w:w w:val="80"/>
        </w:rPr>
        <w:t>、</w:t>
      </w:r>
      <w:r>
        <w:rPr>
          <w:spacing w:val="40"/>
          <w:w w:val="80"/>
        </w:rPr>
        <w:t xml:space="preserve"> </w:t>
      </w:r>
      <w:r>
        <w:rPr>
          <w:spacing w:val="9"/>
        </w:rPr>
        <w:t>自治</w:t>
      </w:r>
      <w:r>
        <w:rPr>
          <w:spacing w:val="3"/>
        </w:rPr>
        <w:t>区</w:t>
      </w:r>
      <w:r>
        <w:rPr>
          <w:w w:val="80"/>
        </w:rPr>
        <w:t>、</w:t>
      </w:r>
      <w:r>
        <w:rPr>
          <w:spacing w:val="3"/>
          <w:w w:val="105"/>
        </w:rPr>
        <w:t>直辖市新闻出版行政部门的要求</w:t>
      </w:r>
      <w:r>
        <w:rPr>
          <w:w w:val="200"/>
        </w:rPr>
        <w:t>,</w:t>
      </w:r>
      <w:r>
        <w:rPr>
          <w:spacing w:val="-14"/>
          <w:w w:val="200"/>
        </w:rPr>
        <w:t xml:space="preserve"> </w:t>
      </w:r>
      <w:r>
        <w:rPr>
          <w:spacing w:val="3"/>
          <w:w w:val="105"/>
        </w:rPr>
        <w:t>参加有关法规</w:t>
      </w:r>
      <w:r>
        <w:rPr>
          <w:w w:val="80"/>
        </w:rPr>
        <w:t>、</w:t>
      </w:r>
      <w:r>
        <w:rPr>
          <w:spacing w:val="6"/>
          <w:w w:val="80"/>
        </w:rPr>
        <w:t xml:space="preserve"> </w:t>
      </w:r>
      <w:r>
        <w:rPr>
          <w:spacing w:val="3"/>
          <w:w w:val="105"/>
        </w:rPr>
        <w:t>业务培训</w:t>
      </w:r>
      <w:r>
        <w:rPr>
          <w:w w:val="80"/>
        </w:rPr>
        <w:t>。</w:t>
      </w:r>
    </w:p>
    <w:p>
      <w:pPr>
        <w:pStyle w:val="4"/>
        <w:tabs>
          <w:tab w:val="left" w:pos="1917"/>
        </w:tabs>
        <w:spacing w:before="2"/>
        <w:ind w:left="661"/>
        <w:jc w:val="left"/>
      </w:pPr>
      <w:r>
        <w:t>第</w:t>
      </w:r>
      <w:r>
        <w:rPr>
          <w:spacing w:val="3"/>
        </w:rPr>
        <w:t>二十一</w:t>
      </w:r>
      <w:r>
        <w:t>条</w:t>
      </w:r>
      <w:r>
        <w:tab/>
      </w:r>
      <w:r>
        <w:rPr>
          <w:spacing w:val="3"/>
        </w:rPr>
        <w:t>连</w:t>
      </w:r>
      <w:r>
        <w:rPr>
          <w:spacing w:val="11"/>
        </w:rPr>
        <w:t>续性内部资料编印单位需要延</w:t>
      </w:r>
      <w:r>
        <w:t>续</w:t>
      </w:r>
      <w:r>
        <w:rPr>
          <w:spacing w:val="11"/>
        </w:rPr>
        <w:t xml:space="preserve"> </w:t>
      </w:r>
      <w:r>
        <w:rPr>
          <w:spacing w:val="27"/>
          <w:w w:val="80"/>
        </w:rPr>
        <w:t>《</w:t>
      </w:r>
      <w:r>
        <w:rPr>
          <w:spacing w:val="11"/>
        </w:rPr>
        <w:t>准印</w:t>
      </w:r>
      <w:r>
        <w:rPr>
          <w:spacing w:val="9"/>
        </w:rPr>
        <w:t>证</w:t>
      </w:r>
      <w:r>
        <w:rPr>
          <w:w w:val="80"/>
        </w:rPr>
        <w:t>》</w:t>
      </w:r>
      <w:r>
        <w:rPr>
          <w:spacing w:val="8"/>
          <w:w w:val="80"/>
        </w:rPr>
        <w:t xml:space="preserve"> </w:t>
      </w:r>
      <w:r>
        <w:rPr>
          <w:spacing w:val="11"/>
        </w:rPr>
        <w:t>有效</w:t>
      </w:r>
      <w:r>
        <w:t>期</w:t>
      </w:r>
    </w:p>
    <w:p>
      <w:pPr>
        <w:spacing w:after="0"/>
        <w:jc w:val="left"/>
        <w:sectPr>
          <w:pgSz w:w="9420" w:h="13950"/>
          <w:pgMar w:top="1220" w:right="1120" w:bottom="1300" w:left="1120" w:header="1029" w:footer="1125" w:gutter="0"/>
          <w:cols w:space="720" w:num="1"/>
        </w:sectPr>
      </w:pPr>
    </w:p>
    <w:p>
      <w:pPr>
        <w:pStyle w:val="4"/>
        <w:spacing w:before="3"/>
        <w:ind w:left="0"/>
        <w:jc w:val="left"/>
        <w:rPr>
          <w:sz w:val="9"/>
        </w:rPr>
      </w:pPr>
    </w:p>
    <w:p>
      <w:pPr>
        <w:pStyle w:val="4"/>
        <w:spacing w:before="174" w:line="302" w:lineRule="auto"/>
        <w:ind w:right="240"/>
      </w:pPr>
      <w:r>
        <w:t>的</w:t>
      </w:r>
      <w:r>
        <w:rPr>
          <w:w w:val="195"/>
        </w:rPr>
        <w:t xml:space="preserve">, </w:t>
      </w:r>
      <w:r>
        <w:t xml:space="preserve">应当在 </w:t>
      </w:r>
      <w:r>
        <w:rPr>
          <w:w w:val="80"/>
        </w:rPr>
        <w:t>《</w:t>
      </w:r>
      <w:r>
        <w:t>准印证</w:t>
      </w:r>
      <w:r>
        <w:rPr>
          <w:w w:val="80"/>
        </w:rPr>
        <w:t xml:space="preserve">》 </w:t>
      </w:r>
      <w:r>
        <w:t>有效期届满 30 日前向省</w:t>
      </w:r>
      <w:r>
        <w:rPr>
          <w:w w:val="80"/>
        </w:rPr>
        <w:t xml:space="preserve">、 </w:t>
      </w:r>
      <w:r>
        <w:t>自治区</w:t>
      </w:r>
      <w:r>
        <w:rPr>
          <w:w w:val="80"/>
        </w:rPr>
        <w:t xml:space="preserve">、 </w:t>
      </w:r>
      <w:r>
        <w:t>直辖市新闻出版行政部门提出申请</w:t>
      </w:r>
      <w:r>
        <w:rPr>
          <w:w w:val="80"/>
        </w:rPr>
        <w:t>。</w:t>
      </w:r>
    </w:p>
    <w:p>
      <w:pPr>
        <w:pStyle w:val="4"/>
        <w:spacing w:before="2" w:line="304" w:lineRule="auto"/>
        <w:ind w:right="240" w:firstLine="419"/>
      </w:pPr>
      <w:r>
        <w:rPr>
          <w:spacing w:val="3"/>
        </w:rPr>
        <w:t>省</w:t>
      </w:r>
      <w:r>
        <w:rPr>
          <w:spacing w:val="19"/>
          <w:w w:val="80"/>
        </w:rPr>
        <w:t xml:space="preserve">、 </w:t>
      </w:r>
      <w:r>
        <w:rPr>
          <w:spacing w:val="3"/>
        </w:rPr>
        <w:t>自治区</w:t>
      </w:r>
      <w:r>
        <w:rPr>
          <w:spacing w:val="20"/>
          <w:w w:val="80"/>
        </w:rPr>
        <w:t xml:space="preserve">、 </w:t>
      </w:r>
      <w:r>
        <w:rPr>
          <w:spacing w:val="7"/>
        </w:rPr>
        <w:t>直辖市新闻出版行政部门负责审核连续性内部资料的</w:t>
      </w:r>
      <w:r>
        <w:rPr>
          <w:spacing w:val="3"/>
        </w:rPr>
        <w:t>内容</w:t>
      </w:r>
      <w:r>
        <w:rPr>
          <w:spacing w:val="1"/>
          <w:w w:val="80"/>
        </w:rPr>
        <w:t xml:space="preserve">、 </w:t>
      </w:r>
      <w:r>
        <w:rPr>
          <w:spacing w:val="4"/>
        </w:rPr>
        <w:t>质量是否符合许可条件以及遵守本办法各项规定情况等</w:t>
      </w:r>
      <w:r>
        <w:rPr>
          <w:spacing w:val="6"/>
          <w:w w:val="80"/>
        </w:rPr>
        <w:t xml:space="preserve">。 </w:t>
      </w:r>
      <w:r>
        <w:rPr>
          <w:spacing w:val="8"/>
        </w:rPr>
        <w:t>审核通</w:t>
      </w:r>
      <w:r>
        <w:rPr>
          <w:spacing w:val="5"/>
          <w:w w:val="105"/>
        </w:rPr>
        <w:t>过的</w:t>
      </w:r>
      <w:r>
        <w:rPr>
          <w:spacing w:val="-33"/>
          <w:w w:val="200"/>
        </w:rPr>
        <w:t xml:space="preserve">, </w:t>
      </w:r>
      <w:r>
        <w:rPr>
          <w:spacing w:val="-2"/>
          <w:w w:val="105"/>
        </w:rPr>
        <w:t xml:space="preserve">重新核发 </w:t>
      </w:r>
      <w:r>
        <w:rPr>
          <w:spacing w:val="21"/>
          <w:w w:val="80"/>
        </w:rPr>
        <w:t>《</w:t>
      </w:r>
      <w:r>
        <w:rPr>
          <w:spacing w:val="3"/>
          <w:w w:val="105"/>
        </w:rPr>
        <w:t>准印证</w:t>
      </w:r>
      <w:r>
        <w:rPr>
          <w:spacing w:val="21"/>
          <w:w w:val="80"/>
        </w:rPr>
        <w:t>》</w:t>
      </w:r>
      <w:r>
        <w:rPr>
          <w:spacing w:val="-33"/>
          <w:w w:val="200"/>
        </w:rPr>
        <w:t xml:space="preserve">; </w:t>
      </w:r>
      <w:r>
        <w:rPr>
          <w:spacing w:val="2"/>
          <w:w w:val="105"/>
        </w:rPr>
        <w:t>审核未通过或者逾期一个月不办理延期申请</w:t>
      </w:r>
      <w:r>
        <w:rPr>
          <w:spacing w:val="3"/>
          <w:w w:val="105"/>
        </w:rPr>
        <w:t>的</w:t>
      </w:r>
      <w:r>
        <w:rPr>
          <w:spacing w:val="-3"/>
          <w:w w:val="200"/>
        </w:rPr>
        <w:t xml:space="preserve">, </w:t>
      </w:r>
      <w:r>
        <w:rPr>
          <w:spacing w:val="23"/>
          <w:w w:val="105"/>
        </w:rPr>
        <w:t xml:space="preserve">原 </w:t>
      </w:r>
      <w:r>
        <w:rPr>
          <w:spacing w:val="21"/>
          <w:w w:val="80"/>
        </w:rPr>
        <w:t>《</w:t>
      </w:r>
      <w:r>
        <w:rPr>
          <w:spacing w:val="3"/>
          <w:w w:val="105"/>
        </w:rPr>
        <w:t>准印证</w:t>
      </w:r>
      <w:r>
        <w:rPr>
          <w:spacing w:val="17"/>
          <w:w w:val="80"/>
        </w:rPr>
        <w:t xml:space="preserve">》 </w:t>
      </w:r>
      <w:r>
        <w:rPr>
          <w:spacing w:val="3"/>
          <w:w w:val="105"/>
        </w:rPr>
        <w:t>自动失效</w:t>
      </w:r>
      <w:r>
        <w:rPr>
          <w:spacing w:val="-2"/>
          <w:w w:val="200"/>
        </w:rPr>
        <w:t xml:space="preserve">, </w:t>
      </w:r>
      <w:r>
        <w:rPr>
          <w:spacing w:val="3"/>
          <w:w w:val="105"/>
        </w:rPr>
        <w:t>予以注销</w:t>
      </w:r>
      <w:r>
        <w:rPr>
          <w:w w:val="80"/>
        </w:rPr>
        <w:t>。</w:t>
      </w:r>
    </w:p>
    <w:p>
      <w:pPr>
        <w:pStyle w:val="4"/>
        <w:spacing w:line="302" w:lineRule="auto"/>
        <w:ind w:right="240" w:firstLine="419"/>
      </w:pPr>
      <w:r>
        <w:rPr>
          <w:w w:val="105"/>
        </w:rPr>
        <w:t>省</w:t>
      </w:r>
      <w:r>
        <w:rPr>
          <w:w w:val="80"/>
        </w:rPr>
        <w:t xml:space="preserve">、 </w:t>
      </w:r>
      <w:r>
        <w:rPr>
          <w:w w:val="105"/>
        </w:rPr>
        <w:t>自治区</w:t>
      </w:r>
      <w:r>
        <w:rPr>
          <w:w w:val="80"/>
        </w:rPr>
        <w:t xml:space="preserve">、 </w:t>
      </w:r>
      <w:r>
        <w:rPr>
          <w:w w:val="105"/>
        </w:rPr>
        <w:t>直辖市新闻出版行政部门应于每年 3 月底前</w:t>
      </w:r>
      <w:r>
        <w:rPr>
          <w:w w:val="200"/>
        </w:rPr>
        <w:t xml:space="preserve">, </w:t>
      </w:r>
      <w:r>
        <w:rPr>
          <w:w w:val="105"/>
        </w:rPr>
        <w:t>将本地区上一年度内部资料监督管理情况报告国家新闻出版广电总局</w:t>
      </w:r>
      <w:r>
        <w:rPr>
          <w:w w:val="80"/>
        </w:rPr>
        <w:t>。</w:t>
      </w:r>
    </w:p>
    <w:p>
      <w:pPr>
        <w:pStyle w:val="3"/>
        <w:tabs>
          <w:tab w:val="left" w:pos="954"/>
        </w:tabs>
        <w:spacing w:before="155"/>
        <w:rPr>
          <w:rFonts w:hint="eastAsia" w:ascii="PMingLiU" w:eastAsia="PMingLiU"/>
        </w:rPr>
      </w:pPr>
      <w:r>
        <w:rPr>
          <w:rFonts w:hint="eastAsia" w:ascii="PMingLiU" w:eastAsia="PMingLiU"/>
          <w:spacing w:val="3"/>
        </w:rPr>
        <w:t>第四</w:t>
      </w:r>
      <w:r>
        <w:rPr>
          <w:rFonts w:hint="eastAsia" w:ascii="PMingLiU" w:eastAsia="PMingLiU"/>
        </w:rPr>
        <w:t>章</w:t>
      </w:r>
      <w:r>
        <w:rPr>
          <w:rFonts w:hint="eastAsia" w:ascii="PMingLiU" w:eastAsia="PMingLiU"/>
        </w:rPr>
        <w:tab/>
      </w:r>
      <w:r>
        <w:rPr>
          <w:rFonts w:hint="eastAsia" w:ascii="PMingLiU" w:eastAsia="PMingLiU"/>
          <w:spacing w:val="3"/>
        </w:rPr>
        <w:t>法律责</w:t>
      </w:r>
      <w:r>
        <w:rPr>
          <w:rFonts w:hint="eastAsia" w:ascii="PMingLiU" w:eastAsia="PMingLiU"/>
        </w:rPr>
        <w:t>任</w:t>
      </w:r>
    </w:p>
    <w:p>
      <w:pPr>
        <w:pStyle w:val="4"/>
        <w:spacing w:before="229" w:line="304" w:lineRule="auto"/>
        <w:ind w:right="240" w:firstLine="419"/>
      </w:pPr>
      <w:r>
        <w:rPr>
          <w:w w:val="105"/>
        </w:rPr>
        <w:t>第二十二条 有下列行为之一的, 由县级以上地方人民政府新闻出</w:t>
      </w:r>
      <w:r>
        <w:rPr>
          <w:w w:val="110"/>
        </w:rPr>
        <w:t>版行政部门责令改正</w:t>
      </w:r>
      <w:r>
        <w:rPr>
          <w:w w:val="80"/>
        </w:rPr>
        <w:t xml:space="preserve">、 </w:t>
      </w:r>
      <w:r>
        <w:rPr>
          <w:w w:val="110"/>
        </w:rPr>
        <w:t>停止违法行为, 根据情节轻重, 给予警告, 处 1 千元以下的罚款; 以营利为目的从事下列行为的, 处 3 万元以下罚款:</w:t>
      </w:r>
    </w:p>
    <w:p>
      <w:pPr>
        <w:pStyle w:val="4"/>
        <w:spacing w:line="276" w:lineRule="exact"/>
        <w:ind w:left="661"/>
      </w:pPr>
      <w:r>
        <w:rPr>
          <w:w w:val="145"/>
        </w:rPr>
        <w:t xml:space="preserve">( </w:t>
      </w:r>
      <w:r>
        <w:rPr>
          <w:w w:val="115"/>
        </w:rPr>
        <w:t>一</w:t>
      </w:r>
      <w:r>
        <w:rPr>
          <w:w w:val="145"/>
        </w:rPr>
        <w:t xml:space="preserve">) </w:t>
      </w:r>
      <w:r>
        <w:rPr>
          <w:w w:val="115"/>
        </w:rPr>
        <w:t>未经批准擅自编印内部资料的</w:t>
      </w:r>
      <w:r>
        <w:rPr>
          <w:w w:val="175"/>
        </w:rPr>
        <w:t>;</w:t>
      </w:r>
    </w:p>
    <w:p>
      <w:pPr>
        <w:pStyle w:val="4"/>
        <w:spacing w:before="76"/>
        <w:ind w:left="661"/>
      </w:pPr>
      <w:r>
        <w:rPr>
          <w:w w:val="145"/>
        </w:rPr>
        <w:t xml:space="preserve">( </w:t>
      </w:r>
      <w:r>
        <w:rPr>
          <w:w w:val="115"/>
        </w:rPr>
        <w:t>二</w:t>
      </w:r>
      <w:r>
        <w:rPr>
          <w:w w:val="145"/>
        </w:rPr>
        <w:t xml:space="preserve">) </w:t>
      </w:r>
      <w:r>
        <w:rPr>
          <w:w w:val="115"/>
        </w:rPr>
        <w:t>编印本办法第十三条规定禁止内容的内部资料的</w:t>
      </w:r>
      <w:r>
        <w:rPr>
          <w:w w:val="175"/>
        </w:rPr>
        <w:t>;</w:t>
      </w:r>
    </w:p>
    <w:p>
      <w:pPr>
        <w:pStyle w:val="4"/>
        <w:spacing w:before="73" w:line="302" w:lineRule="auto"/>
        <w:ind w:right="240" w:firstLine="419"/>
      </w:pPr>
      <w:r>
        <w:rPr>
          <w:w w:val="125"/>
        </w:rPr>
        <w:t xml:space="preserve">( </w:t>
      </w:r>
      <w:r>
        <w:rPr>
          <w:w w:val="110"/>
        </w:rPr>
        <w:t>三</w:t>
      </w:r>
      <w:r>
        <w:rPr>
          <w:w w:val="125"/>
        </w:rPr>
        <w:t xml:space="preserve">) </w:t>
      </w:r>
      <w:r>
        <w:rPr>
          <w:w w:val="110"/>
        </w:rPr>
        <w:t>违反本办法第十四条</w:t>
      </w:r>
      <w:r>
        <w:rPr>
          <w:w w:val="80"/>
        </w:rPr>
        <w:t xml:space="preserve">、 </w:t>
      </w:r>
      <w:r>
        <w:rPr>
          <w:w w:val="110"/>
        </w:rPr>
        <w:t>第十五条规定</w:t>
      </w:r>
      <w:r>
        <w:rPr>
          <w:w w:val="125"/>
        </w:rPr>
        <w:t xml:space="preserve">, </w:t>
      </w:r>
      <w:r>
        <w:rPr>
          <w:w w:val="110"/>
        </w:rPr>
        <w:t>编印</w:t>
      </w:r>
      <w:r>
        <w:rPr>
          <w:w w:val="80"/>
        </w:rPr>
        <w:t xml:space="preserve">、 </w:t>
      </w:r>
      <w:r>
        <w:rPr>
          <w:w w:val="110"/>
        </w:rPr>
        <w:t>发送内部资料的</w:t>
      </w:r>
      <w:r>
        <w:rPr>
          <w:w w:val="200"/>
        </w:rPr>
        <w:t>;</w:t>
      </w:r>
    </w:p>
    <w:p>
      <w:pPr>
        <w:pStyle w:val="4"/>
        <w:spacing w:before="4" w:line="302" w:lineRule="auto"/>
        <w:ind w:right="240" w:firstLine="419"/>
      </w:pPr>
      <w:r>
        <w:rPr>
          <w:w w:val="105"/>
        </w:rPr>
        <w:t xml:space="preserve">(四) 委托非出版物印刷企业印刷内部资料或者未按照 </w:t>
      </w:r>
      <w:r>
        <w:rPr>
          <w:w w:val="80"/>
        </w:rPr>
        <w:t>《</w:t>
      </w:r>
      <w:r>
        <w:rPr>
          <w:w w:val="105"/>
        </w:rPr>
        <w:t>准印证</w:t>
      </w:r>
      <w:r>
        <w:rPr>
          <w:w w:val="80"/>
        </w:rPr>
        <w:t xml:space="preserve">》 </w:t>
      </w:r>
      <w:r>
        <w:rPr>
          <w:w w:val="105"/>
        </w:rPr>
        <w:t>核</w:t>
      </w:r>
      <w:r>
        <w:rPr>
          <w:w w:val="110"/>
        </w:rPr>
        <w:t>准的项目印制的</w:t>
      </w:r>
      <w:r>
        <w:rPr>
          <w:w w:val="175"/>
        </w:rPr>
        <w:t>;</w:t>
      </w:r>
    </w:p>
    <w:p>
      <w:pPr>
        <w:pStyle w:val="4"/>
        <w:spacing w:before="1" w:line="304" w:lineRule="auto"/>
        <w:ind w:left="661" w:right="2697"/>
      </w:pPr>
      <w:r>
        <w:rPr>
          <w:spacing w:val="-7"/>
          <w:w w:val="110"/>
        </w:rPr>
        <w:t xml:space="preserve">( 五) 未按照本办法第十八条送交样本的; </w:t>
      </w:r>
      <w:r>
        <w:rPr>
          <w:spacing w:val="-34"/>
          <w:w w:val="145"/>
        </w:rPr>
        <w:t xml:space="preserve">( </w:t>
      </w:r>
      <w:r>
        <w:rPr>
          <w:spacing w:val="3"/>
          <w:w w:val="115"/>
        </w:rPr>
        <w:t>六</w:t>
      </w:r>
      <w:r>
        <w:rPr>
          <w:spacing w:val="9"/>
          <w:w w:val="145"/>
        </w:rPr>
        <w:t xml:space="preserve">) </w:t>
      </w:r>
      <w:r>
        <w:rPr>
          <w:spacing w:val="3"/>
          <w:w w:val="115"/>
        </w:rPr>
        <w:t>违反本办法其他规定的</w:t>
      </w:r>
      <w:r>
        <w:rPr>
          <w:w w:val="80"/>
        </w:rPr>
        <w:t>。</w:t>
      </w:r>
    </w:p>
    <w:p>
      <w:pPr>
        <w:pStyle w:val="4"/>
        <w:spacing w:line="304" w:lineRule="auto"/>
        <w:ind w:right="240" w:firstLine="419"/>
      </w:pPr>
      <w:r>
        <w:rPr>
          <w:spacing w:val="3"/>
          <w:w w:val="115"/>
        </w:rPr>
        <w:t>其中</w:t>
      </w:r>
      <w:r>
        <w:rPr>
          <w:spacing w:val="-33"/>
          <w:w w:val="200"/>
        </w:rPr>
        <w:t xml:space="preserve">, </w:t>
      </w:r>
      <w:r>
        <w:rPr>
          <w:spacing w:val="-3"/>
          <w:w w:val="115"/>
        </w:rPr>
        <w:t xml:space="preserve">有前款第 </w:t>
      </w:r>
      <w:r>
        <w:rPr>
          <w:spacing w:val="-33"/>
          <w:w w:val="145"/>
        </w:rPr>
        <w:t xml:space="preserve">( </w:t>
      </w:r>
      <w:r>
        <w:rPr>
          <w:spacing w:val="7"/>
          <w:w w:val="115"/>
        </w:rPr>
        <w:t>一</w:t>
      </w:r>
      <w:r>
        <w:rPr>
          <w:spacing w:val="-14"/>
          <w:w w:val="145"/>
        </w:rPr>
        <w:t xml:space="preserve">) </w:t>
      </w:r>
      <w:r>
        <w:rPr>
          <w:spacing w:val="-1"/>
          <w:w w:val="115"/>
        </w:rPr>
        <w:t xml:space="preserve">项至第 </w:t>
      </w:r>
      <w:r>
        <w:rPr>
          <w:spacing w:val="-33"/>
          <w:w w:val="145"/>
        </w:rPr>
        <w:t xml:space="preserve">( </w:t>
      </w:r>
      <w:r>
        <w:rPr>
          <w:spacing w:val="7"/>
          <w:w w:val="115"/>
        </w:rPr>
        <w:t>三</w:t>
      </w:r>
      <w:r>
        <w:rPr>
          <w:spacing w:val="-14"/>
          <w:w w:val="145"/>
        </w:rPr>
        <w:t xml:space="preserve">) </w:t>
      </w:r>
      <w:r>
        <w:rPr>
          <w:spacing w:val="8"/>
          <w:w w:val="115"/>
        </w:rPr>
        <w:t>项违法行为的</w:t>
      </w:r>
      <w:r>
        <w:rPr>
          <w:spacing w:val="-32"/>
          <w:w w:val="200"/>
        </w:rPr>
        <w:t xml:space="preserve">, </w:t>
      </w:r>
      <w:r>
        <w:rPr>
          <w:spacing w:val="9"/>
          <w:w w:val="115"/>
        </w:rPr>
        <w:t>对非法编印的</w:t>
      </w:r>
      <w:r>
        <w:rPr>
          <w:spacing w:val="3"/>
          <w:w w:val="115"/>
        </w:rPr>
        <w:t>内部资料予以没收</w:t>
      </w:r>
      <w:r>
        <w:rPr>
          <w:spacing w:val="-10"/>
          <w:w w:val="200"/>
        </w:rPr>
        <w:t xml:space="preserve">, </w:t>
      </w:r>
      <w:r>
        <w:rPr>
          <w:spacing w:val="3"/>
          <w:w w:val="115"/>
        </w:rPr>
        <w:t>超越发送范围的责令收回</w:t>
      </w:r>
      <w:r>
        <w:rPr>
          <w:w w:val="80"/>
        </w:rPr>
        <w:t>。</w:t>
      </w:r>
    </w:p>
    <w:p>
      <w:pPr>
        <w:pStyle w:val="4"/>
        <w:spacing w:line="304" w:lineRule="auto"/>
        <w:ind w:right="240" w:firstLine="419"/>
      </w:pPr>
      <w:r>
        <w:rPr>
          <w:spacing w:val="-3"/>
          <w:w w:val="105"/>
        </w:rPr>
        <w:t xml:space="preserve">未取得 </w:t>
      </w:r>
      <w:r>
        <w:rPr>
          <w:spacing w:val="21"/>
          <w:w w:val="80"/>
        </w:rPr>
        <w:t>《</w:t>
      </w:r>
      <w:r>
        <w:rPr>
          <w:spacing w:val="3"/>
          <w:w w:val="105"/>
        </w:rPr>
        <w:t>准印证</w:t>
      </w:r>
      <w:r>
        <w:rPr>
          <w:spacing w:val="21"/>
          <w:w w:val="80"/>
        </w:rPr>
        <w:t>》</w:t>
      </w:r>
      <w:r>
        <w:rPr>
          <w:spacing w:val="-30"/>
          <w:w w:val="200"/>
        </w:rPr>
        <w:t xml:space="preserve">, </w:t>
      </w:r>
      <w:r>
        <w:rPr>
          <w:spacing w:val="3"/>
          <w:w w:val="105"/>
        </w:rPr>
        <w:t>编印具有内部资料形式</w:t>
      </w:r>
      <w:r>
        <w:rPr>
          <w:spacing w:val="-29"/>
          <w:w w:val="200"/>
        </w:rPr>
        <w:t xml:space="preserve">, </w:t>
      </w:r>
      <w:r>
        <w:rPr>
          <w:spacing w:val="6"/>
          <w:w w:val="105"/>
        </w:rPr>
        <w:t>但不符合内部资料内容</w:t>
      </w:r>
      <w:r>
        <w:rPr>
          <w:spacing w:val="3"/>
          <w:w w:val="105"/>
        </w:rPr>
        <w:t>或发送要求的印刷品</w:t>
      </w:r>
      <w:r>
        <w:rPr>
          <w:spacing w:val="-25"/>
          <w:w w:val="200"/>
        </w:rPr>
        <w:t xml:space="preserve">, </w:t>
      </w:r>
      <w:r>
        <w:rPr>
          <w:spacing w:val="15"/>
          <w:w w:val="105"/>
        </w:rPr>
        <w:t>经鉴定为非法出版物的</w:t>
      </w:r>
      <w:r>
        <w:rPr>
          <w:spacing w:val="-25"/>
          <w:w w:val="200"/>
        </w:rPr>
        <w:t xml:space="preserve">, </w:t>
      </w:r>
      <w:r>
        <w:rPr>
          <w:spacing w:val="5"/>
          <w:w w:val="105"/>
        </w:rPr>
        <w:t xml:space="preserve">按照 </w:t>
      </w:r>
      <w:r>
        <w:rPr>
          <w:spacing w:val="31"/>
          <w:w w:val="80"/>
        </w:rPr>
        <w:t>《</w:t>
      </w:r>
      <w:r>
        <w:rPr>
          <w:spacing w:val="16"/>
          <w:w w:val="105"/>
        </w:rPr>
        <w:t>出版管理条例</w:t>
      </w:r>
      <w:r>
        <w:rPr>
          <w:w w:val="80"/>
        </w:rPr>
        <w:t>》</w:t>
      </w:r>
      <w:r>
        <w:rPr>
          <w:spacing w:val="3"/>
          <w:w w:val="105"/>
        </w:rPr>
        <w:t>第六十一条或第六十二条的规定处罚</w:t>
      </w:r>
      <w:r>
        <w:rPr>
          <w:w w:val="80"/>
        </w:rPr>
        <w:t>。</w:t>
      </w:r>
    </w:p>
    <w:p>
      <w:pPr>
        <w:pStyle w:val="4"/>
        <w:spacing w:line="276" w:lineRule="exact"/>
        <w:ind w:left="661"/>
      </w:pPr>
      <w:r>
        <w:rPr>
          <w:w w:val="110"/>
        </w:rPr>
        <w:t>第二十三条 有下列情形的</w:t>
      </w:r>
      <w:r>
        <w:rPr>
          <w:w w:val="200"/>
        </w:rPr>
        <w:t xml:space="preserve">, </w:t>
      </w:r>
      <w:r>
        <w:rPr>
          <w:w w:val="110"/>
        </w:rPr>
        <w:t>由县级以上新闻出版行政部门依照</w:t>
      </w:r>
    </w:p>
    <w:p>
      <w:pPr>
        <w:pStyle w:val="4"/>
        <w:spacing w:before="70" w:line="304" w:lineRule="auto"/>
        <w:ind w:right="240"/>
      </w:pPr>
      <w:r>
        <w:rPr>
          <w:spacing w:val="19"/>
          <w:w w:val="80"/>
        </w:rPr>
        <w:t>《</w:t>
      </w:r>
      <w:r>
        <w:rPr>
          <w:spacing w:val="3"/>
          <w:w w:val="105"/>
        </w:rPr>
        <w:t>印刷业管理条例</w:t>
      </w:r>
      <w:r>
        <w:rPr>
          <w:w w:val="80"/>
        </w:rPr>
        <w:t xml:space="preserve">》 </w:t>
      </w:r>
      <w:r>
        <w:rPr>
          <w:spacing w:val="2"/>
          <w:w w:val="105"/>
        </w:rPr>
        <w:t>的有关规定, 责令停业整顿, 没收内部资料和违法所</w:t>
      </w:r>
      <w:r>
        <w:rPr>
          <w:spacing w:val="3"/>
          <w:w w:val="110"/>
        </w:rPr>
        <w:t>得</w:t>
      </w:r>
      <w:r>
        <w:rPr>
          <w:spacing w:val="-29"/>
          <w:w w:val="195"/>
        </w:rPr>
        <w:t xml:space="preserve">, </w:t>
      </w:r>
      <w:r>
        <w:rPr>
          <w:spacing w:val="-5"/>
          <w:w w:val="110"/>
        </w:rPr>
        <w:t xml:space="preserve">违法经营额 </w:t>
      </w:r>
      <w:r>
        <w:rPr>
          <w:w w:val="110"/>
        </w:rPr>
        <w:t>1</w:t>
      </w:r>
      <w:r>
        <w:rPr>
          <w:spacing w:val="-4"/>
          <w:w w:val="110"/>
        </w:rPr>
        <w:t xml:space="preserve"> 万元以上的</w:t>
      </w:r>
      <w:r>
        <w:rPr>
          <w:spacing w:val="-29"/>
          <w:w w:val="195"/>
        </w:rPr>
        <w:t xml:space="preserve">, </w:t>
      </w:r>
      <w:r>
        <w:rPr>
          <w:spacing w:val="1"/>
          <w:w w:val="110"/>
        </w:rPr>
        <w:t xml:space="preserve">并处违法经营额 </w:t>
      </w:r>
      <w:r>
        <w:rPr>
          <w:w w:val="110"/>
        </w:rPr>
        <w:t>5</w:t>
      </w:r>
      <w:r>
        <w:rPr>
          <w:spacing w:val="-10"/>
          <w:w w:val="110"/>
        </w:rPr>
        <w:t xml:space="preserve"> 倍以上 </w:t>
      </w:r>
      <w:r>
        <w:rPr>
          <w:w w:val="110"/>
        </w:rPr>
        <w:t>10 倍以下的罚</w:t>
      </w:r>
      <w:r>
        <w:rPr>
          <w:spacing w:val="3"/>
          <w:w w:val="110"/>
        </w:rPr>
        <w:t>款</w:t>
      </w:r>
      <w:r>
        <w:rPr>
          <w:spacing w:val="-27"/>
          <w:w w:val="195"/>
        </w:rPr>
        <w:t xml:space="preserve">; </w:t>
      </w:r>
      <w:r>
        <w:rPr>
          <w:spacing w:val="-3"/>
          <w:w w:val="110"/>
        </w:rPr>
        <w:t xml:space="preserve">违法经营额不足 </w:t>
      </w:r>
      <w:r>
        <w:rPr>
          <w:w w:val="110"/>
        </w:rPr>
        <w:t>1</w:t>
      </w:r>
      <w:r>
        <w:rPr>
          <w:spacing w:val="-6"/>
          <w:w w:val="110"/>
        </w:rPr>
        <w:t xml:space="preserve"> 万元的</w:t>
      </w:r>
      <w:r>
        <w:rPr>
          <w:spacing w:val="-27"/>
          <w:w w:val="195"/>
        </w:rPr>
        <w:t xml:space="preserve">, </w:t>
      </w:r>
      <w:r>
        <w:rPr>
          <w:spacing w:val="-12"/>
          <w:w w:val="110"/>
        </w:rPr>
        <w:t xml:space="preserve">并处 </w:t>
      </w:r>
      <w:r>
        <w:rPr>
          <w:w w:val="110"/>
        </w:rPr>
        <w:t>1</w:t>
      </w:r>
      <w:r>
        <w:rPr>
          <w:spacing w:val="-11"/>
          <w:w w:val="110"/>
        </w:rPr>
        <w:t xml:space="preserve"> 万元以上 </w:t>
      </w:r>
      <w:r>
        <w:rPr>
          <w:w w:val="110"/>
        </w:rPr>
        <w:t>5</w:t>
      </w:r>
      <w:r>
        <w:rPr>
          <w:spacing w:val="-3"/>
          <w:w w:val="110"/>
        </w:rPr>
        <w:t xml:space="preserve"> 万元以下的罚款</w:t>
      </w:r>
      <w:r>
        <w:rPr>
          <w:spacing w:val="-26"/>
          <w:w w:val="195"/>
        </w:rPr>
        <w:t xml:space="preserve">; </w:t>
      </w:r>
      <w:r>
        <w:rPr>
          <w:spacing w:val="1"/>
          <w:w w:val="110"/>
        </w:rPr>
        <w:t>情节</w:t>
      </w:r>
      <w:r>
        <w:rPr>
          <w:spacing w:val="3"/>
          <w:w w:val="110"/>
        </w:rPr>
        <w:t>严重的</w:t>
      </w:r>
      <w:r>
        <w:rPr>
          <w:spacing w:val="-1"/>
          <w:w w:val="195"/>
        </w:rPr>
        <w:t xml:space="preserve">, </w:t>
      </w:r>
      <w:r>
        <w:rPr>
          <w:spacing w:val="3"/>
          <w:w w:val="110"/>
        </w:rPr>
        <w:t>由原发证机关吊销许可证</w:t>
      </w:r>
      <w:r>
        <w:rPr>
          <w:w w:val="195"/>
        </w:rPr>
        <w:t>:</w:t>
      </w:r>
    </w:p>
    <w:p>
      <w:pPr>
        <w:spacing w:after="0" w:line="304" w:lineRule="auto"/>
        <w:sectPr>
          <w:pgSz w:w="9420" w:h="13950"/>
          <w:pgMar w:top="1220" w:right="1120" w:bottom="1300" w:left="1120" w:header="1029" w:footer="1106" w:gutter="0"/>
          <w:cols w:space="720" w:num="1"/>
        </w:sectPr>
      </w:pPr>
    </w:p>
    <w:p>
      <w:pPr>
        <w:pStyle w:val="4"/>
        <w:spacing w:before="3"/>
        <w:ind w:left="0"/>
        <w:jc w:val="left"/>
        <w:rPr>
          <w:sz w:val="9"/>
        </w:rPr>
      </w:pPr>
    </w:p>
    <w:p>
      <w:pPr>
        <w:pStyle w:val="4"/>
        <w:spacing w:before="174" w:line="302" w:lineRule="auto"/>
        <w:ind w:right="240" w:firstLine="419"/>
      </w:pPr>
      <w:r>
        <w:rPr>
          <w:w w:val="105"/>
        </w:rPr>
        <w:t>(一) 印刷业经营者印刷明知或者应知含有本办法第十三条规定禁止</w:t>
      </w:r>
      <w:r>
        <w:rPr>
          <w:w w:val="110"/>
        </w:rPr>
        <w:t>内容的内部资料的</w:t>
      </w:r>
      <w:r>
        <w:rPr>
          <w:w w:val="175"/>
        </w:rPr>
        <w:t>;</w:t>
      </w:r>
    </w:p>
    <w:p>
      <w:pPr>
        <w:pStyle w:val="4"/>
        <w:spacing w:before="2"/>
        <w:ind w:left="661"/>
      </w:pPr>
      <w:r>
        <w:rPr>
          <w:w w:val="145"/>
        </w:rPr>
        <w:t xml:space="preserve">( </w:t>
      </w:r>
      <w:r>
        <w:rPr>
          <w:w w:val="110"/>
        </w:rPr>
        <w:t>二</w:t>
      </w:r>
      <w:r>
        <w:rPr>
          <w:w w:val="145"/>
        </w:rPr>
        <w:t xml:space="preserve">) </w:t>
      </w:r>
      <w:r>
        <w:rPr>
          <w:w w:val="110"/>
        </w:rPr>
        <w:t>非出版物印刷企业印刷内部资料的</w:t>
      </w:r>
      <w:r>
        <w:rPr>
          <w:w w:val="80"/>
        </w:rPr>
        <w:t>。</w:t>
      </w:r>
    </w:p>
    <w:p>
      <w:pPr>
        <w:pStyle w:val="4"/>
        <w:spacing w:before="74" w:line="302" w:lineRule="auto"/>
        <w:ind w:right="238" w:firstLine="419"/>
      </w:pPr>
      <w:r>
        <w:rPr>
          <w:w w:val="105"/>
        </w:rPr>
        <w:t xml:space="preserve">第二十四条 出版物印刷企业未按本规定承印内部资料的, 由县级以上新闻出版行政部门依照 </w:t>
      </w:r>
      <w:r>
        <w:rPr>
          <w:w w:val="80"/>
        </w:rPr>
        <w:t>《</w:t>
      </w:r>
      <w:r>
        <w:rPr>
          <w:w w:val="105"/>
        </w:rPr>
        <w:t>印刷业管理条例</w:t>
      </w:r>
      <w:r>
        <w:rPr>
          <w:w w:val="80"/>
        </w:rPr>
        <w:t xml:space="preserve">》 </w:t>
      </w:r>
      <w:r>
        <w:rPr>
          <w:w w:val="105"/>
        </w:rPr>
        <w:t xml:space="preserve">的有关规定, 给予警告, </w:t>
      </w:r>
      <w:r>
        <w:rPr>
          <w:w w:val="110"/>
        </w:rPr>
        <w:t>没收违法所得</w:t>
      </w:r>
      <w:r>
        <w:rPr>
          <w:w w:val="195"/>
        </w:rPr>
        <w:t xml:space="preserve">, </w:t>
      </w:r>
      <w:r>
        <w:rPr>
          <w:w w:val="110"/>
        </w:rPr>
        <w:t>违法经营额 1 万元以上的</w:t>
      </w:r>
      <w:r>
        <w:rPr>
          <w:w w:val="195"/>
        </w:rPr>
        <w:t xml:space="preserve">, </w:t>
      </w:r>
      <w:r>
        <w:rPr>
          <w:w w:val="110"/>
        </w:rPr>
        <w:t>并处违法经营额 5 倍以上 10</w:t>
      </w:r>
    </w:p>
    <w:p>
      <w:pPr>
        <w:pStyle w:val="4"/>
        <w:spacing w:before="2" w:line="302" w:lineRule="auto"/>
        <w:ind w:right="240"/>
      </w:pPr>
      <w:r>
        <w:rPr>
          <w:spacing w:val="3"/>
          <w:w w:val="110"/>
        </w:rPr>
        <w:t>倍以下的罚款</w:t>
      </w:r>
      <w:r>
        <w:rPr>
          <w:spacing w:val="-32"/>
          <w:w w:val="190"/>
        </w:rPr>
        <w:t xml:space="preserve">; </w:t>
      </w:r>
      <w:r>
        <w:rPr>
          <w:spacing w:val="-4"/>
          <w:w w:val="110"/>
        </w:rPr>
        <w:t xml:space="preserve">违法经营额不足 </w:t>
      </w:r>
      <w:r>
        <w:rPr>
          <w:w w:val="110"/>
        </w:rPr>
        <w:t>1</w:t>
      </w:r>
      <w:r>
        <w:rPr>
          <w:spacing w:val="-8"/>
          <w:w w:val="110"/>
        </w:rPr>
        <w:t xml:space="preserve"> 万元的</w:t>
      </w:r>
      <w:r>
        <w:rPr>
          <w:spacing w:val="-32"/>
          <w:w w:val="190"/>
        </w:rPr>
        <w:t xml:space="preserve">, </w:t>
      </w:r>
      <w:r>
        <w:rPr>
          <w:spacing w:val="-13"/>
          <w:w w:val="110"/>
        </w:rPr>
        <w:t xml:space="preserve">并处 </w:t>
      </w:r>
      <w:r>
        <w:rPr>
          <w:w w:val="110"/>
        </w:rPr>
        <w:t>1</w:t>
      </w:r>
      <w:r>
        <w:rPr>
          <w:spacing w:val="-13"/>
          <w:w w:val="110"/>
        </w:rPr>
        <w:t xml:space="preserve"> 万元以上 </w:t>
      </w:r>
      <w:r>
        <w:rPr>
          <w:w w:val="110"/>
        </w:rPr>
        <w:t>5</w:t>
      </w:r>
      <w:r>
        <w:rPr>
          <w:spacing w:val="-5"/>
          <w:w w:val="110"/>
        </w:rPr>
        <w:t xml:space="preserve"> 万元以下的</w:t>
      </w:r>
      <w:r>
        <w:rPr>
          <w:spacing w:val="3"/>
          <w:w w:val="110"/>
        </w:rPr>
        <w:t>罚款</w:t>
      </w:r>
      <w:r>
        <w:rPr>
          <w:spacing w:val="-23"/>
          <w:w w:val="200"/>
        </w:rPr>
        <w:t xml:space="preserve">; </w:t>
      </w:r>
      <w:r>
        <w:rPr>
          <w:spacing w:val="3"/>
          <w:w w:val="110"/>
        </w:rPr>
        <w:t>情节严重的</w:t>
      </w:r>
      <w:r>
        <w:rPr>
          <w:spacing w:val="-22"/>
          <w:w w:val="200"/>
        </w:rPr>
        <w:t xml:space="preserve">, </w:t>
      </w:r>
      <w:r>
        <w:rPr>
          <w:spacing w:val="3"/>
          <w:w w:val="110"/>
        </w:rPr>
        <w:t>责令停业整顿或者由原发证机关吊销许可证</w:t>
      </w:r>
      <w:r>
        <w:rPr>
          <w:w w:val="80"/>
        </w:rPr>
        <w:t>。</w:t>
      </w:r>
    </w:p>
    <w:p>
      <w:pPr>
        <w:pStyle w:val="3"/>
        <w:tabs>
          <w:tab w:val="left" w:pos="954"/>
          <w:tab w:val="left" w:pos="1670"/>
        </w:tabs>
        <w:spacing w:before="157"/>
        <w:rPr>
          <w:rFonts w:hint="eastAsia" w:ascii="PMingLiU" w:eastAsia="PMingLiU"/>
        </w:rPr>
      </w:pPr>
      <w:r>
        <w:rPr>
          <w:rFonts w:hint="eastAsia" w:ascii="PMingLiU" w:eastAsia="PMingLiU"/>
          <w:spacing w:val="3"/>
        </w:rPr>
        <w:t>第五</w:t>
      </w:r>
      <w:r>
        <w:rPr>
          <w:rFonts w:hint="eastAsia" w:ascii="PMingLiU" w:eastAsia="PMingLiU"/>
        </w:rPr>
        <w:t>章</w:t>
      </w:r>
      <w:r>
        <w:rPr>
          <w:rFonts w:hint="eastAsia" w:ascii="PMingLiU" w:eastAsia="PMingLiU"/>
        </w:rPr>
        <w:tab/>
      </w:r>
      <w:r>
        <w:rPr>
          <w:rFonts w:hint="eastAsia" w:ascii="PMingLiU" w:eastAsia="PMingLiU"/>
        </w:rPr>
        <w:t>附</w:t>
      </w:r>
      <w:r>
        <w:rPr>
          <w:rFonts w:hint="eastAsia" w:ascii="PMingLiU" w:eastAsia="PMingLiU"/>
        </w:rPr>
        <w:tab/>
      </w:r>
      <w:r>
        <w:rPr>
          <w:rFonts w:hint="eastAsia" w:ascii="PMingLiU" w:eastAsia="PMingLiU"/>
        </w:rPr>
        <w:t>则</w:t>
      </w:r>
    </w:p>
    <w:p>
      <w:pPr>
        <w:pStyle w:val="4"/>
        <w:spacing w:before="229" w:line="302" w:lineRule="auto"/>
        <w:ind w:right="240" w:firstLine="419"/>
      </w:pPr>
      <w:r>
        <w:rPr>
          <w:w w:val="105"/>
        </w:rPr>
        <w:t>第二十五条 省</w:t>
      </w:r>
      <w:r>
        <w:rPr>
          <w:w w:val="80"/>
        </w:rPr>
        <w:t xml:space="preserve">、 </w:t>
      </w:r>
      <w:r>
        <w:rPr>
          <w:w w:val="105"/>
        </w:rPr>
        <w:t>自治区</w:t>
      </w:r>
      <w:r>
        <w:rPr>
          <w:w w:val="80"/>
        </w:rPr>
        <w:t xml:space="preserve">、 </w:t>
      </w:r>
      <w:r>
        <w:rPr>
          <w:w w:val="105"/>
        </w:rPr>
        <w:t>直辖市新闻出版行政部门可根据本地区内部资料管理的情况</w:t>
      </w:r>
      <w:r>
        <w:rPr>
          <w:w w:val="150"/>
        </w:rPr>
        <w:t xml:space="preserve">, </w:t>
      </w:r>
      <w:r>
        <w:rPr>
          <w:w w:val="105"/>
        </w:rPr>
        <w:t>对本办法规定的内部资料的审批条件和审批程序作出具体规定</w:t>
      </w:r>
      <w:r>
        <w:rPr>
          <w:w w:val="140"/>
        </w:rPr>
        <w:t xml:space="preserve">, </w:t>
      </w:r>
      <w:r>
        <w:rPr>
          <w:w w:val="105"/>
        </w:rPr>
        <w:t>也可以规定由副省级以下新闻出版行政部门承担部分审批职责</w:t>
      </w:r>
      <w:r>
        <w:rPr>
          <w:w w:val="80"/>
        </w:rPr>
        <w:t>。</w:t>
      </w:r>
    </w:p>
    <w:p>
      <w:pPr>
        <w:pStyle w:val="4"/>
        <w:spacing w:before="4" w:line="302" w:lineRule="auto"/>
        <w:ind w:right="240" w:firstLine="419"/>
      </w:pPr>
      <w:r>
        <w:rPr>
          <w:spacing w:val="8"/>
          <w:w w:val="105"/>
        </w:rPr>
        <w:t>第二十六条 各级各类学校学生自行编印仅面向本校发送的内部资</w:t>
      </w:r>
      <w:r>
        <w:rPr>
          <w:spacing w:val="3"/>
          <w:w w:val="105"/>
        </w:rPr>
        <w:t>料由该校校内有关主管部门负责审批和管理</w:t>
      </w:r>
      <w:r>
        <w:rPr>
          <w:w w:val="80"/>
        </w:rPr>
        <w:t>。</w:t>
      </w:r>
    </w:p>
    <w:p>
      <w:pPr>
        <w:pStyle w:val="4"/>
        <w:spacing w:before="1" w:line="302" w:lineRule="auto"/>
        <w:ind w:right="240" w:firstLine="419"/>
      </w:pPr>
      <w:r>
        <w:rPr>
          <w:spacing w:val="5"/>
        </w:rPr>
        <w:t xml:space="preserve">第二十七条  </w:t>
      </w:r>
      <w:r>
        <w:rPr>
          <w:spacing w:val="25"/>
          <w:w w:val="80"/>
        </w:rPr>
        <w:t>《</w:t>
      </w:r>
      <w:r>
        <w:rPr>
          <w:spacing w:val="9"/>
        </w:rPr>
        <w:t>准印证</w:t>
      </w:r>
      <w:r>
        <w:rPr>
          <w:spacing w:val="10"/>
          <w:w w:val="80"/>
        </w:rPr>
        <w:t xml:space="preserve">》  </w:t>
      </w:r>
      <w:r>
        <w:rPr>
          <w:spacing w:val="7"/>
        </w:rPr>
        <w:t>由省</w:t>
      </w:r>
      <w:r>
        <w:rPr>
          <w:spacing w:val="4"/>
          <w:w w:val="80"/>
        </w:rPr>
        <w:t xml:space="preserve">、  </w:t>
      </w:r>
      <w:r>
        <w:rPr>
          <w:spacing w:val="8"/>
        </w:rPr>
        <w:t>自治区</w:t>
      </w:r>
      <w:r>
        <w:rPr>
          <w:spacing w:val="4"/>
          <w:w w:val="80"/>
        </w:rPr>
        <w:t xml:space="preserve">、  </w:t>
      </w:r>
      <w:r>
        <w:rPr>
          <w:spacing w:val="10"/>
        </w:rPr>
        <w:t>直辖市新闻出版行政部门</w:t>
      </w:r>
      <w:r>
        <w:rPr>
          <w:spacing w:val="3"/>
        </w:rPr>
        <w:t>按照新闻出版广电总局统一确定的格式制作</w:t>
      </w:r>
      <w:r>
        <w:rPr>
          <w:w w:val="80"/>
        </w:rPr>
        <w:t>。</w:t>
      </w:r>
    </w:p>
    <w:p>
      <w:pPr>
        <w:pStyle w:val="4"/>
        <w:spacing w:before="2" w:line="302" w:lineRule="auto"/>
        <w:ind w:right="240" w:firstLine="419"/>
        <w:rPr>
          <w:rFonts w:hint="eastAsia" w:eastAsia="宋体"/>
          <w:lang w:eastAsia="zh-CN"/>
        </w:rPr>
      </w:pPr>
      <w:r>
        <w:t>第二十八条 本办法自 2015 年 4 月 1 日起施行</w:t>
      </w:r>
      <w:r>
        <w:rPr>
          <w:w w:val="85"/>
        </w:rPr>
        <w:t xml:space="preserve">。 </w:t>
      </w:r>
      <w:r>
        <w:t xml:space="preserve">新闻出版署于 1997 年 12 月 30 日发布施行的 </w:t>
      </w:r>
      <w:r>
        <w:rPr>
          <w:w w:val="85"/>
        </w:rPr>
        <w:t>《</w:t>
      </w:r>
      <w:r>
        <w:t>内部资料性出版物管理办法</w:t>
      </w:r>
      <w:r>
        <w:rPr>
          <w:w w:val="85"/>
        </w:rPr>
        <w:t xml:space="preserve">》 </w:t>
      </w:r>
      <w:r>
        <w:t>同时废止</w:t>
      </w:r>
      <w:r>
        <w:rPr>
          <w:w w:val="190"/>
        </w:rPr>
        <w:t xml:space="preserve">, </w:t>
      </w:r>
      <w:r>
        <w:t>本办法施行前与本办法不一致的其他规定不再执行</w:t>
      </w:r>
      <w:r>
        <w:rPr>
          <w:rFonts w:hint="eastAsia" w:eastAsia="宋体"/>
          <w:lang w:eastAsia="zh-CN"/>
        </w:rPr>
        <w:t>。</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5879"/>
        </w:tabs>
        <w:bidi w:val="0"/>
        <w:jc w:val="left"/>
        <w:rPr>
          <w:rFonts w:hint="eastAsia"/>
          <w:lang w:eastAsia="zh-CN"/>
        </w:rPr>
      </w:pPr>
    </w:p>
    <w:p>
      <w:pPr>
        <w:tabs>
          <w:tab w:val="left" w:pos="5879"/>
        </w:tabs>
        <w:bidi w:val="0"/>
        <w:jc w:val="left"/>
        <w:rPr>
          <w:rFonts w:hint="eastAsia" w:ascii="PMingLiU" w:hAnsi="PMingLiU" w:eastAsia="PMingLiU" w:cs="PMingLiU"/>
          <w:sz w:val="22"/>
          <w:szCs w:val="22"/>
          <w:lang w:val="zh-CN" w:eastAsia="zh-CN" w:bidi="zh-CN"/>
        </w:rPr>
      </w:pPr>
      <w:r>
        <w:rPr>
          <w:rFonts w:hint="eastAsia" w:cs="PMingLiU"/>
          <w:sz w:val="22"/>
          <w:szCs w:val="22"/>
          <w:lang w:val="zh-CN" w:eastAsia="zh-CN" w:bidi="zh-CN"/>
        </w:rPr>
        <w:tab/>
      </w:r>
      <w:bookmarkStart w:id="0" w:name="_GoBack"/>
      <w:bookmarkEnd w:id="0"/>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s">
          <w:drawing>
            <wp:anchor distT="0" distB="0" distL="114300" distR="114300" simplePos="0" relativeHeight="251659264" behindDoc="1" locked="0" layoutInCell="1" allowOverlap="1">
              <wp:simplePos x="0" y="0"/>
              <wp:positionH relativeFrom="page">
                <wp:posOffset>984250</wp:posOffset>
              </wp:positionH>
              <wp:positionV relativeFrom="page">
                <wp:posOffset>7894320</wp:posOffset>
              </wp:positionV>
              <wp:extent cx="422275" cy="33464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22275" cy="334645"/>
                      </a:xfrm>
                      <a:prstGeom prst="rect">
                        <a:avLst/>
                      </a:prstGeom>
                      <a:noFill/>
                      <a:ln>
                        <a:noFill/>
                      </a:ln>
                    </wps:spPr>
                    <wps:txbx>
                      <w:txbxContent>
                        <w:p>
                          <w:pPr>
                            <w:pStyle w:val="4"/>
                            <w:spacing w:before="94"/>
                            <w:ind w:left="20"/>
                            <w:jc w:val="left"/>
                          </w:pPr>
                          <w:r>
                            <w:rPr>
                              <w:spacing w:val="3"/>
                              <w:w w:val="499"/>
                            </w:rPr>
                            <w:t>·</w:t>
                          </w:r>
                          <w:r>
                            <w:fldChar w:fldCharType="begin"/>
                          </w:r>
                          <w:r>
                            <w:rPr>
                              <w:w w:val="109"/>
                            </w:rPr>
                            <w:instrText xml:space="preserve"> PAGE </w:instrText>
                          </w:r>
                          <w:r>
                            <w:fldChar w:fldCharType="separate"/>
                          </w:r>
                          <w:r>
                            <w:t>84</w:t>
                          </w:r>
                          <w:r>
                            <w:fldChar w:fldCharType="end"/>
                          </w:r>
                          <w:r>
                            <w:rPr>
                              <w:w w:val="499"/>
                            </w:rPr>
                            <w:t>·</w:t>
                          </w:r>
                        </w:p>
                      </w:txbxContent>
                    </wps:txbx>
                    <wps:bodyPr lIns="0" tIns="0" rIns="0" bIns="0" upright="1"/>
                  </wps:wsp>
                </a:graphicData>
              </a:graphic>
            </wp:anchor>
          </w:drawing>
        </mc:Choice>
        <mc:Fallback>
          <w:pict>
            <v:shape id="_x0000_s1026" o:spid="_x0000_s1026" o:spt="202" type="#_x0000_t202" style="position:absolute;left:0pt;margin-left:77.5pt;margin-top:621.6pt;height:26.35pt;width:33.25pt;mso-position-horizontal-relative:page;mso-position-vertical-relative:page;z-index:-251657216;mso-width-relative:page;mso-height-relative:page;" filled="f" stroked="f" coordsize="21600,21600" o:gfxdata="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7JB32wAAAA0BAAAPAAAAAAAAAAEAIAAAACIAAABkcnMvZG93bnJldi54bWxQ&#10;SwECFAAUAAAACACHTuJAmQhqfLsBAABzAwAADgAAAAAAAAABACAAAAAqAQAAZHJzL2Uyb0RvYy54&#10;bWxQSwUGAAAAAAYABgBZAQAAVwUAAAAA&#10;">
              <v:fill on="f" focussize="0,0"/>
              <v:stroke on="f"/>
              <v:imagedata o:title=""/>
              <o:lock v:ext="edit" aspectratio="f"/>
              <v:textbox inset="0mm,0mm,0mm,0mm">
                <w:txbxContent>
                  <w:p>
                    <w:pPr>
                      <w:pStyle w:val="4"/>
                      <w:spacing w:before="94"/>
                      <w:ind w:left="20"/>
                      <w:jc w:val="left"/>
                    </w:pPr>
                    <w:r>
                      <w:rPr>
                        <w:spacing w:val="3"/>
                        <w:w w:val="499"/>
                      </w:rPr>
                      <w:t>·</w:t>
                    </w:r>
                    <w:r>
                      <w:fldChar w:fldCharType="begin"/>
                    </w:r>
                    <w:r>
                      <w:rPr>
                        <w:w w:val="109"/>
                      </w:rPr>
                      <w:instrText xml:space="preserve"> PAGE </w:instrText>
                    </w:r>
                    <w:r>
                      <w:fldChar w:fldCharType="separate"/>
                    </w:r>
                    <w:r>
                      <w:t>84</w:t>
                    </w:r>
                    <w:r>
                      <w:fldChar w:fldCharType="end"/>
                    </w:r>
                    <w:r>
                      <w:rPr>
                        <w:w w:val="499"/>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g">
          <w:drawing>
            <wp:anchor distT="0" distB="0" distL="114300" distR="114300" simplePos="0" relativeHeight="251660288" behindDoc="1" locked="0" layoutInCell="1" allowOverlap="1">
              <wp:simplePos x="0" y="0"/>
              <wp:positionH relativeFrom="page">
                <wp:posOffset>863600</wp:posOffset>
              </wp:positionH>
              <wp:positionV relativeFrom="page">
                <wp:posOffset>676910</wp:posOffset>
              </wp:positionV>
              <wp:extent cx="1398905" cy="79375"/>
              <wp:effectExtent l="0" t="635" r="10795" b="15240"/>
              <wp:wrapNone/>
              <wp:docPr id="8" name="组合 8"/>
              <wp:cNvGraphicFramePr/>
              <a:graphic xmlns:a="http://schemas.openxmlformats.org/drawingml/2006/main">
                <a:graphicData uri="http://schemas.microsoft.com/office/word/2010/wordprocessingGroup">
                  <wpg:wgp>
                    <wpg:cNvGrpSpPr/>
                    <wpg:grpSpPr>
                      <a:xfrm>
                        <a:off x="0" y="0"/>
                        <a:ext cx="1398905" cy="79375"/>
                        <a:chOff x="1361" y="1067"/>
                        <a:chExt cx="2203" cy="125"/>
                      </a:xfrm>
                    </wpg:grpSpPr>
                    <wps:wsp>
                      <wps:cNvPr id="6" name="直接连接符 6"/>
                      <wps:cNvCnPr/>
                      <wps:spPr>
                        <a:xfrm>
                          <a:off x="1361" y="1117"/>
                          <a:ext cx="2202" cy="0"/>
                        </a:xfrm>
                        <a:prstGeom prst="line">
                          <a:avLst/>
                        </a:prstGeom>
                        <a:ln w="4153" cap="flat" cmpd="sng">
                          <a:solidFill>
                            <a:srgbClr val="D1D3D4"/>
                          </a:solidFill>
                          <a:prstDash val="solid"/>
                          <a:headEnd type="none" w="med" len="med"/>
                          <a:tailEnd type="none" w="med" len="med"/>
                        </a:ln>
                      </wps:spPr>
                      <wps:bodyPr upright="1"/>
                    </wps:wsp>
                    <pic:pic xmlns:pic="http://schemas.openxmlformats.org/drawingml/2006/picture">
                      <pic:nvPicPr>
                        <pic:cNvPr id="7" name="图片 11"/>
                        <pic:cNvPicPr>
                          <a:picLocks noChangeAspect="1"/>
                        </pic:cNvPicPr>
                      </pic:nvPicPr>
                      <pic:blipFill>
                        <a:blip r:embed="rId1"/>
                        <a:stretch>
                          <a:fillRect/>
                        </a:stretch>
                      </pic:blipFill>
                      <pic:spPr>
                        <a:xfrm>
                          <a:off x="3439" y="1066"/>
                          <a:ext cx="125" cy="125"/>
                        </a:xfrm>
                        <a:prstGeom prst="rect">
                          <a:avLst/>
                        </a:prstGeom>
                        <a:noFill/>
                        <a:ln>
                          <a:noFill/>
                        </a:ln>
                      </pic:spPr>
                    </pic:pic>
                  </wpg:wgp>
                </a:graphicData>
              </a:graphic>
            </wp:anchor>
          </w:drawing>
        </mc:Choice>
        <mc:Fallback>
          <w:pict>
            <v:group id="_x0000_s1026" o:spid="_x0000_s1026" o:spt="203" style="position:absolute;left:0pt;margin-left:68pt;margin-top:53.3pt;height:6.25pt;width:110.15pt;mso-position-horizontal-relative:page;mso-position-vertical-relative:page;z-index:-251656192;mso-width-relative:page;mso-height-relative:page;" coordorigin="1361,1067" coordsize="2203,125" o:gfxdata="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">
              <o:lock v:ext="edit" aspectratio="f"/>
              <v:line id="_x0000_s1026" o:spid="_x0000_s1026" o:spt="20" style="position:absolute;left:1361;top:1117;height:0;width:2202;" filled="f" stroked="t" coordsize="21600,21600" o:gfxdata="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1JhbsAAADa&#10;AAAADwAAAAAAAAABACAAAAAiAAAAZHJzL2Rvd25yZXYueG1sUEsBAhQAFAAAAAgAh07iQDMvBZ47&#10;AAAAOQAAABAAAAAAAAAAAQAgAAAACgEAAGRycy9zaGFwZXhtbC54bWxQSwUGAAAAAAYABgBbAQAA&#10;tAMAAAAA&#10;">
                <v:fill on="f" focussize="0,0"/>
                <v:stroke weight="0.327007874015748pt" color="#D1D3D4" joinstyle="round"/>
                <v:imagedata o:title=""/>
                <o:lock v:ext="edit" aspectratio="f"/>
              </v:line>
              <v:shape id="图片 11" o:spid="_x0000_s1026" o:spt="75" type="#_x0000_t75" style="position:absolute;left:3439;top:1066;height:125;width:125;" filled="f" o:preferrelative="t" stroked="f" coordsize="21600,21600" o:gfxdata="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ES0r4A&#10;AADaAAAADwAAAAAAAAABACAAAAAiAAAAZHJzL2Rvd25yZXYueG1sUEsBAhQAFAAAAAgAh07iQDMv&#10;BZ47AAAAOQAAABAAAAAAAAAAAQAgAAAADQEAAGRycy9zaGFwZXhtbC54bWxQSwUGAAAAAAYABgBb&#10;AQAAtwMAAAAA&#10;">
                <v:fill on="f" focussize="0,0"/>
                <v:stroke on="f"/>
                <v:imagedata r:id="rId1" o:title=""/>
                <o:lock v:ext="edit" aspectratio="t"/>
              </v:shape>
            </v:group>
          </w:pict>
        </mc:Fallback>
      </mc:AlternateContent>
    </w:r>
    <w:r>
      <mc:AlternateContent>
        <mc:Choice Requires="wpg">
          <w:drawing>
            <wp:anchor distT="0" distB="0" distL="114300" distR="114300" simplePos="0" relativeHeight="251661312" behindDoc="1" locked="0" layoutInCell="1" allowOverlap="1">
              <wp:simplePos x="0" y="0"/>
              <wp:positionH relativeFrom="page">
                <wp:posOffset>3711575</wp:posOffset>
              </wp:positionH>
              <wp:positionV relativeFrom="page">
                <wp:posOffset>676910</wp:posOffset>
              </wp:positionV>
              <wp:extent cx="1400175" cy="79375"/>
              <wp:effectExtent l="635" t="635" r="8890" b="15240"/>
              <wp:wrapNone/>
              <wp:docPr id="5" name="组合 5"/>
              <wp:cNvGraphicFramePr/>
              <a:graphic xmlns:a="http://schemas.openxmlformats.org/drawingml/2006/main">
                <a:graphicData uri="http://schemas.microsoft.com/office/word/2010/wordprocessingGroup">
                  <wpg:wgp>
                    <wpg:cNvGrpSpPr/>
                    <wpg:grpSpPr>
                      <a:xfrm>
                        <a:off x="0" y="0"/>
                        <a:ext cx="1400175" cy="79375"/>
                        <a:chOff x="5846" y="1067"/>
                        <a:chExt cx="2205" cy="125"/>
                      </a:xfrm>
                    </wpg:grpSpPr>
                    <wps:wsp>
                      <wps:cNvPr id="3" name="直接连接符 3"/>
                      <wps:cNvCnPr/>
                      <wps:spPr>
                        <a:xfrm>
                          <a:off x="5846" y="1117"/>
                          <a:ext cx="2204" cy="0"/>
                        </a:xfrm>
                        <a:prstGeom prst="line">
                          <a:avLst/>
                        </a:prstGeom>
                        <a:ln w="4153" cap="flat" cmpd="sng">
                          <a:solidFill>
                            <a:srgbClr val="D1D3D4"/>
                          </a:solidFill>
                          <a:prstDash val="solid"/>
                          <a:headEnd type="none" w="med" len="med"/>
                          <a:tailEnd type="none" w="med" len="med"/>
                        </a:ln>
                      </wps:spPr>
                      <wps:bodyPr upright="1"/>
                    </wps:wsp>
                    <pic:pic xmlns:pic="http://schemas.openxmlformats.org/drawingml/2006/picture">
                      <pic:nvPicPr>
                        <pic:cNvPr id="4" name="图片 14"/>
                        <pic:cNvPicPr>
                          <a:picLocks noChangeAspect="1"/>
                        </pic:cNvPicPr>
                      </pic:nvPicPr>
                      <pic:blipFill>
                        <a:blip r:embed="rId1"/>
                        <a:stretch>
                          <a:fillRect/>
                        </a:stretch>
                      </pic:blipFill>
                      <pic:spPr>
                        <a:xfrm>
                          <a:off x="5845" y="1066"/>
                          <a:ext cx="125" cy="125"/>
                        </a:xfrm>
                        <a:prstGeom prst="rect">
                          <a:avLst/>
                        </a:prstGeom>
                        <a:noFill/>
                        <a:ln>
                          <a:noFill/>
                        </a:ln>
                      </pic:spPr>
                    </pic:pic>
                  </wpg:wgp>
                </a:graphicData>
              </a:graphic>
            </wp:anchor>
          </w:drawing>
        </mc:Choice>
        <mc:Fallback>
          <w:pict>
            <v:group id="_x0000_s1026" o:spid="_x0000_s1026" o:spt="203" style="position:absolute;left:0pt;margin-left:292.25pt;margin-top:53.3pt;height:6.25pt;width:110.25pt;mso-position-horizontal-relative:page;mso-position-vertical-relative:page;z-index:-251655168;mso-width-relative:page;mso-height-relative:page;" coordorigin="5846,1067" coordsize="2205,125" o:gfxdata="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">
              <o:lock v:ext="edit" aspectratio="f"/>
              <v:line id="_x0000_s1026" o:spid="_x0000_s1026" o:spt="20" style="position:absolute;left:5846;top:1117;height:0;width:2204;" filled="f" stroked="t" coordsize="21600,21600" o:gfxdata="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uodvQAA&#10;ANoAAAAPAAAAAAAAAAEAIAAAACIAAABkcnMvZG93bnJldi54bWxQSwECFAAUAAAACACHTuJAMy8F&#10;njsAAAA5AAAAEAAAAAAAAAABACAAAAAMAQAAZHJzL3NoYXBleG1sLnhtbFBLBQYAAAAABgAGAFsB&#10;AAC2AwAAAAA=&#10;">
                <v:fill on="f" focussize="0,0"/>
                <v:stroke weight="0.327007874015748pt" color="#D1D3D4" joinstyle="round"/>
                <v:imagedata o:title=""/>
                <o:lock v:ext="edit" aspectratio="f"/>
              </v:line>
              <v:shape id="图片 14" o:spid="_x0000_s1026" o:spt="75" type="#_x0000_t75" style="position:absolute;left:5845;top:1066;height:125;width:125;" filled="f" o:preferrelative="t" stroked="f" coordsize="21600,21600" o:gfxdata="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OMpb4A&#10;AADaAAAADwAAAAAAAAABACAAAAAiAAAAZHJzL2Rvd25yZXYueG1sUEsBAhQAFAAAAAgAh07iQDMv&#10;BZ47AAAAOQAAABAAAAAAAAAAAQAgAAAADQEAAGRycy9zaGFwZXhtbC54bWxQSwUGAAAAAAYABgBb&#10;AQAAtwMAAAAA&#10;">
                <v:fill on="f" focussize="0,0"/>
                <v:stroke on="f"/>
                <v:imagedata r:id="rId1" o:title=""/>
                <o:lock v:ext="edit" aspectratio="t"/>
              </v:shap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2295525</wp:posOffset>
              </wp:positionH>
              <wp:positionV relativeFrom="page">
                <wp:posOffset>642620</wp:posOffset>
              </wp:positionV>
              <wp:extent cx="1383665" cy="1504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383665" cy="150495"/>
                      </a:xfrm>
                      <a:prstGeom prst="rect">
                        <a:avLst/>
                      </a:prstGeom>
                      <a:noFill/>
                      <a:ln>
                        <a:noFill/>
                      </a:ln>
                    </wps:spPr>
                    <wps:txbx>
                      <w:txbxContent>
                        <w:p>
                          <w:pPr>
                            <w:spacing w:before="4"/>
                            <w:ind w:left="20" w:right="0" w:firstLine="0"/>
                            <w:jc w:val="left"/>
                            <w:rPr>
                              <w:rFonts w:hint="eastAsia" w:ascii="宋体" w:eastAsia="宋体"/>
                              <w:sz w:val="17"/>
                            </w:rPr>
                          </w:pPr>
                          <w:r>
                            <w:rPr>
                              <w:rFonts w:hint="eastAsia" w:ascii="宋体" w:eastAsia="宋体"/>
                              <w:sz w:val="17"/>
                            </w:rPr>
                            <w:t>内部资料性出版物管理办法</w:t>
                          </w:r>
                        </w:p>
                      </w:txbxContent>
                    </wps:txbx>
                    <wps:bodyPr lIns="0" tIns="0" rIns="0" bIns="0" upright="1"/>
                  </wps:wsp>
                </a:graphicData>
              </a:graphic>
            </wp:anchor>
          </w:drawing>
        </mc:Choice>
        <mc:Fallback>
          <w:pict>
            <v:shape id="_x0000_s1026" o:spid="_x0000_s1026" o:spt="202" type="#_x0000_t202" style="position:absolute;left:0pt;margin-left:180.75pt;margin-top:50.6pt;height:11.85pt;width:108.95pt;mso-position-horizontal-relative:page;mso-position-vertical-relative:page;z-index:-251654144;mso-width-relative:page;mso-height-relative:page;" filled="f" stroked="f" coordsize="21600,21600" o:gfxdata="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jiKUw2gAAAAsBAAAPAAAAAAAAAAEAIAAAACIAAABkcnMvZG93bnJldi54bWxQ&#10;SwECFAAUAAAACACHTuJAjjdaYrwBAAB0AwAADgAAAAAAAAABACAAAAApAQAAZHJzL2Uyb0RvYy54&#10;bWxQSwUGAAAAAAYABgBZAQAAVwUAAAAA&#10;">
              <v:fill on="f" focussize="0,0"/>
              <v:stroke on="f"/>
              <v:imagedata o:title=""/>
              <o:lock v:ext="edit" aspectratio="f"/>
              <v:textbox inset="0mm,0mm,0mm,0mm">
                <w:txbxContent>
                  <w:p>
                    <w:pPr>
                      <w:spacing w:before="4"/>
                      <w:ind w:left="20" w:right="0" w:firstLine="0"/>
                      <w:jc w:val="left"/>
                      <w:rPr>
                        <w:rFonts w:hint="eastAsia" w:ascii="宋体" w:eastAsia="宋体"/>
                        <w:sz w:val="17"/>
                      </w:rPr>
                    </w:pPr>
                    <w:r>
                      <w:rPr>
                        <w:rFonts w:hint="eastAsia" w:ascii="宋体" w:eastAsia="宋体"/>
                        <w:sz w:val="17"/>
                      </w:rPr>
                      <w:t>内部资料性出版物管理办法</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3BA4"/>
    <w:rsid w:val="001A726A"/>
    <w:rsid w:val="00682225"/>
    <w:rsid w:val="006E75B2"/>
    <w:rsid w:val="00DC1959"/>
    <w:rsid w:val="01080923"/>
    <w:rsid w:val="013204A3"/>
    <w:rsid w:val="017A225F"/>
    <w:rsid w:val="018A5058"/>
    <w:rsid w:val="01A6288C"/>
    <w:rsid w:val="01A8580F"/>
    <w:rsid w:val="01B73E82"/>
    <w:rsid w:val="01C83AE7"/>
    <w:rsid w:val="01DF563A"/>
    <w:rsid w:val="01E83521"/>
    <w:rsid w:val="020C5B6C"/>
    <w:rsid w:val="02214676"/>
    <w:rsid w:val="02BA56DA"/>
    <w:rsid w:val="02C13963"/>
    <w:rsid w:val="02EE5153"/>
    <w:rsid w:val="0304603F"/>
    <w:rsid w:val="035450B3"/>
    <w:rsid w:val="03552895"/>
    <w:rsid w:val="03905578"/>
    <w:rsid w:val="039E3484"/>
    <w:rsid w:val="03A40940"/>
    <w:rsid w:val="03D43D72"/>
    <w:rsid w:val="03FA2708"/>
    <w:rsid w:val="04077924"/>
    <w:rsid w:val="040F3799"/>
    <w:rsid w:val="04324170"/>
    <w:rsid w:val="04521D2D"/>
    <w:rsid w:val="04850DD7"/>
    <w:rsid w:val="04DC5455"/>
    <w:rsid w:val="050D3FE2"/>
    <w:rsid w:val="05444F96"/>
    <w:rsid w:val="057131BB"/>
    <w:rsid w:val="05870169"/>
    <w:rsid w:val="05CB5EC5"/>
    <w:rsid w:val="05FD15D7"/>
    <w:rsid w:val="06255D46"/>
    <w:rsid w:val="063057B6"/>
    <w:rsid w:val="066E3304"/>
    <w:rsid w:val="069F68DF"/>
    <w:rsid w:val="06C811A0"/>
    <w:rsid w:val="06C87808"/>
    <w:rsid w:val="06DC5309"/>
    <w:rsid w:val="06F800FD"/>
    <w:rsid w:val="07530B7D"/>
    <w:rsid w:val="076A64FE"/>
    <w:rsid w:val="076C0CE2"/>
    <w:rsid w:val="078867AF"/>
    <w:rsid w:val="07A73348"/>
    <w:rsid w:val="080A3C6F"/>
    <w:rsid w:val="081D51C7"/>
    <w:rsid w:val="08480F7B"/>
    <w:rsid w:val="089D2D18"/>
    <w:rsid w:val="089F6228"/>
    <w:rsid w:val="08A8522D"/>
    <w:rsid w:val="08E702BB"/>
    <w:rsid w:val="0914021F"/>
    <w:rsid w:val="097827CE"/>
    <w:rsid w:val="09B8591A"/>
    <w:rsid w:val="09BB4325"/>
    <w:rsid w:val="09DE42A5"/>
    <w:rsid w:val="0A5F030B"/>
    <w:rsid w:val="0A743C26"/>
    <w:rsid w:val="0A782BAD"/>
    <w:rsid w:val="0AA956E9"/>
    <w:rsid w:val="0AD54DB6"/>
    <w:rsid w:val="0B5464A2"/>
    <w:rsid w:val="0B634977"/>
    <w:rsid w:val="0B9E4990"/>
    <w:rsid w:val="0BE5612F"/>
    <w:rsid w:val="0C096C33"/>
    <w:rsid w:val="0C1536C2"/>
    <w:rsid w:val="0C2C141C"/>
    <w:rsid w:val="0C5F003A"/>
    <w:rsid w:val="0C653986"/>
    <w:rsid w:val="0C6E5F38"/>
    <w:rsid w:val="0C715E71"/>
    <w:rsid w:val="0C756500"/>
    <w:rsid w:val="0C7931CA"/>
    <w:rsid w:val="0CE82C90"/>
    <w:rsid w:val="0CFE1067"/>
    <w:rsid w:val="0CFF6F2C"/>
    <w:rsid w:val="0D6560C8"/>
    <w:rsid w:val="0DB66D32"/>
    <w:rsid w:val="0DBB375E"/>
    <w:rsid w:val="0DD550D1"/>
    <w:rsid w:val="0DED03C5"/>
    <w:rsid w:val="0E0F7DB6"/>
    <w:rsid w:val="0E2A16C5"/>
    <w:rsid w:val="0E9A4C22"/>
    <w:rsid w:val="0EB77CAE"/>
    <w:rsid w:val="0EE00A97"/>
    <w:rsid w:val="0F620D17"/>
    <w:rsid w:val="0F7A02B0"/>
    <w:rsid w:val="0F9244E6"/>
    <w:rsid w:val="0FAB19D1"/>
    <w:rsid w:val="10031138"/>
    <w:rsid w:val="101538B5"/>
    <w:rsid w:val="104B69D7"/>
    <w:rsid w:val="105F6CE0"/>
    <w:rsid w:val="10C52FC9"/>
    <w:rsid w:val="10D312C7"/>
    <w:rsid w:val="10DE0044"/>
    <w:rsid w:val="11041A86"/>
    <w:rsid w:val="111A3E7F"/>
    <w:rsid w:val="11272841"/>
    <w:rsid w:val="1142062C"/>
    <w:rsid w:val="11A43DF1"/>
    <w:rsid w:val="11B149E5"/>
    <w:rsid w:val="122A1E34"/>
    <w:rsid w:val="12326E27"/>
    <w:rsid w:val="12584DCE"/>
    <w:rsid w:val="12F52079"/>
    <w:rsid w:val="12F57C3F"/>
    <w:rsid w:val="131E5CDA"/>
    <w:rsid w:val="1335249C"/>
    <w:rsid w:val="1341464F"/>
    <w:rsid w:val="13463C63"/>
    <w:rsid w:val="134B4B2E"/>
    <w:rsid w:val="135A45D1"/>
    <w:rsid w:val="137C3896"/>
    <w:rsid w:val="1400075B"/>
    <w:rsid w:val="14101745"/>
    <w:rsid w:val="143F07D6"/>
    <w:rsid w:val="144A086D"/>
    <w:rsid w:val="14574397"/>
    <w:rsid w:val="145B6AAA"/>
    <w:rsid w:val="1460154C"/>
    <w:rsid w:val="14A93B4D"/>
    <w:rsid w:val="14AD2A5D"/>
    <w:rsid w:val="15224DDE"/>
    <w:rsid w:val="15686552"/>
    <w:rsid w:val="158A4E86"/>
    <w:rsid w:val="15B94A4D"/>
    <w:rsid w:val="15CC36D2"/>
    <w:rsid w:val="15DF75E5"/>
    <w:rsid w:val="1600543C"/>
    <w:rsid w:val="160E6FF0"/>
    <w:rsid w:val="1634386E"/>
    <w:rsid w:val="172B21C5"/>
    <w:rsid w:val="17760E9A"/>
    <w:rsid w:val="177E4F54"/>
    <w:rsid w:val="17847AFE"/>
    <w:rsid w:val="178772A6"/>
    <w:rsid w:val="179A7E18"/>
    <w:rsid w:val="179E79AD"/>
    <w:rsid w:val="17BB2FE2"/>
    <w:rsid w:val="17CD00DA"/>
    <w:rsid w:val="18366ED0"/>
    <w:rsid w:val="183D7C44"/>
    <w:rsid w:val="184F0193"/>
    <w:rsid w:val="186C34E1"/>
    <w:rsid w:val="18851F6F"/>
    <w:rsid w:val="189C7E44"/>
    <w:rsid w:val="18C5393D"/>
    <w:rsid w:val="190B427F"/>
    <w:rsid w:val="19484E69"/>
    <w:rsid w:val="194A544A"/>
    <w:rsid w:val="194C641B"/>
    <w:rsid w:val="196B4A7C"/>
    <w:rsid w:val="19880E9E"/>
    <w:rsid w:val="19AA0743"/>
    <w:rsid w:val="19AE2ADC"/>
    <w:rsid w:val="19C0319D"/>
    <w:rsid w:val="1A3712BD"/>
    <w:rsid w:val="1A7048E8"/>
    <w:rsid w:val="1A7A7B25"/>
    <w:rsid w:val="1A7C3080"/>
    <w:rsid w:val="1ACA23A6"/>
    <w:rsid w:val="1B453D0E"/>
    <w:rsid w:val="1B4555EC"/>
    <w:rsid w:val="1B5D0D42"/>
    <w:rsid w:val="1B9375EC"/>
    <w:rsid w:val="1BB61FB4"/>
    <w:rsid w:val="1BCE2E54"/>
    <w:rsid w:val="1C1065C2"/>
    <w:rsid w:val="1C486688"/>
    <w:rsid w:val="1C666B19"/>
    <w:rsid w:val="1C6E18D1"/>
    <w:rsid w:val="1C8155D1"/>
    <w:rsid w:val="1C9509A7"/>
    <w:rsid w:val="1CAE635E"/>
    <w:rsid w:val="1CF328A2"/>
    <w:rsid w:val="1D307794"/>
    <w:rsid w:val="1D680130"/>
    <w:rsid w:val="1D6F158E"/>
    <w:rsid w:val="1D79431D"/>
    <w:rsid w:val="1D947BEB"/>
    <w:rsid w:val="1DDD7656"/>
    <w:rsid w:val="1E0C771E"/>
    <w:rsid w:val="1E746F52"/>
    <w:rsid w:val="1E7739F5"/>
    <w:rsid w:val="1E7B3B6C"/>
    <w:rsid w:val="1E860852"/>
    <w:rsid w:val="1E9923E7"/>
    <w:rsid w:val="1ED802A7"/>
    <w:rsid w:val="1EE57CBD"/>
    <w:rsid w:val="1EE80DF6"/>
    <w:rsid w:val="1EF85C41"/>
    <w:rsid w:val="1F156518"/>
    <w:rsid w:val="1F236A80"/>
    <w:rsid w:val="1F3B4041"/>
    <w:rsid w:val="1F693CC5"/>
    <w:rsid w:val="1F857917"/>
    <w:rsid w:val="1FA27F57"/>
    <w:rsid w:val="1FBD4CEB"/>
    <w:rsid w:val="201B5CB6"/>
    <w:rsid w:val="201F2186"/>
    <w:rsid w:val="201F2D19"/>
    <w:rsid w:val="20214CD5"/>
    <w:rsid w:val="204272D0"/>
    <w:rsid w:val="20811DD9"/>
    <w:rsid w:val="20C1469D"/>
    <w:rsid w:val="20CA5F90"/>
    <w:rsid w:val="210B0924"/>
    <w:rsid w:val="2114311E"/>
    <w:rsid w:val="212B13EE"/>
    <w:rsid w:val="214C55A6"/>
    <w:rsid w:val="215D4EEF"/>
    <w:rsid w:val="21B86529"/>
    <w:rsid w:val="21C678BE"/>
    <w:rsid w:val="223F541F"/>
    <w:rsid w:val="226F44CC"/>
    <w:rsid w:val="227C2C02"/>
    <w:rsid w:val="227F1591"/>
    <w:rsid w:val="22964333"/>
    <w:rsid w:val="229716B2"/>
    <w:rsid w:val="22A35EA4"/>
    <w:rsid w:val="22F66CA0"/>
    <w:rsid w:val="235954AC"/>
    <w:rsid w:val="23820914"/>
    <w:rsid w:val="23F70E6C"/>
    <w:rsid w:val="24101CD1"/>
    <w:rsid w:val="24105642"/>
    <w:rsid w:val="24481BAC"/>
    <w:rsid w:val="247F6BA8"/>
    <w:rsid w:val="24A23963"/>
    <w:rsid w:val="24AD4EE5"/>
    <w:rsid w:val="24B00246"/>
    <w:rsid w:val="24C8186A"/>
    <w:rsid w:val="24D62EEC"/>
    <w:rsid w:val="24F13D97"/>
    <w:rsid w:val="24FF397D"/>
    <w:rsid w:val="254613AC"/>
    <w:rsid w:val="256A7DC0"/>
    <w:rsid w:val="25BE7382"/>
    <w:rsid w:val="25C921DA"/>
    <w:rsid w:val="25FD4319"/>
    <w:rsid w:val="263E6032"/>
    <w:rsid w:val="26754DBD"/>
    <w:rsid w:val="267D1769"/>
    <w:rsid w:val="26BD58D0"/>
    <w:rsid w:val="26D41141"/>
    <w:rsid w:val="270F57C1"/>
    <w:rsid w:val="2770451F"/>
    <w:rsid w:val="27CD617B"/>
    <w:rsid w:val="27E829BA"/>
    <w:rsid w:val="280E114C"/>
    <w:rsid w:val="2815302E"/>
    <w:rsid w:val="281E22E8"/>
    <w:rsid w:val="283F0C1D"/>
    <w:rsid w:val="288626C5"/>
    <w:rsid w:val="289E5F15"/>
    <w:rsid w:val="292B7FF1"/>
    <w:rsid w:val="298C1D43"/>
    <w:rsid w:val="29ED4F24"/>
    <w:rsid w:val="29EE769D"/>
    <w:rsid w:val="2A1336B8"/>
    <w:rsid w:val="2A8F5AD4"/>
    <w:rsid w:val="2A9A5CFC"/>
    <w:rsid w:val="2AE80EC1"/>
    <w:rsid w:val="2B124D13"/>
    <w:rsid w:val="2B9368EA"/>
    <w:rsid w:val="2B9A140A"/>
    <w:rsid w:val="2B9E6159"/>
    <w:rsid w:val="2BA872D0"/>
    <w:rsid w:val="2BCE5BB0"/>
    <w:rsid w:val="2BFE5EF3"/>
    <w:rsid w:val="2BFF4CE3"/>
    <w:rsid w:val="2C0C1C6B"/>
    <w:rsid w:val="2C0E0A15"/>
    <w:rsid w:val="2C3C51D2"/>
    <w:rsid w:val="2C8C736C"/>
    <w:rsid w:val="2D084DE3"/>
    <w:rsid w:val="2D1A4A91"/>
    <w:rsid w:val="2D3D2B28"/>
    <w:rsid w:val="2D5E67CC"/>
    <w:rsid w:val="2D66216E"/>
    <w:rsid w:val="2DA84008"/>
    <w:rsid w:val="2DBC2B48"/>
    <w:rsid w:val="2DBD69A9"/>
    <w:rsid w:val="2DD7273E"/>
    <w:rsid w:val="2DFD5D32"/>
    <w:rsid w:val="2E3C2352"/>
    <w:rsid w:val="2E714169"/>
    <w:rsid w:val="2E8E464E"/>
    <w:rsid w:val="2F004915"/>
    <w:rsid w:val="2F083FE4"/>
    <w:rsid w:val="2F827388"/>
    <w:rsid w:val="300C03E3"/>
    <w:rsid w:val="303C478B"/>
    <w:rsid w:val="30544113"/>
    <w:rsid w:val="30653779"/>
    <w:rsid w:val="309644A1"/>
    <w:rsid w:val="309853B6"/>
    <w:rsid w:val="30A65227"/>
    <w:rsid w:val="30E564DC"/>
    <w:rsid w:val="30FD217F"/>
    <w:rsid w:val="310B22E7"/>
    <w:rsid w:val="311816C2"/>
    <w:rsid w:val="31823A4A"/>
    <w:rsid w:val="318A6F0B"/>
    <w:rsid w:val="3193662F"/>
    <w:rsid w:val="32171FC6"/>
    <w:rsid w:val="329766AC"/>
    <w:rsid w:val="32BF031B"/>
    <w:rsid w:val="32EA04FC"/>
    <w:rsid w:val="32FC0F7C"/>
    <w:rsid w:val="330E6A54"/>
    <w:rsid w:val="331140E2"/>
    <w:rsid w:val="33130760"/>
    <w:rsid w:val="331E7670"/>
    <w:rsid w:val="33344D15"/>
    <w:rsid w:val="335F4BDB"/>
    <w:rsid w:val="33967AD8"/>
    <w:rsid w:val="33C8403A"/>
    <w:rsid w:val="340F32E1"/>
    <w:rsid w:val="348C7ECA"/>
    <w:rsid w:val="34A67EF2"/>
    <w:rsid w:val="34D67B8B"/>
    <w:rsid w:val="35240E69"/>
    <w:rsid w:val="354E4513"/>
    <w:rsid w:val="357613AA"/>
    <w:rsid w:val="35B65521"/>
    <w:rsid w:val="35EF78B2"/>
    <w:rsid w:val="35F7742D"/>
    <w:rsid w:val="360947FD"/>
    <w:rsid w:val="36CB3559"/>
    <w:rsid w:val="36DA0433"/>
    <w:rsid w:val="37402874"/>
    <w:rsid w:val="374D4E72"/>
    <w:rsid w:val="37655B65"/>
    <w:rsid w:val="377717A0"/>
    <w:rsid w:val="37802245"/>
    <w:rsid w:val="37806BB0"/>
    <w:rsid w:val="37BC579D"/>
    <w:rsid w:val="38186173"/>
    <w:rsid w:val="381D2848"/>
    <w:rsid w:val="386C5B9A"/>
    <w:rsid w:val="388A3E96"/>
    <w:rsid w:val="38C35FEC"/>
    <w:rsid w:val="38E01478"/>
    <w:rsid w:val="38F25918"/>
    <w:rsid w:val="391C2304"/>
    <w:rsid w:val="395A1E09"/>
    <w:rsid w:val="395C37FC"/>
    <w:rsid w:val="398D57EF"/>
    <w:rsid w:val="399D3258"/>
    <w:rsid w:val="39F22939"/>
    <w:rsid w:val="39FB669D"/>
    <w:rsid w:val="3A0B2FBC"/>
    <w:rsid w:val="3A2E0CCF"/>
    <w:rsid w:val="3A5D6D84"/>
    <w:rsid w:val="3A634064"/>
    <w:rsid w:val="3A6C2E5D"/>
    <w:rsid w:val="3A6E1ABD"/>
    <w:rsid w:val="3A886A1A"/>
    <w:rsid w:val="3AAA6249"/>
    <w:rsid w:val="3AB160A1"/>
    <w:rsid w:val="3AD1644A"/>
    <w:rsid w:val="3AF32898"/>
    <w:rsid w:val="3B1C7597"/>
    <w:rsid w:val="3B3173CA"/>
    <w:rsid w:val="3B356E6E"/>
    <w:rsid w:val="3B5A09EC"/>
    <w:rsid w:val="3B70020B"/>
    <w:rsid w:val="3B931A71"/>
    <w:rsid w:val="3BB709EC"/>
    <w:rsid w:val="3BCC282A"/>
    <w:rsid w:val="3BCC7A0F"/>
    <w:rsid w:val="3BE95117"/>
    <w:rsid w:val="3BF07D1C"/>
    <w:rsid w:val="3BF17A4B"/>
    <w:rsid w:val="3BF4281E"/>
    <w:rsid w:val="3BFA1098"/>
    <w:rsid w:val="3C0838FF"/>
    <w:rsid w:val="3C122755"/>
    <w:rsid w:val="3C53227B"/>
    <w:rsid w:val="3C704107"/>
    <w:rsid w:val="3C762B10"/>
    <w:rsid w:val="3CE83BDD"/>
    <w:rsid w:val="3CF07682"/>
    <w:rsid w:val="3D085AA5"/>
    <w:rsid w:val="3D3A2271"/>
    <w:rsid w:val="3D7340E9"/>
    <w:rsid w:val="3D8A2547"/>
    <w:rsid w:val="3D8B170B"/>
    <w:rsid w:val="3D8E51AB"/>
    <w:rsid w:val="3E176544"/>
    <w:rsid w:val="3E6422DA"/>
    <w:rsid w:val="3E686B6E"/>
    <w:rsid w:val="3E750BEE"/>
    <w:rsid w:val="3EAF5027"/>
    <w:rsid w:val="3F181480"/>
    <w:rsid w:val="3F2A20C5"/>
    <w:rsid w:val="3F3D5602"/>
    <w:rsid w:val="3F432EDC"/>
    <w:rsid w:val="3F601834"/>
    <w:rsid w:val="3F711B56"/>
    <w:rsid w:val="3FE82C30"/>
    <w:rsid w:val="40055499"/>
    <w:rsid w:val="40436D7E"/>
    <w:rsid w:val="405A00FF"/>
    <w:rsid w:val="405B30A8"/>
    <w:rsid w:val="40777620"/>
    <w:rsid w:val="40AB157B"/>
    <w:rsid w:val="40AD1B76"/>
    <w:rsid w:val="411E3BC3"/>
    <w:rsid w:val="412B7856"/>
    <w:rsid w:val="413D7F47"/>
    <w:rsid w:val="41587B64"/>
    <w:rsid w:val="41695993"/>
    <w:rsid w:val="418143E0"/>
    <w:rsid w:val="418B2F39"/>
    <w:rsid w:val="421C383A"/>
    <w:rsid w:val="426D3386"/>
    <w:rsid w:val="4343671F"/>
    <w:rsid w:val="435442F2"/>
    <w:rsid w:val="43567F74"/>
    <w:rsid w:val="436E2B10"/>
    <w:rsid w:val="43851E47"/>
    <w:rsid w:val="43AA3326"/>
    <w:rsid w:val="43AB0896"/>
    <w:rsid w:val="43ED5C57"/>
    <w:rsid w:val="440070F3"/>
    <w:rsid w:val="44146566"/>
    <w:rsid w:val="4421773D"/>
    <w:rsid w:val="443B4FF9"/>
    <w:rsid w:val="44724032"/>
    <w:rsid w:val="4496335D"/>
    <w:rsid w:val="44A055D5"/>
    <w:rsid w:val="44A73225"/>
    <w:rsid w:val="44F5687C"/>
    <w:rsid w:val="451D5EC9"/>
    <w:rsid w:val="459F377D"/>
    <w:rsid w:val="45E858B7"/>
    <w:rsid w:val="46304A7D"/>
    <w:rsid w:val="46387A1E"/>
    <w:rsid w:val="46414451"/>
    <w:rsid w:val="46586051"/>
    <w:rsid w:val="46616240"/>
    <w:rsid w:val="46674795"/>
    <w:rsid w:val="466C5227"/>
    <w:rsid w:val="46A742E8"/>
    <w:rsid w:val="46E15198"/>
    <w:rsid w:val="46E93FD9"/>
    <w:rsid w:val="47370F0A"/>
    <w:rsid w:val="473F1EB8"/>
    <w:rsid w:val="47494242"/>
    <w:rsid w:val="474B752B"/>
    <w:rsid w:val="475818BE"/>
    <w:rsid w:val="477D6D76"/>
    <w:rsid w:val="47A625F6"/>
    <w:rsid w:val="47AB2352"/>
    <w:rsid w:val="487069FA"/>
    <w:rsid w:val="488807D1"/>
    <w:rsid w:val="48AE3239"/>
    <w:rsid w:val="49090DFF"/>
    <w:rsid w:val="49226AED"/>
    <w:rsid w:val="492B64CB"/>
    <w:rsid w:val="493279CA"/>
    <w:rsid w:val="49456BF0"/>
    <w:rsid w:val="495F0B33"/>
    <w:rsid w:val="49704508"/>
    <w:rsid w:val="498F0DE1"/>
    <w:rsid w:val="49F05E36"/>
    <w:rsid w:val="4A076F09"/>
    <w:rsid w:val="4A7C0903"/>
    <w:rsid w:val="4A8279AC"/>
    <w:rsid w:val="4A980549"/>
    <w:rsid w:val="4AC609B3"/>
    <w:rsid w:val="4ACA53D7"/>
    <w:rsid w:val="4ACD0ECB"/>
    <w:rsid w:val="4AD12290"/>
    <w:rsid w:val="4AFB56F5"/>
    <w:rsid w:val="4B194209"/>
    <w:rsid w:val="4B755FE1"/>
    <w:rsid w:val="4B7B7392"/>
    <w:rsid w:val="4B7C3636"/>
    <w:rsid w:val="4BAF0774"/>
    <w:rsid w:val="4BFD7E73"/>
    <w:rsid w:val="4C0B74CA"/>
    <w:rsid w:val="4C323F6C"/>
    <w:rsid w:val="4C3F3AEF"/>
    <w:rsid w:val="4C507F0C"/>
    <w:rsid w:val="4C6F2E97"/>
    <w:rsid w:val="4C8A1C63"/>
    <w:rsid w:val="4C961148"/>
    <w:rsid w:val="4CBD6EAF"/>
    <w:rsid w:val="4CF933BB"/>
    <w:rsid w:val="4CFE1515"/>
    <w:rsid w:val="4D141F0C"/>
    <w:rsid w:val="4D3F7E72"/>
    <w:rsid w:val="4D47477A"/>
    <w:rsid w:val="4D715ECE"/>
    <w:rsid w:val="4DAF2B8A"/>
    <w:rsid w:val="4DC0225D"/>
    <w:rsid w:val="4DC953DD"/>
    <w:rsid w:val="4E032086"/>
    <w:rsid w:val="4E194F16"/>
    <w:rsid w:val="4E3760B8"/>
    <w:rsid w:val="4E614420"/>
    <w:rsid w:val="4ED3354B"/>
    <w:rsid w:val="4EE84D30"/>
    <w:rsid w:val="4F1928F2"/>
    <w:rsid w:val="4F2A7DF3"/>
    <w:rsid w:val="4F8D52C6"/>
    <w:rsid w:val="50023EB2"/>
    <w:rsid w:val="50034F0B"/>
    <w:rsid w:val="503E094F"/>
    <w:rsid w:val="504B3240"/>
    <w:rsid w:val="50724F50"/>
    <w:rsid w:val="50D0114D"/>
    <w:rsid w:val="50E0455F"/>
    <w:rsid w:val="515A2A92"/>
    <w:rsid w:val="516038C9"/>
    <w:rsid w:val="51614B11"/>
    <w:rsid w:val="517B1F80"/>
    <w:rsid w:val="51A72239"/>
    <w:rsid w:val="51BF0E49"/>
    <w:rsid w:val="51E87597"/>
    <w:rsid w:val="51ED03A1"/>
    <w:rsid w:val="51FE057D"/>
    <w:rsid w:val="521D0341"/>
    <w:rsid w:val="52346C04"/>
    <w:rsid w:val="523768D0"/>
    <w:rsid w:val="523A5423"/>
    <w:rsid w:val="52922732"/>
    <w:rsid w:val="52E8256B"/>
    <w:rsid w:val="52EF796C"/>
    <w:rsid w:val="53371D5B"/>
    <w:rsid w:val="533D7DDE"/>
    <w:rsid w:val="539F122B"/>
    <w:rsid w:val="53DE30B3"/>
    <w:rsid w:val="54214940"/>
    <w:rsid w:val="543C39FB"/>
    <w:rsid w:val="545D636E"/>
    <w:rsid w:val="54665A16"/>
    <w:rsid w:val="54964F51"/>
    <w:rsid w:val="54AE1DA4"/>
    <w:rsid w:val="54B81F16"/>
    <w:rsid w:val="54CA250F"/>
    <w:rsid w:val="54D90D65"/>
    <w:rsid w:val="554E12E2"/>
    <w:rsid w:val="55D31985"/>
    <w:rsid w:val="55DC2EF1"/>
    <w:rsid w:val="55E64285"/>
    <w:rsid w:val="562E2EF9"/>
    <w:rsid w:val="56725375"/>
    <w:rsid w:val="56793DED"/>
    <w:rsid w:val="56A55624"/>
    <w:rsid w:val="57216183"/>
    <w:rsid w:val="572F6A63"/>
    <w:rsid w:val="57784EDD"/>
    <w:rsid w:val="57885EDA"/>
    <w:rsid w:val="57D63C44"/>
    <w:rsid w:val="57F909DE"/>
    <w:rsid w:val="583F7AF3"/>
    <w:rsid w:val="584631FC"/>
    <w:rsid w:val="58690730"/>
    <w:rsid w:val="58A2673E"/>
    <w:rsid w:val="58EC00B0"/>
    <w:rsid w:val="58F72242"/>
    <w:rsid w:val="5917379D"/>
    <w:rsid w:val="591A3C31"/>
    <w:rsid w:val="593E7C25"/>
    <w:rsid w:val="595F0E03"/>
    <w:rsid w:val="5A287B37"/>
    <w:rsid w:val="5A4857BB"/>
    <w:rsid w:val="5ACB1B22"/>
    <w:rsid w:val="5B2B39ED"/>
    <w:rsid w:val="5BCF33F9"/>
    <w:rsid w:val="5BDE478F"/>
    <w:rsid w:val="5BE157B3"/>
    <w:rsid w:val="5C546880"/>
    <w:rsid w:val="5C82788C"/>
    <w:rsid w:val="5CA51325"/>
    <w:rsid w:val="5CC5012A"/>
    <w:rsid w:val="5CD15982"/>
    <w:rsid w:val="5CE33536"/>
    <w:rsid w:val="5D1E2D7B"/>
    <w:rsid w:val="5D263485"/>
    <w:rsid w:val="5D346D20"/>
    <w:rsid w:val="5D9A44F2"/>
    <w:rsid w:val="5DFE6FB0"/>
    <w:rsid w:val="5E03734B"/>
    <w:rsid w:val="5E081863"/>
    <w:rsid w:val="5EA16C24"/>
    <w:rsid w:val="5EEA46F2"/>
    <w:rsid w:val="5F2776A6"/>
    <w:rsid w:val="5F434748"/>
    <w:rsid w:val="5F5F7959"/>
    <w:rsid w:val="5F852393"/>
    <w:rsid w:val="5FB871B3"/>
    <w:rsid w:val="60145746"/>
    <w:rsid w:val="60191B5F"/>
    <w:rsid w:val="601C479A"/>
    <w:rsid w:val="602004B6"/>
    <w:rsid w:val="603E1986"/>
    <w:rsid w:val="605317FB"/>
    <w:rsid w:val="60B12AD4"/>
    <w:rsid w:val="612814D5"/>
    <w:rsid w:val="612A6B7F"/>
    <w:rsid w:val="61414D58"/>
    <w:rsid w:val="61555291"/>
    <w:rsid w:val="61702961"/>
    <w:rsid w:val="618A0579"/>
    <w:rsid w:val="61B57EF7"/>
    <w:rsid w:val="61EF5E3C"/>
    <w:rsid w:val="620D5B00"/>
    <w:rsid w:val="624130F2"/>
    <w:rsid w:val="62720351"/>
    <w:rsid w:val="628408C2"/>
    <w:rsid w:val="62CD5844"/>
    <w:rsid w:val="62D42D59"/>
    <w:rsid w:val="6356640C"/>
    <w:rsid w:val="63B22E6A"/>
    <w:rsid w:val="63F14A21"/>
    <w:rsid w:val="6411229F"/>
    <w:rsid w:val="64215E4D"/>
    <w:rsid w:val="64395E07"/>
    <w:rsid w:val="64545852"/>
    <w:rsid w:val="64A22733"/>
    <w:rsid w:val="64EB704D"/>
    <w:rsid w:val="650035C8"/>
    <w:rsid w:val="650157C9"/>
    <w:rsid w:val="658018D2"/>
    <w:rsid w:val="65BF5D2C"/>
    <w:rsid w:val="65C010AB"/>
    <w:rsid w:val="65D362A6"/>
    <w:rsid w:val="65D7480F"/>
    <w:rsid w:val="65DA7DFD"/>
    <w:rsid w:val="66954725"/>
    <w:rsid w:val="669A10D0"/>
    <w:rsid w:val="66AF639E"/>
    <w:rsid w:val="66C17BFB"/>
    <w:rsid w:val="66F34F73"/>
    <w:rsid w:val="66FA0D06"/>
    <w:rsid w:val="67226A2B"/>
    <w:rsid w:val="6743651C"/>
    <w:rsid w:val="675C280C"/>
    <w:rsid w:val="676C56E6"/>
    <w:rsid w:val="679212AF"/>
    <w:rsid w:val="679A1545"/>
    <w:rsid w:val="67A5693A"/>
    <w:rsid w:val="680810EC"/>
    <w:rsid w:val="68107BE8"/>
    <w:rsid w:val="68176EC2"/>
    <w:rsid w:val="6834609B"/>
    <w:rsid w:val="68681A67"/>
    <w:rsid w:val="688E229A"/>
    <w:rsid w:val="68B45874"/>
    <w:rsid w:val="68B47A51"/>
    <w:rsid w:val="68FE42FB"/>
    <w:rsid w:val="69913702"/>
    <w:rsid w:val="69C21AA6"/>
    <w:rsid w:val="6A245645"/>
    <w:rsid w:val="6A275A84"/>
    <w:rsid w:val="6A312C20"/>
    <w:rsid w:val="6A7A0EA1"/>
    <w:rsid w:val="6ABE7416"/>
    <w:rsid w:val="6AD64CC1"/>
    <w:rsid w:val="6AF11F67"/>
    <w:rsid w:val="6B4650B6"/>
    <w:rsid w:val="6B521242"/>
    <w:rsid w:val="6B57728B"/>
    <w:rsid w:val="6B661E26"/>
    <w:rsid w:val="6B8078BA"/>
    <w:rsid w:val="6B97326F"/>
    <w:rsid w:val="6B9E314B"/>
    <w:rsid w:val="6BFB6BC5"/>
    <w:rsid w:val="6C123078"/>
    <w:rsid w:val="6C256298"/>
    <w:rsid w:val="6CA21AF9"/>
    <w:rsid w:val="6CA60B31"/>
    <w:rsid w:val="6CCD7FCE"/>
    <w:rsid w:val="6D187B61"/>
    <w:rsid w:val="6D22524A"/>
    <w:rsid w:val="6D245181"/>
    <w:rsid w:val="6D314BD0"/>
    <w:rsid w:val="6D640FBD"/>
    <w:rsid w:val="6D8B39A5"/>
    <w:rsid w:val="6DB27A23"/>
    <w:rsid w:val="6E4B0595"/>
    <w:rsid w:val="6E686154"/>
    <w:rsid w:val="6E7E4507"/>
    <w:rsid w:val="6E8E5FAA"/>
    <w:rsid w:val="6EA9563E"/>
    <w:rsid w:val="6F0C581D"/>
    <w:rsid w:val="6F3C46F7"/>
    <w:rsid w:val="6F5867EA"/>
    <w:rsid w:val="6F6E2B2A"/>
    <w:rsid w:val="6FE41A1F"/>
    <w:rsid w:val="7020528E"/>
    <w:rsid w:val="70260AFE"/>
    <w:rsid w:val="704122B1"/>
    <w:rsid w:val="70471B75"/>
    <w:rsid w:val="70571854"/>
    <w:rsid w:val="70BE6123"/>
    <w:rsid w:val="70D92C4A"/>
    <w:rsid w:val="712A6464"/>
    <w:rsid w:val="715F7318"/>
    <w:rsid w:val="71B931E7"/>
    <w:rsid w:val="71E2348A"/>
    <w:rsid w:val="71E63FFA"/>
    <w:rsid w:val="71F25994"/>
    <w:rsid w:val="71F44102"/>
    <w:rsid w:val="72005E67"/>
    <w:rsid w:val="720C45EB"/>
    <w:rsid w:val="72394CF4"/>
    <w:rsid w:val="723C44E6"/>
    <w:rsid w:val="7258740A"/>
    <w:rsid w:val="72FB395E"/>
    <w:rsid w:val="7355694D"/>
    <w:rsid w:val="73C01C53"/>
    <w:rsid w:val="73C51F69"/>
    <w:rsid w:val="73E05343"/>
    <w:rsid w:val="73E119E9"/>
    <w:rsid w:val="74221A44"/>
    <w:rsid w:val="74712AFA"/>
    <w:rsid w:val="74852A50"/>
    <w:rsid w:val="74B41987"/>
    <w:rsid w:val="74B565F4"/>
    <w:rsid w:val="74F30E4A"/>
    <w:rsid w:val="7507780B"/>
    <w:rsid w:val="752E01E8"/>
    <w:rsid w:val="753D72CF"/>
    <w:rsid w:val="75604540"/>
    <w:rsid w:val="7597572D"/>
    <w:rsid w:val="759D58CA"/>
    <w:rsid w:val="766D32CD"/>
    <w:rsid w:val="7695153D"/>
    <w:rsid w:val="76A836EC"/>
    <w:rsid w:val="76AA5F9B"/>
    <w:rsid w:val="76B7047A"/>
    <w:rsid w:val="76BC694E"/>
    <w:rsid w:val="76F00A22"/>
    <w:rsid w:val="76F3034A"/>
    <w:rsid w:val="76F310EA"/>
    <w:rsid w:val="76F678C8"/>
    <w:rsid w:val="772E7401"/>
    <w:rsid w:val="77411B33"/>
    <w:rsid w:val="776D4E52"/>
    <w:rsid w:val="778D10D1"/>
    <w:rsid w:val="77A91786"/>
    <w:rsid w:val="77AF39F3"/>
    <w:rsid w:val="78166CBB"/>
    <w:rsid w:val="782256F7"/>
    <w:rsid w:val="78853224"/>
    <w:rsid w:val="791D4716"/>
    <w:rsid w:val="79470205"/>
    <w:rsid w:val="79644E56"/>
    <w:rsid w:val="797A5260"/>
    <w:rsid w:val="799748A0"/>
    <w:rsid w:val="79A743C8"/>
    <w:rsid w:val="79B62E3D"/>
    <w:rsid w:val="79D11001"/>
    <w:rsid w:val="7A256A04"/>
    <w:rsid w:val="7A6104E1"/>
    <w:rsid w:val="7A700D7A"/>
    <w:rsid w:val="7A7A4ED8"/>
    <w:rsid w:val="7B242973"/>
    <w:rsid w:val="7B6B353B"/>
    <w:rsid w:val="7C142C62"/>
    <w:rsid w:val="7C2F7FB7"/>
    <w:rsid w:val="7CCD2294"/>
    <w:rsid w:val="7CD438DF"/>
    <w:rsid w:val="7CFF5EE8"/>
    <w:rsid w:val="7D456477"/>
    <w:rsid w:val="7DDB7FE9"/>
    <w:rsid w:val="7DF904AC"/>
    <w:rsid w:val="7E2F2B4A"/>
    <w:rsid w:val="7E43388F"/>
    <w:rsid w:val="7E471416"/>
    <w:rsid w:val="7E5D0B18"/>
    <w:rsid w:val="7E865995"/>
    <w:rsid w:val="7E8C2A10"/>
    <w:rsid w:val="7E9C03AD"/>
    <w:rsid w:val="7EDC50DB"/>
    <w:rsid w:val="7EE47703"/>
    <w:rsid w:val="7EE72358"/>
    <w:rsid w:val="7F7E5938"/>
    <w:rsid w:val="7FAF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zh-CN" w:eastAsia="zh-CN" w:bidi="zh-CN"/>
    </w:rPr>
  </w:style>
  <w:style w:type="paragraph" w:styleId="2">
    <w:name w:val="heading 2"/>
    <w:basedOn w:val="1"/>
    <w:next w:val="1"/>
    <w:qFormat/>
    <w:uiPriority w:val="1"/>
    <w:pPr>
      <w:spacing w:before="78"/>
      <w:ind w:right="1"/>
      <w:jc w:val="center"/>
      <w:outlineLvl w:val="2"/>
    </w:pPr>
    <w:rPr>
      <w:rFonts w:ascii="PMingLiU" w:hAnsi="PMingLiU" w:eastAsia="PMingLiU" w:cs="PMingLiU"/>
      <w:sz w:val="29"/>
      <w:szCs w:val="29"/>
      <w:lang w:val="zh-CN" w:eastAsia="zh-CN" w:bidi="zh-CN"/>
    </w:rPr>
  </w:style>
  <w:style w:type="paragraph" w:styleId="3">
    <w:name w:val="heading 3"/>
    <w:basedOn w:val="1"/>
    <w:next w:val="1"/>
    <w:qFormat/>
    <w:uiPriority w:val="1"/>
    <w:pPr>
      <w:ind w:right="1"/>
      <w:jc w:val="center"/>
      <w:outlineLvl w:val="3"/>
    </w:pPr>
    <w:rPr>
      <w:rFonts w:ascii="宋体" w:hAnsi="宋体" w:eastAsia="宋体" w:cs="宋体"/>
      <w:sz w:val="23"/>
      <w:szCs w:val="23"/>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42"/>
      <w:jc w:val="both"/>
    </w:pPr>
    <w:rPr>
      <w:rFonts w:ascii="PMingLiU" w:hAnsi="PMingLiU" w:eastAsia="PMingLiU" w:cs="PMingLiU"/>
      <w:sz w:val="20"/>
      <w:szCs w:val="20"/>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2021-03-24T02:53:00Z</dcterms:created>
  <dc:creator>wanzi</dc:creator>
  <cp:lastModifiedBy>丸子</cp:lastModifiedBy>
  <dcterms:modified xsi:type="dcterms:W3CDTF">2021-06-22T01:08:15Z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37916564AC1344DE912FE5424186C938</vt:lpwstr>
  </property>
</Properties>
</file>