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水利工程建设监理规定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404040"/>
          <w:spacing w:val="0"/>
          <w:sz w:val="24"/>
          <w:szCs w:val="24"/>
        </w:rPr>
      </w:pPr>
      <w:r>
        <w:rPr>
          <w:rFonts w:ascii="'宋体'" w:hAnsi="'宋体'" w:eastAsia="'宋体'" w:cs="'宋体'"/>
          <w:b w:val="0"/>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b w:val="0"/>
          <w:i w:val="0"/>
          <w:caps w:val="0"/>
          <w:color w:val="000000"/>
          <w:spacing w:val="0"/>
          <w:sz w:val="24"/>
          <w:szCs w:val="24"/>
          <w:bdr w:val="none" w:color="auto" w:sz="0" w:space="0"/>
          <w:shd w:val="clear" w:fill="FFFFFF"/>
        </w:rPr>
        <w:t>（</w:t>
      </w:r>
      <w:r>
        <w:rPr>
          <w:rFonts w:ascii="'Times New Roman'" w:hAnsi="'Times New Roman'" w:eastAsia="'Times New Roman'" w:cs="'Times New Roman'"/>
          <w:b w:val="0"/>
          <w:i w:val="0"/>
          <w:caps w:val="0"/>
          <w:color w:val="000000"/>
          <w:spacing w:val="0"/>
          <w:sz w:val="24"/>
          <w:szCs w:val="24"/>
          <w:bdr w:val="none" w:color="auto" w:sz="0" w:space="0"/>
          <w:shd w:val="clear" w:fill="FFFFFF"/>
        </w:rPr>
        <w:t>2006</w:t>
      </w:r>
      <w:r>
        <w:rPr>
          <w:rFonts w:hint="default" w:ascii="'楷体_GB2312'" w:hAnsi="'楷体_GB2312'" w:eastAsia="'楷体_GB2312'" w:cs="'楷体_GB2312'"/>
          <w:b w:val="0"/>
          <w:i w:val="0"/>
          <w:caps w:val="0"/>
          <w:color w:val="000000"/>
          <w:spacing w:val="0"/>
          <w:sz w:val="24"/>
          <w:szCs w:val="24"/>
          <w:bdr w:val="none" w:color="auto" w:sz="0" w:space="0"/>
          <w:shd w:val="clear" w:fill="FFFFFF"/>
        </w:rPr>
        <w:t>年</w:t>
      </w:r>
      <w:r>
        <w:rPr>
          <w:rFonts w:hint="default" w:ascii="'Times New Roman'" w:hAnsi="'Times New Roman'" w:eastAsia="'Times New Roman'" w:cs="'Times New Roman'"/>
          <w:b w:val="0"/>
          <w:i w:val="0"/>
          <w:caps w:val="0"/>
          <w:color w:val="000000"/>
          <w:spacing w:val="0"/>
          <w:sz w:val="24"/>
          <w:szCs w:val="24"/>
          <w:bdr w:val="none" w:color="auto" w:sz="0" w:space="0"/>
          <w:shd w:val="clear" w:fill="FFFFFF"/>
        </w:rPr>
        <w:t>12</w:t>
      </w:r>
      <w:r>
        <w:rPr>
          <w:rFonts w:hint="default" w:ascii="'楷体_GB2312'" w:hAnsi="'楷体_GB2312'" w:eastAsia="'楷体_GB2312'" w:cs="'楷体_GB2312'"/>
          <w:b w:val="0"/>
          <w:i w:val="0"/>
          <w:caps w:val="0"/>
          <w:color w:val="000000"/>
          <w:spacing w:val="0"/>
          <w:sz w:val="24"/>
          <w:szCs w:val="24"/>
          <w:bdr w:val="none" w:color="auto" w:sz="0" w:space="0"/>
          <w:shd w:val="clear" w:fill="FFFFFF"/>
        </w:rPr>
        <w:t>月</w:t>
      </w:r>
      <w:r>
        <w:rPr>
          <w:rFonts w:hint="default" w:ascii="'Times New Roman'" w:hAnsi="'Times New Roman'" w:eastAsia="'Times New Roman'" w:cs="'Times New Roman'"/>
          <w:b w:val="0"/>
          <w:i w:val="0"/>
          <w:caps w:val="0"/>
          <w:color w:val="000000"/>
          <w:spacing w:val="0"/>
          <w:sz w:val="24"/>
          <w:szCs w:val="24"/>
          <w:bdr w:val="none" w:color="auto" w:sz="0" w:space="0"/>
          <w:shd w:val="clear" w:fill="FFFFFF"/>
        </w:rPr>
        <w:t>18</w:t>
      </w:r>
      <w:r>
        <w:rPr>
          <w:rFonts w:hint="default" w:ascii="'楷体_GB2312'" w:hAnsi="'楷体_GB2312'" w:eastAsia="'楷体_GB2312'" w:cs="'楷体_GB2312'"/>
          <w:b w:val="0"/>
          <w:i w:val="0"/>
          <w:caps w:val="0"/>
          <w:color w:val="000000"/>
          <w:spacing w:val="0"/>
          <w:sz w:val="24"/>
          <w:szCs w:val="24"/>
          <w:bdr w:val="none" w:color="auto" w:sz="0" w:space="0"/>
          <w:shd w:val="clear" w:fill="FFFFFF"/>
        </w:rPr>
        <w:t>日水利部令第</w:t>
      </w:r>
      <w:r>
        <w:rPr>
          <w:rFonts w:hint="default" w:ascii="'Times New Roman'" w:hAnsi="'Times New Roman'" w:eastAsia="'Times New Roman'" w:cs="'Times New Roman'"/>
          <w:b w:val="0"/>
          <w:i w:val="0"/>
          <w:caps w:val="0"/>
          <w:color w:val="000000"/>
          <w:spacing w:val="0"/>
          <w:sz w:val="24"/>
          <w:szCs w:val="24"/>
          <w:bdr w:val="none" w:color="auto" w:sz="0" w:space="0"/>
          <w:shd w:val="clear" w:fill="FFFFFF"/>
        </w:rPr>
        <w:t>28</w:t>
      </w:r>
      <w:r>
        <w:rPr>
          <w:rFonts w:hint="default" w:ascii="'楷体_GB2312'" w:hAnsi="'楷体_GB2312'" w:eastAsia="'楷体_GB2312'" w:cs="'楷体_GB2312'"/>
          <w:b w:val="0"/>
          <w:i w:val="0"/>
          <w:caps w:val="0"/>
          <w:color w:val="000000"/>
          <w:spacing w:val="0"/>
          <w:sz w:val="24"/>
          <w:szCs w:val="24"/>
          <w:bdr w:val="none" w:color="auto" w:sz="0" w:space="0"/>
          <w:shd w:val="clear" w:fill="FFFFFF"/>
        </w:rPr>
        <w:t>号发布）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404040"/>
          <w:spacing w:val="0"/>
          <w:sz w:val="24"/>
          <w:szCs w:val="24"/>
        </w:rPr>
      </w:pPr>
      <w:r>
        <w:rPr>
          <w:rFonts w:ascii="'黑体'" w:hAnsi="'黑体'" w:eastAsia="'黑体'" w:cs="'黑体'"/>
          <w:b w:val="0"/>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为规范水利工程建设监理活动，确保工程建设质量，根据《中华人民共和国招标投标法》、《建设工程质量管理条例》、《建设工程安全生产管理条例》等法律法规，结合水利工程建设实际，制定本规定。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从事水利工程建设监理以及对水利工程建设监理实施监督管理，适用本规定。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本规定所称水利工程是指防洪、排涝、灌溉、水力发电、引（供）水、滩涂治理、水土保持、水资源保护等各类工程（包括新建、扩建、改建、加固、修复、拆除等项目）及其配套和附属工程。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本规定所称水利工程建设监理，是指具有相应资质的水利工程建设监理单位（以下简称监理单位），受项目法人（建设单位，下同）委托，按照监理合同对水利工程建设项目实施中的质量、进度、资金、安全生产、环境保护等进行的管理活动，包括水利工程施工监理、水土保持工程施工监理、机电及金属结构设备制造监理、水利工程建设环境保护监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水利工程建设项目依法实行建设监理。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总投资200万元以上且符合下列条件之一的水利工程建设项目，必须实行建</w:t>
      </w:r>
      <w:r>
        <w:rPr>
          <w:rFonts w:hint="default" w:ascii="'宋体'" w:hAnsi="'宋体'" w:eastAsia="'宋体'" w:cs="'宋体'"/>
          <w:i w:val="0"/>
          <w:caps w:val="0"/>
          <w:color w:val="000000"/>
          <w:spacing w:val="0"/>
          <w:sz w:val="24"/>
          <w:szCs w:val="24"/>
          <w:bdr w:val="none" w:color="auto" w:sz="0" w:space="0"/>
          <w:shd w:val="clear" w:fill="FFFFFF"/>
        </w:rPr>
        <w:t>设监理：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（一）关系社会公共利益或者公共安全的；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（二）使用国有资金投资或者国家融资的；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（三）使用外国政府或者国际组织贷款、援助资金的。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铁路、公路、城镇建设、矿山、电力、石油天然气、建材等开发建设项目的配套水土保持工程，符合前款规定条件的，应当按照本规定开展水土保持工程施工监理。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其他水利工程建设项目可以参照本规定执行。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第四条</w:t>
      </w:r>
      <w:r>
        <w:rPr>
          <w:rFonts w:hint="default" w:ascii="'宋体'" w:hAnsi="'宋体'" w:eastAsia="'宋体'" w:cs="'宋体'"/>
          <w:i w:val="0"/>
          <w:caps w:val="0"/>
          <w:color w:val="000000"/>
          <w:spacing w:val="0"/>
          <w:sz w:val="24"/>
          <w:szCs w:val="24"/>
          <w:bdr w:val="none" w:color="auto" w:sz="0" w:space="0"/>
          <w:shd w:val="clear" w:fill="FFFFFF"/>
        </w:rPr>
        <w:t>　水利部对全国水利工程建设监理实施统一监督管理。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水利部所属流域管理机构（以下简称流域管理机构）和县级以上地方人民政府水行政主管部门对其所管辖的水利工程建设监理实施监督管理。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第二章　监理业务委托与承接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按照本规定必须实施建设监理的水利工程建设项目，项目法人应当按照水利工程建设项目招标投标管理的规定，确定具有相应资质的监理单位，并报项目主管部门备案。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项目法人和监理单位应当依法签订监理合同。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项目法人委托监理业务，应当执行国家规定的工程监理收费标准。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项目法人及其工作人员不得索取、收受监理单位的财物或者其他不正当利益。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监理单位应当按照水利部的规定，取得《水利工程建设监理单位资质等级证书》，并在其资质等级许可的范围内承揽水利工程建设监理业务。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两个</w:t>
      </w:r>
      <w:r>
        <w:rPr>
          <w:rFonts w:hint="default" w:ascii="'宋体'" w:hAnsi="'宋体'" w:eastAsia="'宋体'" w:cs="'宋体'"/>
          <w:i w:val="0"/>
          <w:caps w:val="0"/>
          <w:color w:val="000000"/>
          <w:spacing w:val="-2"/>
          <w:sz w:val="24"/>
          <w:szCs w:val="24"/>
          <w:bdr w:val="none" w:color="auto" w:sz="0" w:space="0"/>
          <w:shd w:val="clear" w:fill="FFFFFF"/>
        </w:rPr>
        <w:t>以上具有资质的监理单位，可以组成一个联合体承接监理业务。联合体各方应当签订协议，明确各方拟承担的工作和责任，并将协议提交项目法人。联合体的资质等级，按照同一专业内资质等级较低的一方确定。联合体中标的，联合体各方应当共同与项目法人签订监理合同，就中标项目向项目法人承担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监理单位与被监理单位以及建筑材料、建筑构配件和设备供应单位有隶属关系或者其他利害关系的，不得承担该项工程的建设监理业务。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监理单位不得以串通、欺诈、胁迫、贿赂等不正当竞争手段承揽水利工程建设监理业务。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监理单位不得允许其他单位或者个人以本单位名义承揽水利工程建设监理业务。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监理单位不得转让监理业务。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第三章　监理业务实施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监理单位应当聘用具有相应资格的监理人员从事水利工程建设监理业务。监理人员包括总监理工程师、监理工程师和监理员。监理人员资格应当按照行业自律管理的规定取得。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监理工程师应当由其聘用监理单位（以下简称注册监理单位）报水利部注册备案，并在其注册监理单位从事监理业务；需要临时到其他监理单位从事监理业务的，应当由该监理单位与注册监理单位签订协议，明确监理责任等有关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监理人员应当保守执（从）业秘密，并不得同时在两个以上水利工程项目从事监理业务，不得与被监理单位以及建筑材料、建筑构配件和设备供应单位发生经济利益关系。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监理单位应当按下列程序实施建设监理：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（一）按照监理合同，选派满足监理工作要求的总监理工程师、监理工程师和监理员组建项目监理机构，进驻现场；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（二）编制监理规划，明确项目监理机构的工作范围、内容、目标和依据，确定监理工作制度、程序、方法和措施，并报项目法人备案；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（三）按照工程建设进度计划，分专业编制监理实施细则；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（四）按照监理规划和监理实施细则开展监理工作，编制并提交监理报告；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（五）监理业务完成后，按照监理合同向项目法人提交监理工作报告、移交档案资料。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水利工程建设监理实行总监理工程师负责制。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总监理工程师负责全面履行监理合同约定的监理单位职责，发布有关指令，签署监理文件，协调有关各方之间的关系。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监理工程师在总监理工程师授权范围内开展监理工作，具体负责所承担的监理工作，并对总监理工程师负责。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监理员在监理工程师或者总监理工程师授权范围内从事监理辅助工作。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监理单位应当将项目监理机构及其人员名单、监理工程师和监理员的授权范围书面通知被监理单位。监理实施期间监理人员有变化的，应当及时通知被监理单位。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2"/>
          <w:sz w:val="24"/>
          <w:szCs w:val="24"/>
          <w:bdr w:val="none" w:color="auto" w:sz="0" w:space="0"/>
          <w:shd w:val="clear" w:fill="FFFFFF"/>
        </w:rPr>
        <w:t>监理单位更换总监理工程师和其他主要监理人员的，应当符合监理合同的约定。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第十四条</w:t>
      </w:r>
      <w:r>
        <w:rPr>
          <w:rFonts w:hint="default" w:ascii="'宋体'" w:hAnsi="'宋体'" w:eastAsia="'宋体'" w:cs="'宋体'"/>
          <w:i w:val="0"/>
          <w:caps w:val="0"/>
          <w:color w:val="000000"/>
          <w:spacing w:val="0"/>
          <w:sz w:val="24"/>
          <w:szCs w:val="24"/>
          <w:bdr w:val="none" w:color="auto" w:sz="0" w:space="0"/>
          <w:shd w:val="clear" w:fill="FFFFFF"/>
        </w:rPr>
        <w:t>　监理单位应当按照监理合同，组织设计单位等进行现场设计交底，核查并签发施工图。未经总监理工程师签字的施工图不得用于施工。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监理单位不得修改工程设计文件。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第十五条</w:t>
      </w:r>
      <w:r>
        <w:rPr>
          <w:rFonts w:hint="default" w:ascii="'宋体'" w:hAnsi="'宋体'" w:eastAsia="'宋体'" w:cs="'宋体'"/>
          <w:i w:val="0"/>
          <w:caps w:val="0"/>
          <w:color w:val="000000"/>
          <w:spacing w:val="0"/>
          <w:sz w:val="24"/>
          <w:szCs w:val="24"/>
          <w:bdr w:val="none" w:color="auto" w:sz="0" w:space="0"/>
          <w:shd w:val="clear" w:fill="FFFFFF"/>
        </w:rPr>
        <w:t>　监理单位应当按照监理规范的要求，采取旁站、巡视、跟踪检测和平行检测等方式实施监理，发现问题应当及时纠正、报告。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监理单位不得与项目法人或者被监理单位串通，弄虚作假、降低工程或者设备质量。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监理人员不得将质量检测或者检验不合格的建设工程、建筑材料、建筑构配件和设备按照合格签字。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未经监理工程师签字，建筑材料、建筑构配件和设备不得在工程上使用或者安装，不得进行下一道工序的施工。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第十六条</w:t>
      </w:r>
      <w:r>
        <w:rPr>
          <w:rFonts w:hint="default" w:ascii="'宋体'" w:hAnsi="'宋体'" w:eastAsia="'宋体'" w:cs="'宋体'"/>
          <w:i w:val="0"/>
          <w:caps w:val="0"/>
          <w:color w:val="000000"/>
          <w:spacing w:val="0"/>
          <w:sz w:val="24"/>
          <w:szCs w:val="24"/>
          <w:bdr w:val="none" w:color="auto" w:sz="0" w:space="0"/>
          <w:shd w:val="clear" w:fill="FFFFFF"/>
        </w:rPr>
        <w:t>　监理单位应当协助项目法人编制控制性总进度计划，审查被监理单位编制的施工组织设计和进度计划，并督促被监理单位实施。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第十七条</w:t>
      </w:r>
      <w:r>
        <w:rPr>
          <w:rFonts w:hint="default" w:ascii="'宋体'" w:hAnsi="'宋体'" w:eastAsia="'宋体'" w:cs="'宋体'"/>
          <w:i w:val="0"/>
          <w:caps w:val="0"/>
          <w:color w:val="000000"/>
          <w:spacing w:val="0"/>
          <w:sz w:val="24"/>
          <w:szCs w:val="24"/>
          <w:bdr w:val="none" w:color="auto" w:sz="0" w:space="0"/>
          <w:shd w:val="clear" w:fill="FFFFFF"/>
        </w:rPr>
        <w:t>　监理单位应当协助项目法人编制付款计划，审查被监理单位提交的资金流计划，按照合同约定核定工程量，签发付款凭证。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未经总监理工程师签字，项目法人不得支付工程款。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监理单位应当审查被监理单位提出的安全技术措施、专项施工方案和环境保护措施是否符合工程建设强制性标准和环境保护要求，并监督实施。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监理单位在实施监理过程中，发现存在安全事故隐患的，应当要求被监理单位整改；情况严重的，应当要求被监理单位暂时停止施工，并及时报告项目法人。被监理单位拒不整改或者不停止施工的，监理单位应当及时向有关水行政主管部门或者流域管理机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第十九条</w:t>
      </w:r>
      <w:r>
        <w:rPr>
          <w:rFonts w:hint="default" w:ascii="'宋体'" w:hAnsi="'宋体'" w:eastAsia="'宋体'" w:cs="'宋体'"/>
          <w:i w:val="0"/>
          <w:caps w:val="0"/>
          <w:color w:val="000000"/>
          <w:spacing w:val="0"/>
          <w:sz w:val="24"/>
          <w:szCs w:val="24"/>
          <w:bdr w:val="none" w:color="auto" w:sz="0" w:space="0"/>
          <w:shd w:val="clear" w:fill="FFFFFF"/>
        </w:rPr>
        <w:t>　项目法人应当向监理单位提供必要的工作条件，支持监理单位独立开展监理业务，不得明示或者暗示监理单位违反法律法规和工程建设强制性标准，不得更改总监理工程师指令。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第二十条</w:t>
      </w:r>
      <w:r>
        <w:rPr>
          <w:rFonts w:hint="default" w:ascii="'宋体'" w:hAnsi="'宋体'" w:eastAsia="'宋体'" w:cs="'宋体'"/>
          <w:i w:val="0"/>
          <w:caps w:val="0"/>
          <w:color w:val="000000"/>
          <w:spacing w:val="0"/>
          <w:sz w:val="24"/>
          <w:szCs w:val="24"/>
          <w:bdr w:val="none" w:color="auto" w:sz="0" w:space="0"/>
          <w:shd w:val="clear" w:fill="FFFFFF"/>
        </w:rPr>
        <w:t>　项目法人应当按照监理合同，及时、足额支付监理单位报酬，不得无故削减或者拖延支付。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项目法人可以对监理单位提出并落实的合理化建议给予奖励。奖励标准由项目法人与监理单位协商确定。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第四章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第二十一条</w:t>
      </w:r>
      <w:r>
        <w:rPr>
          <w:rFonts w:hint="default" w:ascii="'宋体'" w:hAnsi="'宋体'" w:eastAsia="'宋体'" w:cs="'宋体'"/>
          <w:i w:val="0"/>
          <w:caps w:val="0"/>
          <w:color w:val="000000"/>
          <w:spacing w:val="0"/>
          <w:sz w:val="24"/>
          <w:szCs w:val="24"/>
          <w:bdr w:val="none" w:color="auto" w:sz="0" w:space="0"/>
          <w:shd w:val="clear" w:fill="FFFFFF"/>
        </w:rPr>
        <w:t>　县级以上人民政府水行政主管部门和流域管理机构应当加强对水利工程建设监理活动的监督管理，对项目法人和监理单位执行国家法律法规、工程建设强制性标准以及履行监理合同的情况进行监督检查。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项目法人应当依据监理合同对监理活动进行检查。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第二十二条</w:t>
      </w:r>
      <w:r>
        <w:rPr>
          <w:rFonts w:hint="default" w:ascii="'宋体'" w:hAnsi="'宋体'" w:eastAsia="'宋体'" w:cs="'宋体'"/>
          <w:i w:val="0"/>
          <w:caps w:val="0"/>
          <w:color w:val="000000"/>
          <w:spacing w:val="0"/>
          <w:sz w:val="24"/>
          <w:szCs w:val="24"/>
          <w:bdr w:val="none" w:color="auto" w:sz="0" w:space="0"/>
          <w:shd w:val="clear" w:fill="FFFFFF"/>
        </w:rPr>
        <w:t>　县级以上人民政府水行政主管部门和流域管理机构在履行监督检查职责时，有关单位和人员应当客观、如实反映情况，提供相关材料。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县级以上人民政府水行政主管部门和流域管理机构实施监督检查时，不得妨碍监理单位和监理人员正常的监理活动，不得索取或者收受被监督检查单位和人员的财物，不得谋取其他不正当利益。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第二十三条</w:t>
      </w:r>
      <w:r>
        <w:rPr>
          <w:rFonts w:hint="default" w:ascii="'宋体'" w:hAnsi="'宋体'" w:eastAsia="'宋体'" w:cs="'宋体'"/>
          <w:i w:val="0"/>
          <w:caps w:val="0"/>
          <w:color w:val="000000"/>
          <w:spacing w:val="0"/>
          <w:sz w:val="24"/>
          <w:szCs w:val="24"/>
          <w:bdr w:val="none" w:color="auto" w:sz="0" w:space="0"/>
          <w:shd w:val="clear" w:fill="FFFFFF"/>
        </w:rPr>
        <w:t>　县级以上人民政府水行政主管部门和流域管理机构在监督检查中，发现监理单位和监理人员有违规行为的，应当责令纠正，并依法查处。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第二十四条</w:t>
      </w:r>
      <w:r>
        <w:rPr>
          <w:rFonts w:hint="default" w:ascii="'宋体'" w:hAnsi="'宋体'" w:eastAsia="'宋体'" w:cs="'宋体'"/>
          <w:i w:val="0"/>
          <w:caps w:val="0"/>
          <w:color w:val="000000"/>
          <w:spacing w:val="0"/>
          <w:sz w:val="24"/>
          <w:szCs w:val="24"/>
          <w:bdr w:val="none" w:color="auto" w:sz="0" w:space="0"/>
          <w:shd w:val="clear" w:fill="FFFFFF"/>
        </w:rPr>
        <w:t>　任何单位和个人有权对水利工程建设监理活动中的违法违规行为进行检举和控告。有关水行政主管部门和流域管理机构以及有关单位应当及时核实、处理。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第五章　罚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第二十五条</w:t>
      </w:r>
      <w:r>
        <w:rPr>
          <w:rFonts w:hint="default" w:ascii="'宋体'" w:hAnsi="'宋体'" w:eastAsia="'宋体'" w:cs="'宋体'"/>
          <w:i w:val="0"/>
          <w:caps w:val="0"/>
          <w:color w:val="000000"/>
          <w:spacing w:val="0"/>
          <w:sz w:val="24"/>
          <w:szCs w:val="24"/>
          <w:bdr w:val="none" w:color="auto" w:sz="0" w:space="0"/>
          <w:shd w:val="clear" w:fill="FFFFFF"/>
        </w:rPr>
        <w:t>　项目法人将水利工程建设监理业务委托给不具有相应资质的监理单位，或者必须实行建设监理而未实行的，依照《建设工程质量管理条例》第五十四条、第五十六条处罚。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项目法人对监理单位提出不符合安全生产法律、法规和工程建设强制性标准要求的，依照《建设工程安全生产管理条例》第五十五条处罚。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第二十六条</w:t>
      </w:r>
      <w:r>
        <w:rPr>
          <w:rFonts w:hint="default" w:ascii="'宋体'" w:hAnsi="'宋体'" w:eastAsia="'宋体'" w:cs="'宋体'"/>
          <w:i w:val="0"/>
          <w:caps w:val="0"/>
          <w:color w:val="000000"/>
          <w:spacing w:val="0"/>
          <w:sz w:val="24"/>
          <w:szCs w:val="24"/>
          <w:bdr w:val="none" w:color="auto" w:sz="0" w:space="0"/>
          <w:shd w:val="clear" w:fill="FFFFFF"/>
        </w:rPr>
        <w:t>　项目法人及其工作人员收受监理单位贿赂、索取回扣或者其他不正当利益的，予以追缴，并处违法所得</w:t>
      </w:r>
      <w:r>
        <w:rPr>
          <w:rFonts w:hint="default" w:ascii="'Calibri'" w:hAnsi="'Calibri'" w:eastAsia="'Calibri'" w:cs="'Calibri'"/>
          <w:i w:val="0"/>
          <w:caps w:val="0"/>
          <w:color w:val="000000"/>
          <w:spacing w:val="0"/>
          <w:sz w:val="24"/>
          <w:szCs w:val="24"/>
          <w:bdr w:val="none" w:color="auto" w:sz="0" w:space="0"/>
          <w:shd w:val="clear" w:fill="FFFFFF"/>
        </w:rPr>
        <w:t>3</w:t>
      </w:r>
      <w:r>
        <w:rPr>
          <w:rFonts w:hint="default" w:ascii="'宋体'" w:hAnsi="'宋体'" w:eastAsia="'宋体'" w:cs="'宋体'"/>
          <w:i w:val="0"/>
          <w:caps w:val="0"/>
          <w:color w:val="000000"/>
          <w:spacing w:val="0"/>
          <w:sz w:val="24"/>
          <w:szCs w:val="24"/>
          <w:bdr w:val="none" w:color="auto" w:sz="0" w:space="0"/>
          <w:shd w:val="clear" w:fill="FFFFFF"/>
        </w:rPr>
        <w:t>倍以下且不超过</w:t>
      </w:r>
      <w:r>
        <w:rPr>
          <w:rFonts w:hint="default" w:ascii="'Calibri'" w:hAnsi="'Calibri'" w:eastAsia="'Calibri'" w:cs="'Calibri'"/>
          <w:i w:val="0"/>
          <w:caps w:val="0"/>
          <w:color w:val="000000"/>
          <w:spacing w:val="0"/>
          <w:sz w:val="24"/>
          <w:szCs w:val="24"/>
          <w:bdr w:val="none" w:color="auto" w:sz="0" w:space="0"/>
          <w:shd w:val="clear" w:fill="FFFFFF"/>
        </w:rPr>
        <w:t>3</w:t>
      </w:r>
      <w:r>
        <w:rPr>
          <w:rFonts w:hint="default" w:ascii="'宋体'" w:hAnsi="'宋体'" w:eastAsia="'宋体'" w:cs="'宋体'"/>
          <w:i w:val="0"/>
          <w:caps w:val="0"/>
          <w:color w:val="000000"/>
          <w:spacing w:val="0"/>
          <w:sz w:val="24"/>
          <w:szCs w:val="24"/>
          <w:bdr w:val="none" w:color="auto" w:sz="0" w:space="0"/>
          <w:shd w:val="clear" w:fill="FFFFFF"/>
        </w:rPr>
        <w:t>万元的罚款；构成犯罪的，依法追究有关责任人员的刑事责任。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第二十七条</w:t>
      </w:r>
      <w:r>
        <w:rPr>
          <w:rFonts w:hint="default" w:ascii="'宋体'" w:hAnsi="'宋体'" w:eastAsia="'宋体'" w:cs="'宋体'"/>
          <w:i w:val="0"/>
          <w:caps w:val="0"/>
          <w:color w:val="000000"/>
          <w:spacing w:val="0"/>
          <w:sz w:val="24"/>
          <w:szCs w:val="24"/>
          <w:bdr w:val="none" w:color="auto" w:sz="0" w:space="0"/>
          <w:shd w:val="clear" w:fill="FFFFFF"/>
        </w:rPr>
        <w:t>　监理单位有下列行为之一的，依照《建设工程质量管理条例》第六十条、第六十一条、第六十二条、第六十七条、第六十八条处罚：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（一）超越本单位资质等级许可的业务范围承揽监理业务的；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（二）未取得相应资质等级证书承揽监理业务的；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（三）以欺骗手段取得的资质等级证书承揽监理业务的；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（四）允许其他单位或者个人以本单位名义承揽监理业务的；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（五）转让监理业务的；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（六）与项目法人或者被监理单位串通，弄虚作假、降低工程质量的；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（七）将不合格的建设工程、建筑材料、建筑构配件和设备按照合格签字的；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（八）与被监理单位以及建筑材料、建筑构配件和设备供应单位有隶属关系或者其他利害关系承担该项工程建设监理业务的。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第二十八条</w:t>
      </w:r>
      <w:r>
        <w:rPr>
          <w:rFonts w:hint="default" w:ascii="'宋体'" w:hAnsi="'宋体'" w:eastAsia="'宋体'" w:cs="'宋体'"/>
          <w:i w:val="0"/>
          <w:caps w:val="0"/>
          <w:color w:val="000000"/>
          <w:spacing w:val="0"/>
          <w:sz w:val="24"/>
          <w:szCs w:val="24"/>
          <w:bdr w:val="none" w:color="auto" w:sz="0" w:space="0"/>
          <w:shd w:val="clear" w:fill="FFFFFF"/>
        </w:rPr>
        <w:t>　监理单位有下列行为之一的，责令改正，给予警告；无违法所</w:t>
      </w:r>
      <w:r>
        <w:rPr>
          <w:rFonts w:hint="default" w:ascii="'Times New Roman'" w:hAnsi="'Times New Roman'" w:eastAsia="'Times New Roman'" w:cs="'Times New Roman'"/>
          <w:i w:val="0"/>
          <w:caps w:val="0"/>
          <w:color w:val="000000"/>
          <w:spacing w:val="0"/>
          <w:sz w:val="24"/>
          <w:szCs w:val="24"/>
          <w:bdr w:val="none" w:color="auto" w:sz="0" w:space="0"/>
          <w:shd w:val="clear" w:fill="FFFFFF"/>
        </w:rPr>
        <w:t>得的，处1万元以下罚款，有违法所得的，予以追缴，处违法所得3倍以下且不超过3万元罚款；情节严重的，降低资质等级；构成犯罪的，依法追究有关责任</w:t>
      </w:r>
      <w:r>
        <w:rPr>
          <w:rFonts w:hint="default" w:ascii="'宋体'" w:hAnsi="'宋体'" w:eastAsia="'宋体'" w:cs="'宋体'"/>
          <w:i w:val="0"/>
          <w:caps w:val="0"/>
          <w:color w:val="000000"/>
          <w:spacing w:val="0"/>
          <w:sz w:val="24"/>
          <w:szCs w:val="24"/>
          <w:bdr w:val="none" w:color="auto" w:sz="0" w:space="0"/>
          <w:shd w:val="clear" w:fill="FFFFFF"/>
        </w:rPr>
        <w:t>人员的刑事责任：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（一）以串通、欺诈、胁迫、贿赂等不正当竞争手段承揽监理业务的；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（二）利用工作便利与项目法人、被监理单位以及建筑材料、建筑构配件和设备供应单位串通，谋取不正当利益的。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第二十九条</w:t>
      </w:r>
      <w:r>
        <w:rPr>
          <w:rFonts w:hint="default" w:ascii="'宋体'" w:hAnsi="'宋体'" w:eastAsia="'宋体'" w:cs="'宋体'"/>
          <w:i w:val="0"/>
          <w:caps w:val="0"/>
          <w:color w:val="000000"/>
          <w:spacing w:val="0"/>
          <w:sz w:val="24"/>
          <w:szCs w:val="24"/>
          <w:bdr w:val="none" w:color="auto" w:sz="0" w:space="0"/>
          <w:shd w:val="clear" w:fill="FFFFFF"/>
        </w:rPr>
        <w:t>　监理单位有下列行为之一的，依照《建设工程安全生产管理条例》第五十七条处罚：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（一）未对施工组织设计中的安全技术措施或者专项施工方案进行审查的；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（二）发现安全事故隐患未及时要求施工单位整改或者暂时停止施工的；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（三）施工单位拒不整改或者不停止施工，未及时向有关水行政主管部门或者流域管理机构报告的；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（四）未依照法律、法规和工程建设强制性标准实施监理的。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第三十条</w:t>
      </w:r>
      <w:r>
        <w:rPr>
          <w:rFonts w:hint="default" w:ascii="'宋体'" w:hAnsi="'宋体'" w:eastAsia="'宋体'" w:cs="'宋体'"/>
          <w:i w:val="0"/>
          <w:caps w:val="0"/>
          <w:color w:val="000000"/>
          <w:spacing w:val="0"/>
          <w:sz w:val="24"/>
          <w:szCs w:val="24"/>
          <w:bdr w:val="none" w:color="auto" w:sz="0" w:space="0"/>
          <w:shd w:val="clear" w:fill="FFFFFF"/>
        </w:rPr>
        <w:t>　监理单位有下列行为之一的，责令改正，给予警告；情节严重的，降低资质等级：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（一）聘用无相应监理人员资格的人员从事监理业务的；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（二）隐瞒有关情况、拒绝提供材料或者提供虚假材料的。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第三十一条</w:t>
      </w:r>
      <w:r>
        <w:rPr>
          <w:rFonts w:hint="default" w:ascii="'宋体'" w:hAnsi="'宋体'" w:eastAsia="'宋体'" w:cs="'宋体'"/>
          <w:i w:val="0"/>
          <w:caps w:val="0"/>
          <w:color w:val="000000"/>
          <w:spacing w:val="0"/>
          <w:sz w:val="24"/>
          <w:szCs w:val="24"/>
          <w:bdr w:val="none" w:color="auto" w:sz="0" w:space="0"/>
          <w:shd w:val="clear" w:fill="FFFFFF"/>
        </w:rPr>
        <w:t>　监理人员从事水利工程建设监理活动，有下列行为之一的，责</w:t>
      </w:r>
      <w:r>
        <w:rPr>
          <w:rFonts w:hint="default" w:ascii="'Times New Roman'" w:hAnsi="'Times New Roman'" w:eastAsia="'Times New Roman'" w:cs="'Times New Roman'"/>
          <w:i w:val="0"/>
          <w:caps w:val="0"/>
          <w:color w:val="000000"/>
          <w:spacing w:val="0"/>
          <w:sz w:val="24"/>
          <w:szCs w:val="24"/>
          <w:bdr w:val="none" w:color="auto" w:sz="0" w:space="0"/>
          <w:shd w:val="clear" w:fill="FFFFFF"/>
        </w:rPr>
        <w:t>令改正，给予警告；其中，监理工程师违规情节严重的，注销注册证书，</w:t>
      </w:r>
      <w:r>
        <w:rPr>
          <w:rFonts w:hint="eastAsia" w:ascii="微软雅黑" w:hAnsi="微软雅黑" w:eastAsia="微软雅黑" w:cs="微软雅黑"/>
          <w:i w:val="0"/>
          <w:caps w:val="0"/>
          <w:color w:val="000000"/>
          <w:spacing w:val="0"/>
          <w:sz w:val="24"/>
          <w:szCs w:val="24"/>
          <w:bdr w:val="none" w:color="auto" w:sz="0" w:space="0"/>
          <w:shd w:val="clear" w:fill="FFFFFF"/>
        </w:rPr>
        <w:t>2年内不予注册；有违法所得的，予以追缴，并处1万元以下罚款；造成损失的，依法承</w:t>
      </w:r>
      <w:r>
        <w:rPr>
          <w:rFonts w:hint="default" w:ascii="'宋体'" w:hAnsi="'宋体'" w:eastAsia="'宋体'" w:cs="'宋体'"/>
          <w:i w:val="0"/>
          <w:caps w:val="0"/>
          <w:color w:val="000000"/>
          <w:spacing w:val="0"/>
          <w:sz w:val="24"/>
          <w:szCs w:val="24"/>
          <w:bdr w:val="none" w:color="auto" w:sz="0" w:space="0"/>
          <w:shd w:val="clear" w:fill="FFFFFF"/>
        </w:rPr>
        <w:t>担赔偿责任；构成犯罪的，依法追究刑事责任：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（一）利用执</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（从）业上的便利，索取或者收受项目法人、被监理单位以及建筑材料、建筑构配件和设备供应单位财物的；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（二）与被监理单位以及建筑材料、建筑构配件和设备供应单位串通，谋取不正当利益的；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（三）非法泄露执（从）业中应当保守的秘密的。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smallCaps/>
          <w:color w:val="000000"/>
          <w:spacing w:val="0"/>
          <w:sz w:val="24"/>
          <w:szCs w:val="24"/>
          <w:bdr w:val="none" w:color="auto" w:sz="0" w:space="0"/>
          <w:shd w:val="clear" w:fill="FFFFFF"/>
        </w:rPr>
        <w:t>第三十二条</w:t>
      </w:r>
      <w:r>
        <w:rPr>
          <w:rFonts w:hint="default" w:ascii="'Times New Roman'" w:hAnsi="'Times New Roman'" w:eastAsia="'Times New Roman'" w:cs="'Times New Roman'"/>
          <w:i w:val="0"/>
          <w:caps w:val="0"/>
          <w:color w:val="000000"/>
          <w:spacing w:val="0"/>
          <w:sz w:val="24"/>
          <w:szCs w:val="24"/>
          <w:bdr w:val="none" w:color="auto" w:sz="0" w:space="0"/>
          <w:shd w:val="clear" w:fill="FFFFFF"/>
        </w:rPr>
        <w:t>　监理人员因过错造成质量事故的，责令停止执（从）业</w:t>
      </w:r>
      <w:r>
        <w:rPr>
          <w:rFonts w:hint="eastAsia" w:ascii="微软雅黑" w:hAnsi="微软雅黑" w:eastAsia="微软雅黑" w:cs="微软雅黑"/>
          <w:i w:val="0"/>
          <w:caps w:val="0"/>
          <w:color w:val="000000"/>
          <w:spacing w:val="0"/>
          <w:sz w:val="24"/>
          <w:szCs w:val="24"/>
          <w:bdr w:val="none" w:color="auto" w:sz="0" w:space="0"/>
          <w:shd w:val="clear" w:fill="FFFFFF"/>
        </w:rPr>
        <w:t>1年，其中，监理工程师因过错造成重大质量事故的，注销注册证书，5年内不予注册，</w:t>
      </w:r>
      <w:r>
        <w:rPr>
          <w:rFonts w:hint="default" w:ascii="'宋体'" w:hAnsi="'宋体'" w:eastAsia="'宋体'" w:cs="'宋体'"/>
          <w:i w:val="0"/>
          <w:caps w:val="0"/>
          <w:color w:val="000000"/>
          <w:spacing w:val="0"/>
          <w:sz w:val="24"/>
          <w:szCs w:val="24"/>
          <w:bdr w:val="none" w:color="auto" w:sz="0" w:space="0"/>
          <w:shd w:val="clear" w:fill="FFFFFF"/>
        </w:rPr>
        <w:t>情节特别严重的，终身不予注册。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监理人员未执行法律、法规和工程建设强制性标准的，责令停止执（从）业</w:t>
      </w:r>
      <w:r>
        <w:rPr>
          <w:rFonts w:hint="eastAsia" w:ascii="微软雅黑" w:hAnsi="微软雅黑" w:eastAsia="微软雅黑" w:cs="微软雅黑"/>
          <w:i w:val="0"/>
          <w:caps w:val="0"/>
          <w:color w:val="000000"/>
          <w:spacing w:val="0"/>
          <w:sz w:val="24"/>
          <w:szCs w:val="24"/>
          <w:bdr w:val="none" w:color="auto" w:sz="0" w:space="0"/>
          <w:shd w:val="clear" w:fill="FFFFFF"/>
        </w:rPr>
        <w:t>3个月以上1年以下，其中，监理工程师违规情节严重的，注销注册证书，5年内不</w:t>
      </w:r>
      <w:r>
        <w:rPr>
          <w:rFonts w:hint="default" w:ascii="'宋体'" w:hAnsi="'宋体'" w:eastAsia="'宋体'" w:cs="'宋体'"/>
          <w:i w:val="0"/>
          <w:caps w:val="0"/>
          <w:color w:val="000000"/>
          <w:spacing w:val="0"/>
          <w:sz w:val="24"/>
          <w:szCs w:val="24"/>
          <w:bdr w:val="none" w:color="auto" w:sz="0" w:space="0"/>
          <w:shd w:val="clear" w:fill="FFFFFF"/>
        </w:rPr>
        <w:t>予注册，造成重大安全事故的，终身不予注册；构成犯罪的，依法追究刑事责任。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第三十三条</w:t>
      </w:r>
      <w:r>
        <w:rPr>
          <w:rFonts w:hint="default" w:ascii="'宋体'" w:hAnsi="'宋体'" w:eastAsia="'宋体'" w:cs="'宋体'"/>
          <w:i w:val="0"/>
          <w:caps w:val="0"/>
          <w:color w:val="000000"/>
          <w:spacing w:val="0"/>
          <w:sz w:val="24"/>
          <w:szCs w:val="24"/>
          <w:bdr w:val="none" w:color="auto" w:sz="0" w:space="0"/>
          <w:shd w:val="clear" w:fill="FFFFFF"/>
        </w:rPr>
        <w:t>　水行政主管部门和流域管理机构的工作人员在工程建设监理活动的监督管理中玩忽职守、滥用职权、徇私舞弊的，依法给予处分；构成犯罪的，依法追究刑事责任。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第三十四条</w:t>
      </w:r>
      <w:r>
        <w:rPr>
          <w:rFonts w:hint="default" w:ascii="'宋体'" w:hAnsi="'宋体'" w:eastAsia="'宋体'" w:cs="'宋体'"/>
          <w:i w:val="0"/>
          <w:caps w:val="0"/>
          <w:color w:val="000000"/>
          <w:spacing w:val="0"/>
          <w:sz w:val="24"/>
          <w:szCs w:val="24"/>
          <w:bdr w:val="none" w:color="auto" w:sz="0" w:space="0"/>
          <w:shd w:val="clear" w:fill="FFFFFF"/>
        </w:rPr>
        <w:t>　依法给予监理单位罚款处罚的，对单位直接负责的主管人员和其他直接责任人员处单位罚款数额百分之五以上、百分之十以下的罚款。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监理单位的工作人员因调动工作、退休等原因离开该单位后，被发现在该单位工作期间违反国家有关工程建设质量管理规定，造成重大工程质量事故的，仍应当依法追究法律责任。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第三十五条</w:t>
      </w:r>
      <w:r>
        <w:rPr>
          <w:rFonts w:hint="default" w:ascii="'宋体'" w:hAnsi="'宋体'" w:eastAsia="'宋体'" w:cs="'宋体'"/>
          <w:i w:val="0"/>
          <w:caps w:val="0"/>
          <w:color w:val="000000"/>
          <w:spacing w:val="0"/>
          <w:sz w:val="24"/>
          <w:szCs w:val="24"/>
          <w:bdr w:val="none" w:color="auto" w:sz="0" w:space="0"/>
          <w:shd w:val="clear" w:fill="FFFFFF"/>
        </w:rPr>
        <w:t>　降低监理单位资质等级、吊销监理单位资质等级证书的处罚以及注销监理工程师注册证书，由水利部决定；其他行政处罚，由有关水行政主管部门依照法定职权决定。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微软雅黑" w:hAnsi="微软雅黑" w:eastAsia="微软雅黑" w:cs="微软雅黑"/>
          <w:i w:val="0"/>
          <w:caps w:val="0"/>
          <w:color w:val="404040"/>
          <w:spacing w:val="0"/>
          <w:sz w:val="24"/>
          <w:szCs w:val="24"/>
        </w:rPr>
      </w:pPr>
      <w:r>
        <w:rPr>
          <w:rFonts w:hint="default" w:ascii="'黑体'" w:hAnsi="'黑体'" w:eastAsia="'黑体'" w:cs="'黑体'"/>
          <w:b w:val="0"/>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第六章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第三十六条</w:t>
      </w:r>
      <w:r>
        <w:rPr>
          <w:rFonts w:hint="default" w:ascii="'宋体'" w:hAnsi="'宋体'" w:eastAsia="'宋体'" w:cs="'宋体'"/>
          <w:i w:val="0"/>
          <w:caps w:val="0"/>
          <w:color w:val="000000"/>
          <w:spacing w:val="0"/>
          <w:sz w:val="24"/>
          <w:szCs w:val="24"/>
          <w:bdr w:val="none" w:color="auto" w:sz="0" w:space="0"/>
          <w:shd w:val="clear" w:fill="FFFFFF"/>
        </w:rPr>
        <w:t>　本规定所称机电及金属结构设备制造监理是指对安装于水利工程的发电机组、水轮机组及其附属设施，以及闸门、压力钢管、拦污设备、起重设备等机电及金属结构设备生产制造过程中的质量、进度等进行的管理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本规定所称水利工程建设环境保护监理是指对水利工程建设项目实施中产生的废（污）水、垃圾、废渣、废气、粉尘、噪声等采取的控制措施所进行的管理活动。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本规定所称被监理单位是指承担水利工程施工任务的单位，以及从事水利工程的机电及金属结构设备制造的单位。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第三十七条</w:t>
      </w:r>
      <w:r>
        <w:rPr>
          <w:rFonts w:hint="default" w:ascii="'宋体'" w:hAnsi="'宋体'" w:eastAsia="'宋体'" w:cs="'宋体'"/>
          <w:i w:val="0"/>
          <w:caps w:val="0"/>
          <w:color w:val="000000"/>
          <w:spacing w:val="0"/>
          <w:sz w:val="24"/>
          <w:szCs w:val="24"/>
          <w:bdr w:val="none" w:color="auto" w:sz="0" w:space="0"/>
          <w:shd w:val="clear" w:fill="FFFFFF"/>
        </w:rPr>
        <w:t>　监理单位分立、合并、改制、转让的，由继承其监理业绩的单位承担相应的监理责任。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第三十八条</w:t>
      </w:r>
      <w:r>
        <w:rPr>
          <w:rFonts w:hint="default" w:ascii="'宋体'" w:hAnsi="'宋体'" w:eastAsia="'宋体'" w:cs="'宋体'"/>
          <w:i w:val="0"/>
          <w:caps w:val="0"/>
          <w:color w:val="000000"/>
          <w:spacing w:val="0"/>
          <w:sz w:val="24"/>
          <w:szCs w:val="24"/>
          <w:bdr w:val="none" w:color="auto" w:sz="0" w:space="0"/>
          <w:shd w:val="clear" w:fill="FFFFFF"/>
        </w:rPr>
        <w:t>　有关水利工程建设监理的技术规范，由水利部另行制定。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第三十九条</w:t>
      </w:r>
      <w:r>
        <w:rPr>
          <w:rFonts w:hint="default" w:ascii="'宋体'" w:hAnsi="'宋体'" w:eastAsia="'宋体'" w:cs="'宋体'"/>
          <w:i w:val="0"/>
          <w:caps w:val="0"/>
          <w:color w:val="000000"/>
          <w:spacing w:val="0"/>
          <w:sz w:val="24"/>
          <w:szCs w:val="24"/>
          <w:bdr w:val="none" w:color="auto" w:sz="0" w:space="0"/>
          <w:shd w:val="clear" w:fill="FFFFFF"/>
        </w:rPr>
        <w:t>　本</w:t>
      </w:r>
      <w:r>
        <w:rPr>
          <w:rFonts w:hint="default" w:ascii="'Times New Roman'" w:hAnsi="'Times New Roman'" w:eastAsia="'Times New Roman'" w:cs="'Times New Roman'"/>
          <w:i w:val="0"/>
          <w:caps w:val="0"/>
          <w:color w:val="000000"/>
          <w:spacing w:val="0"/>
          <w:sz w:val="24"/>
          <w:szCs w:val="24"/>
          <w:bdr w:val="none" w:color="auto" w:sz="0" w:space="0"/>
          <w:shd w:val="clear" w:fill="FFFFFF"/>
        </w:rPr>
        <w:t>规定自2007年2月1日起施行。《水利工程建设监理规定》（水建管</w:t>
      </w:r>
      <w:r>
        <w:rPr>
          <w:rFonts w:hint="eastAsia" w:ascii="微软雅黑" w:hAnsi="微软雅黑" w:eastAsia="微软雅黑" w:cs="微软雅黑"/>
          <w:i w:val="0"/>
          <w:caps w:val="0"/>
          <w:color w:val="000000"/>
          <w:spacing w:val="0"/>
          <w:sz w:val="24"/>
          <w:szCs w:val="24"/>
          <w:bdr w:val="none" w:color="auto" w:sz="0" w:space="0"/>
          <w:shd w:val="clear" w:fill="FFFFFF"/>
        </w:rPr>
        <w:t>[1999]637号）、《水土保持生态建设工程监理管理暂行办法》（水建管[2003]79</w:t>
      </w:r>
      <w:r>
        <w:rPr>
          <w:rFonts w:hint="default" w:ascii="'宋体'" w:hAnsi="'宋体'" w:eastAsia="'宋体'" w:cs="'宋体'"/>
          <w:i w:val="0"/>
          <w:caps w:val="0"/>
          <w:color w:val="000000"/>
          <w:spacing w:val="0"/>
          <w:sz w:val="24"/>
          <w:szCs w:val="24"/>
          <w:bdr w:val="none" w:color="auto" w:sz="0" w:space="0"/>
          <w:shd w:val="clear" w:fill="FFFFFF"/>
        </w:rPr>
        <w:t>号）同时废止。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《水利工程设备制造监理规定》（水建管</w:t>
      </w:r>
      <w:r>
        <w:rPr>
          <w:rFonts w:hint="eastAsia" w:ascii="微软雅黑" w:hAnsi="微软雅黑" w:eastAsia="微软雅黑" w:cs="微软雅黑"/>
          <w:i w:val="0"/>
          <w:caps w:val="0"/>
          <w:color w:val="000000"/>
          <w:spacing w:val="0"/>
          <w:sz w:val="24"/>
          <w:szCs w:val="24"/>
          <w:bdr w:val="none" w:color="auto" w:sz="0" w:space="0"/>
          <w:shd w:val="clear" w:fill="FFFFFF"/>
        </w:rPr>
        <w:t>[2001]217号）与本规定不一致的，依</w:t>
      </w:r>
      <w:r>
        <w:rPr>
          <w:rFonts w:hint="default" w:ascii="'宋体'" w:hAnsi="'宋体'" w:eastAsia="'宋体'" w:cs="'宋体'"/>
          <w:i w:val="0"/>
          <w:caps w:val="0"/>
          <w:color w:val="000000"/>
          <w:spacing w:val="0"/>
          <w:sz w:val="24"/>
          <w:szCs w:val="24"/>
          <w:bdr w:val="none" w:color="auto" w:sz="0" w:space="0"/>
          <w:shd w:val="clear" w:fill="FFFFFF"/>
        </w:rPr>
        <w:t>照本规定执行。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黑体'">
    <w:altName w:val="黑体"/>
    <w:panose1 w:val="00000000000000000000"/>
    <w:charset w:val="00"/>
    <w:family w:val="auto"/>
    <w:pitch w:val="default"/>
    <w:sig w:usb0="00000000" w:usb1="00000000" w:usb2="00000000" w:usb3="00000000" w:csb0="00000000" w:csb1="00000000"/>
  </w:font>
  <w:font w:name="'Calibri'">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AC4E63"/>
    <w:rsid w:val="25AC4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2021-06-23T01:44:00Z</dcterms:created>
  <dc:creator>Administrator</dc:creator>
  <cp:lastModifiedBy>Administrator</cp:lastModifiedBy>
  <dcterms:modified xsi:type="dcterms:W3CDTF">2021-06-23T01:44:38Z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