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农村低收入群体住房安全评定表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3"/>
        <w:gridCol w:w="1052"/>
        <w:gridCol w:w="960"/>
        <w:gridCol w:w="370"/>
        <w:gridCol w:w="212"/>
        <w:gridCol w:w="1117"/>
        <w:gridCol w:w="145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申请人姓名：</w:t>
            </w:r>
          </w:p>
        </w:tc>
        <w:tc>
          <w:tcPr>
            <w:tcW w:w="3711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身份证号：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5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配偶姓名：</w:t>
            </w:r>
          </w:p>
        </w:tc>
        <w:tc>
          <w:tcPr>
            <w:tcW w:w="3711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配偶身份证号：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房屋信息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724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镇（乡）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村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    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建造年代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4724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土木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砖木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砖土混杂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木结构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石木</w:t>
            </w:r>
          </w:p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砖混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装配式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抗震设防烈度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层数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单层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两层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开间数量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建筑面积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墙体材料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前墙：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后墙：          山墙：          内横墙：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屋面类型及材料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平顶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单坡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双坡；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柁梁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檩条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木屋架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檩条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穿斗木构架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硬山搁檩；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小青瓦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粘土平瓦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钢板瓦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树脂瓦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草泥顶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茅草顶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石板屋面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预制板（可多选）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房屋危险状况与评定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3.1房屋各组成部分：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地基基础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级：上部结构无不均匀沉降裂缝和倾斜，外露基础完好；地基、基础稳定。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级：上部结构有轻微不均匀沉降裂缝，外露基础基本完好；地基、基础基本稳定。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级：上部结构出现明显不均匀沉降裂缝，或外露基础明显腐蚀、酥碱、松散和剥落。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级：上部结构不均匀沉降裂缝严重，且继续发展尚未稳定，或已出现明显倾斜；基础局部或整体塌陷。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砌体墙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级：砌筑质量良好，无裂缝、剥蚀、歪斜；纵横墙交接处咬槎砌筑。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级：砌筑质量一般，部分墙体有轻微开裂或剥蚀；纵横墙交接处无明显通缝。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级：砌筑质量差，墙体普遍开裂，剥蚀严重；纵横墙体脱闪；个别墙体歪斜；承重墙体厚度≤120mm。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级：墙体严重开裂，部分墙体严重歪斜；局部倒塌或有倒塌危险。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当小型混凝土空心砌块墙未按要求设置芯柱时，结合质量现状，应判定为c级或d级。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石砌墙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级：石料规整，砌筑质量良好；无空鼓、歪斜；纵横墙交接处咬槎砌筑。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级：石料基本规整，砌筑质量一般；墙体有轻微开裂或空鼓；纵横墙交接处无明显通缝。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级：石料规整性差，砌筑质量差；墙体普遍开裂，明显空鼓，部分石料松动；纵横墙体脱闪，个别墙体歪斜。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级：墙体严重开裂；部分墙体严重歪斜；局部倒塌或有倒塌危险。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color w:val="000000"/>
                <w:sz w:val="19"/>
                <w:szCs w:val="19"/>
              </w:rPr>
              <w:t>当墙体采用乱毛石、鹅卵石砌筑，或砌筑砂浆为泥浆或无浆干砌时，应判定为c级或d级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生土墙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级：土坯墙块体规整、砌筑质量良好，夯土墙夯筑质量好，干缩裂缝较少。墙面无剥蚀、空鼓；纵横墙交接处咬槎砌筑；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级：土坯墙砌筑质量或夯土墙夯筑质量一般，干缩裂缝较多但不严重；受力裂缝轻微；墙面轻微剥蚀或空鼓；纵横墙交接处无明显通缝。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级：墙体砌筑或夯筑质量差，干缩裂缝严重并出现明显受力裂缝；墙面明显剥蚀，空鼓严重；纵横墙体脱闪，个别墙体歪斜。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级：墙体严重开裂；部分墙体严重歪斜，局部倒塌或有倒塌危险。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承重木架构（木柱、梁、檩）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级：无腐朽或虫蛀；构件无变形；有轻微干缩裂缝；榫卯节点良好。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级：轻微腐朽或虫蛀；构件有轻微变形；构件纵向干缩裂缝深度超过木材直径的1/6；榫卯节点基本良好。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显腐朽或虫蛀；梁、檩跨中明显挠曲或出现横向裂缝，梁檩端部出现劈裂；柱身明显歪斜；木柱与柱基础之间错位；构件纵向干缩裂缝深度超过木材直径的1/4；榫卯节点有破损或有拔榫迹象；承重柱存在接柱或转换情况且未采取可靠连接措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级：严重腐朽或虫蛀；梁、檩跨中出现严重横向裂缝；柱身严重歪斜；木柱与柱基础之间严重错位；构件纵向干缩裂缝深度超过木材直径的1/3；榫卯节点失效或多处拔榫。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混凝土柱、板梁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级：表面平整，或仅有少量微小开裂或个别部位剥落；钢筋无明显露筋、锈蚀；预制板端部支承稳固，采取加强连接措施。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级：表面轻微开裂或局部剥落；个别部位钢筋露筋、锈蚀；预制板端部支承基本稳固。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级：护层剥落严重；钢筋露筋、锈蚀，出现明显锈胀裂缝；梁、板出现明显受力裂缝和变形；预制板端部支承长度不足。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级：保护层剥落非常严重；部分钢筋外露；梁、板出现严重受力裂缝和变形；预制板端部支承长度严重不足，有坠落危险。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围护墙（刚性围护墙及其与承重木构架连接现状）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级：围护墙与承重木柱间有拉结措施；山墙、山尖墙与木构架或屋架有墙揽拉结；内隔墙顶与梁或屋架下弦有拉结。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级：采取部分拉结措施；围护墙与承重木柱之间未出现明显通缝。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级：无拉结措施；贴砌山墙、山尖墙与屋架分离；围护墙体与承重木柱之间出现明显竖向通缝。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级：无拉结措施；贴砌山墙、山尖墙与屋架分离且有明显外闪；围护墙体与承重木柱之间脱闪。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木屋架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级：无腐朽或虫蛀；无变形；自身稳定性良好，没有平面内变形和平面外偏斜；榫卯节点良好。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级：轻微腐朽或虫蛀；有轻微变形；自身稳定性尚可，有轻微平面内变形或平面外偏斜；榫卯节点基本良好。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级：明显腐朽或虫蛀；下弦跨中出现横纹裂缝；端部支座移位或松动；出现明显平面内变形或平面外歪斜；榫卯节点有破损、松动或有拔榫迹象。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级：严重腐朽或虫蛀；下弦跨中出现严重横纹裂缝；端部支座失效；出现平面内严重变形或平面外严重歪斜；榫卯节点多处拔榫。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楼（屋）盖</w:t>
            </w: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级：楼（屋）面板无明显受力裂缝和变形；椽、瓦完好；屋面无渗水现象。 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级：楼（屋）面板有轻微裂缝但无明显变形；瓦屋面局部轻微沉陷，椽、瓦小范围损坏；屋面小范围渗水。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级：楼（屋）面板明显开裂和变形；瓦屋面出现较大范围沉陷，椽、瓦较大范围损坏；屋面较大范围渗水。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级：楼（屋）面板开裂严重，部分塌落；瓦屋面大范围沉陷，椽、瓦大范围严重损坏；屋面大范围渗水漏雨。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3.2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房屋整体：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67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□A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级：没有损坏，整体现状基本完好；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（房屋各组成部分各项均为a级）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□B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级：轻微破损，存在轻度危险；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（房屋各组成部分至少一项为b级）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67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□C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级：出现中度破损，存在中度危险；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（房屋各组成部分至少一项为c级）</w:t>
            </w:r>
          </w:p>
        </w:tc>
        <w:tc>
          <w:tcPr>
            <w:tcW w:w="4255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□D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级：严重破损，存在严重危险。</w:t>
            </w:r>
          </w:p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（房屋各组成部分至少一项为d级）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生土墙体承重、砖土混合承重房屋，泥浆砌筑的砖木、石木结构房屋，即使观感完好，但存在潜在原始缺陷，不应评为A级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3.3房屋抗震防灾构造措施：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□具备措施  □部分具备  □完全不具备</w:t>
            </w:r>
          </w:p>
          <w:p>
            <w:pPr>
              <w:snapToGrid w:val="0"/>
              <w:spacing w:line="2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生土承重结构、砖木混杂结构等应鉴定为“部分具备”或“完全不具备”。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评定负责人签字（或评定机构签字盖章）</w:t>
            </w:r>
          </w:p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2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20" w:lineRule="exact"/>
              <w:ind w:firstLine="5600" w:firstLineChars="28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评定日期：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日</w:t>
            </w:r>
          </w:p>
        </w:tc>
      </w:tr>
    </w:tbl>
    <w:p>
      <w:pPr>
        <w:rPr>
          <w:rFonts w:ascii="宋体" w:hAnsi="宋体" w:cs="仿宋_GB2312"/>
          <w:bCs/>
          <w:color w:val="000000"/>
          <w:sz w:val="20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cs="仿宋_GB2312"/>
          <w:bCs/>
          <w:color w:val="000000"/>
          <w:sz w:val="20"/>
          <w:szCs w:val="21"/>
        </w:rPr>
        <w:t>说明：“□”为勾选项，如是在“□”打“√”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52B1"/>
    <w:rsid w:val="49447483"/>
    <w:rsid w:val="61B952B1"/>
    <w:rsid w:val="7B6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2021-09-17T08:28:00Z</dcterms:created>
  <dc:creator>觅尘缘</dc:creator>
  <cp:lastModifiedBy>觅尘缘</cp:lastModifiedBy>
  <dcterms:modified xsi:type="dcterms:W3CDTF">2021-09-17T08:38:07Z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8E8D45672BA644769F0179CF69EEE74E</vt:lpwstr>
  </property>
</Properties>
</file>