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outlineLvl w:val="0"/>
        <w:rPr>
          <w:rFonts w:ascii="Times New Roman" w:hAnsi="Times New Roman" w:eastAsia="黑体" w:cs="Times New Roman"/>
          <w:sz w:val="32"/>
          <w:szCs w:val="32"/>
        </w:rPr>
      </w:pPr>
      <w:bookmarkStart w:id="6" w:name="_GoBack"/>
      <w:bookmarkStart w:id="0" w:name="_Toc1712913094"/>
      <w:r>
        <w:rPr>
          <w:rFonts w:ascii="Times New Roman" w:hAnsi="Times New Roman" w:eastAsia="黑体" w:cs="Times New Roman"/>
          <w:sz w:val="32"/>
          <w:szCs w:val="32"/>
        </w:rPr>
        <w:t>三、构建</w:t>
      </w:r>
      <w:r>
        <w:rPr>
          <w:rFonts w:hint="eastAsia" w:ascii="Times New Roman" w:hAnsi="Times New Roman" w:eastAsia="黑体" w:cs="Times New Roman"/>
          <w:sz w:val="32"/>
          <w:szCs w:val="32"/>
        </w:rPr>
        <w:t>“新国门”高精尖</w:t>
      </w:r>
      <w:r>
        <w:rPr>
          <w:rFonts w:ascii="Times New Roman" w:hAnsi="Times New Roman" w:eastAsia="黑体" w:cs="Times New Roman"/>
          <w:sz w:val="32"/>
          <w:szCs w:val="32"/>
        </w:rPr>
        <w:t>产业</w:t>
      </w:r>
      <w:r>
        <w:rPr>
          <w:rFonts w:hint="eastAsia" w:ascii="Times New Roman" w:hAnsi="Times New Roman" w:eastAsia="黑体" w:cs="Times New Roman"/>
          <w:sz w:val="32"/>
          <w:szCs w:val="32"/>
        </w:rPr>
        <w:t>新体系</w:t>
      </w:r>
      <w:bookmarkEnd w:id="0"/>
    </w:p>
    <w:bookmarkEnd w:id="6"/>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按照全市构建高精尖产业</w:t>
      </w:r>
      <w:r>
        <w:rPr>
          <w:rFonts w:hint="eastAsia" w:ascii="Times New Roman" w:hAnsi="Times New Roman" w:eastAsia="仿宋_GB2312" w:cs="Times New Roman"/>
          <w:sz w:val="32"/>
          <w:szCs w:val="32"/>
        </w:rPr>
        <w:t>结构</w:t>
      </w:r>
      <w:r>
        <w:rPr>
          <w:rFonts w:ascii="Times New Roman" w:hAnsi="Times New Roman" w:eastAsia="仿宋_GB2312" w:cs="Times New Roman"/>
          <w:sz w:val="32"/>
          <w:szCs w:val="32"/>
        </w:rPr>
        <w:t>的总体部署，落实大兴分区规划定位要求，依托区域产业基础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突出门户效应</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以医药健康为核心产业，积极培育新一代信息技术、智能制造与装备、科技服务三大支柱产业，构建“新国门”高精尖产业体系，</w:t>
      </w:r>
      <w:r>
        <w:rPr>
          <w:rFonts w:ascii="Times New Roman" w:hAnsi="Times New Roman" w:eastAsia="仿宋_GB2312" w:cs="Times New Roman"/>
          <w:sz w:val="32"/>
          <w:szCs w:val="32"/>
        </w:rPr>
        <w:t>打造区域经济高质量发展新引擎。</w:t>
      </w:r>
    </w:p>
    <w:p>
      <w:pPr>
        <w:spacing w:line="560" w:lineRule="exact"/>
        <w:ind w:firstLine="640" w:firstLineChars="200"/>
        <w:outlineLvl w:val="1"/>
        <w:rPr>
          <w:rFonts w:ascii="Times New Roman" w:hAnsi="Times New Roman" w:eastAsia="楷体_GB2312" w:cs="Times New Roman"/>
          <w:sz w:val="32"/>
          <w:szCs w:val="32"/>
        </w:rPr>
      </w:pPr>
      <w:bookmarkStart w:id="1" w:name="_Toc808181050"/>
      <w:r>
        <w:rPr>
          <w:rFonts w:ascii="Times New Roman" w:hAnsi="Times New Roman" w:eastAsia="楷体_GB2312" w:cs="Times New Roman"/>
          <w:sz w:val="32"/>
          <w:szCs w:val="32"/>
        </w:rPr>
        <w:t>（一）</w:t>
      </w:r>
      <w:r>
        <w:rPr>
          <w:rFonts w:hint="eastAsia" w:ascii="楷体_GB2312" w:hAnsi="Times New Roman" w:eastAsia="楷体_GB2312" w:cs="Times New Roman"/>
          <w:sz w:val="32"/>
          <w:szCs w:val="32"/>
        </w:rPr>
        <w:t>做强医药健康核心产业</w:t>
      </w:r>
      <w:bookmarkEnd w:id="1"/>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把握健康消费升级</w:t>
      </w:r>
      <w:r>
        <w:rPr>
          <w:rFonts w:hint="eastAsia" w:ascii="Times New Roman" w:hAnsi="Times New Roman" w:eastAsia="仿宋_GB2312" w:cs="Times New Roman"/>
          <w:sz w:val="32"/>
          <w:szCs w:val="32"/>
        </w:rPr>
        <w:t>趋势，壮大医药健康产业集群。加速医药产业创新升级，抢占生物药新兴领域发展制高点，逐步推动仿制药向创新药高端价值链环节演变，引导中药产业现代化发展，不断提高医疗器械技术水平和价值含金量。完善创新服务平台和配套服务体系，建设国际化的健康服务枢纽，</w:t>
      </w:r>
      <w:r>
        <w:rPr>
          <w:rFonts w:ascii="Times New Roman" w:hAnsi="Times New Roman" w:eastAsia="仿宋_GB2312" w:cs="Times New Roman"/>
          <w:sz w:val="32"/>
          <w:szCs w:val="32"/>
        </w:rPr>
        <w:t>打造世界级医药健康</w:t>
      </w:r>
      <w:r>
        <w:rPr>
          <w:rFonts w:hint="eastAsia" w:ascii="Times New Roman" w:hAnsi="Times New Roman" w:eastAsia="仿宋_GB2312" w:cs="Times New Roman"/>
          <w:sz w:val="32"/>
          <w:szCs w:val="32"/>
        </w:rPr>
        <w:t>创新</w:t>
      </w:r>
      <w:r>
        <w:rPr>
          <w:rFonts w:ascii="Times New Roman" w:hAnsi="Times New Roman" w:eastAsia="仿宋_GB2312" w:cs="Times New Roman"/>
          <w:sz w:val="32"/>
          <w:szCs w:val="32"/>
        </w:rPr>
        <w:t>高地和</w:t>
      </w:r>
      <w:r>
        <w:rPr>
          <w:rFonts w:hint="eastAsia" w:ascii="Times New Roman" w:hAnsi="Times New Roman" w:eastAsia="仿宋_GB2312" w:cs="Times New Roman"/>
          <w:sz w:val="32"/>
          <w:szCs w:val="32"/>
        </w:rPr>
        <w:t>“中国药谷、健康新城”</w:t>
      </w:r>
      <w:r>
        <w:rPr>
          <w:rFonts w:ascii="Times New Roman" w:hAnsi="Times New Roman" w:eastAsia="仿宋_GB2312" w:cs="Times New Roman"/>
          <w:sz w:val="32"/>
          <w:szCs w:val="32"/>
        </w:rPr>
        <w:t>。力争到</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025年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医药健康产业</w:t>
      </w:r>
      <w:r>
        <w:rPr>
          <w:rFonts w:hint="eastAsia" w:ascii="Times New Roman" w:hAnsi="Times New Roman" w:eastAsia="仿宋_GB2312" w:cs="Times New Roman"/>
          <w:sz w:val="32"/>
          <w:szCs w:val="32"/>
        </w:rPr>
        <w:t>实现</w:t>
      </w:r>
      <w:r>
        <w:rPr>
          <w:rFonts w:ascii="Times New Roman" w:hAnsi="Times New Roman" w:eastAsia="仿宋_GB2312" w:cs="Times New Roman"/>
          <w:sz w:val="32"/>
          <w:szCs w:val="32"/>
        </w:rPr>
        <w:t>总产值800亿元</w:t>
      </w:r>
      <w:r>
        <w:rPr>
          <w:rFonts w:hint="eastAsia"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生物药</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前瞻</w:t>
      </w:r>
      <w:r>
        <w:rPr>
          <w:rFonts w:ascii="Times New Roman" w:hAnsi="Times New Roman" w:eastAsia="仿宋_GB2312" w:cs="Times New Roman"/>
          <w:sz w:val="32"/>
          <w:szCs w:val="32"/>
        </w:rPr>
        <w:t>布局生物药创新前沿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精准</w:t>
      </w:r>
      <w:r>
        <w:rPr>
          <w:rFonts w:hint="eastAsia" w:ascii="Times New Roman" w:hAnsi="Times New Roman" w:eastAsia="仿宋_GB2312" w:cs="Times New Roman"/>
          <w:sz w:val="32"/>
          <w:szCs w:val="32"/>
        </w:rPr>
        <w:t>卡位新型疫苗、下一代抗体、细胞和基因治疗等新兴赛道。支持</w:t>
      </w:r>
      <w:r>
        <w:rPr>
          <w:rFonts w:ascii="Times New Roman" w:hAnsi="Times New Roman" w:eastAsia="仿宋_GB2312" w:cs="Times New Roman"/>
          <w:sz w:val="32"/>
          <w:szCs w:val="32"/>
        </w:rPr>
        <w:t>新型疫苗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联合疫苗等产品</w:t>
      </w:r>
      <w:r>
        <w:rPr>
          <w:rFonts w:hint="eastAsia" w:ascii="Times New Roman" w:hAnsi="Times New Roman" w:eastAsia="仿宋_GB2312" w:cs="Times New Roman"/>
          <w:sz w:val="32"/>
          <w:szCs w:val="32"/>
        </w:rPr>
        <w:t>研发</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产业化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推动提升疫苗生产工艺水平。</w:t>
      </w:r>
      <w:r>
        <w:rPr>
          <w:rFonts w:ascii="Times New Roman" w:hAnsi="Times New Roman" w:eastAsia="仿宋_GB2312" w:cs="Times New Roman"/>
          <w:sz w:val="32"/>
          <w:szCs w:val="32"/>
        </w:rPr>
        <w:t>加快下一代抗体药物研制</w:t>
      </w:r>
      <w:r>
        <w:rPr>
          <w:rFonts w:hint="eastAsia" w:ascii="Times New Roman" w:hAnsi="Times New Roman" w:eastAsia="仿宋_GB2312" w:cs="Times New Roman"/>
          <w:sz w:val="32"/>
          <w:szCs w:val="32"/>
        </w:rPr>
        <w:t>，推动抗体药物产品的产业化与临床应用。推进细胞治疗技术及药物产业化，</w:t>
      </w:r>
      <w:r>
        <w:rPr>
          <w:rFonts w:ascii="Times New Roman" w:hAnsi="Times New Roman" w:eastAsia="仿宋_GB2312" w:cs="Times New Roman"/>
          <w:sz w:val="32"/>
          <w:szCs w:val="32"/>
        </w:rPr>
        <w:t>建立细胞培养、纯化、培养基等关键共性技术平台和支撑配套体系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引入</w:t>
      </w:r>
      <w:r>
        <w:rPr>
          <w:rFonts w:hint="eastAsia" w:ascii="Times New Roman" w:hAnsi="Times New Roman" w:eastAsia="仿宋_GB2312" w:cs="Times New Roman"/>
          <w:sz w:val="32"/>
          <w:szCs w:val="32"/>
        </w:rPr>
        <w:t>细胞免疫治疗创新企业，</w:t>
      </w:r>
      <w:r>
        <w:rPr>
          <w:rFonts w:ascii="Times New Roman" w:hAnsi="Times New Roman" w:eastAsia="仿宋_GB2312" w:cs="Times New Roman"/>
          <w:sz w:val="32"/>
          <w:szCs w:val="32"/>
        </w:rPr>
        <w:t>开展干细胞再生医学研究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主动</w:t>
      </w:r>
      <w:r>
        <w:rPr>
          <w:rFonts w:hint="eastAsia" w:ascii="Times New Roman" w:hAnsi="Times New Roman" w:eastAsia="仿宋_GB2312" w:cs="Times New Roman"/>
          <w:sz w:val="32"/>
          <w:szCs w:val="32"/>
        </w:rPr>
        <w:t>布局基因编辑、小核酸药物、溶瘤病毒、精准医疗</w:t>
      </w:r>
      <w:r>
        <w:rPr>
          <w:rFonts w:ascii="Times New Roman" w:hAnsi="Times New Roman" w:eastAsia="仿宋_GB2312" w:cs="Times New Roman"/>
          <w:sz w:val="32"/>
          <w:szCs w:val="32"/>
        </w:rPr>
        <w:t>等前沿领域。</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化学药。</w:t>
      </w:r>
      <w:r>
        <w:rPr>
          <w:rFonts w:hint="eastAsia" w:ascii="Times New Roman" w:hAnsi="Times New Roman" w:eastAsia="仿宋_GB2312" w:cs="Times New Roman"/>
          <w:sz w:val="32"/>
          <w:szCs w:val="32"/>
        </w:rPr>
        <w:t>积极</w:t>
      </w:r>
      <w:r>
        <w:rPr>
          <w:rFonts w:ascii="Times New Roman" w:hAnsi="Times New Roman" w:eastAsia="仿宋_GB2312" w:cs="Times New Roman"/>
          <w:sz w:val="32"/>
          <w:szCs w:val="32"/>
        </w:rPr>
        <w:t>推进创新药研发研制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围绕肿瘤、心脑血管</w:t>
      </w:r>
      <w:r>
        <w:rPr>
          <w:rFonts w:hint="eastAsia" w:ascii="Times New Roman" w:hAnsi="Times New Roman" w:eastAsia="仿宋_GB2312" w:cs="Times New Roman"/>
          <w:sz w:val="32"/>
          <w:szCs w:val="32"/>
        </w:rPr>
        <w:t>、慢性</w:t>
      </w:r>
      <w:r>
        <w:rPr>
          <w:rFonts w:ascii="Times New Roman" w:hAnsi="Times New Roman" w:eastAsia="仿宋_GB2312" w:cs="Times New Roman"/>
          <w:sz w:val="32"/>
          <w:szCs w:val="32"/>
        </w:rPr>
        <w:t>病等重大疾病及罕见病开发原创药品与改良型创新化药。</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AI</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赋能创新药物研发</w:t>
      </w:r>
      <w:r>
        <w:rPr>
          <w:rFonts w:hint="eastAsia" w:ascii="Times New Roman" w:hAnsi="Times New Roman" w:eastAsia="仿宋_GB2312" w:cs="Times New Roman"/>
          <w:sz w:val="32"/>
          <w:szCs w:val="32"/>
        </w:rPr>
        <w:t>，开展靶点发掘、高通量筛选、药物设计等，提高开发效率。</w:t>
      </w:r>
      <w:r>
        <w:rPr>
          <w:rFonts w:ascii="Times New Roman" w:hAnsi="Times New Roman" w:eastAsia="仿宋_GB2312" w:cs="Times New Roman"/>
          <w:sz w:val="32"/>
          <w:szCs w:val="32"/>
        </w:rPr>
        <w:t>加快市场潜力大、临床价值高的国外专利到期药品的仿制，引入一批高附加值仿制药企业和项目，</w:t>
      </w:r>
      <w:r>
        <w:rPr>
          <w:rFonts w:hint="eastAsia" w:ascii="Times New Roman" w:hAnsi="Times New Roman" w:eastAsia="仿宋_GB2312" w:cs="Times New Roman"/>
          <w:sz w:val="32"/>
          <w:szCs w:val="32"/>
        </w:rPr>
        <w:t>推进仿制药一致性评价，</w:t>
      </w:r>
      <w:r>
        <w:rPr>
          <w:rFonts w:ascii="Times New Roman" w:hAnsi="Times New Roman" w:eastAsia="仿宋_GB2312" w:cs="Times New Roman"/>
          <w:sz w:val="32"/>
          <w:szCs w:val="32"/>
        </w:rPr>
        <w:t>保障成熟用药供给安全。</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中药。</w:t>
      </w:r>
      <w:r>
        <w:rPr>
          <w:rFonts w:ascii="Times New Roman" w:hAnsi="Times New Roman" w:eastAsia="仿宋_GB2312" w:cs="Times New Roman"/>
          <w:sz w:val="32"/>
          <w:szCs w:val="32"/>
        </w:rPr>
        <w:t>融合现代科技成果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挖掘中药方剂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积极</w:t>
      </w:r>
      <w:r>
        <w:rPr>
          <w:rFonts w:hint="eastAsia" w:ascii="Times New Roman" w:hAnsi="Times New Roman" w:eastAsia="仿宋_GB2312" w:cs="Times New Roman"/>
          <w:sz w:val="32"/>
          <w:szCs w:val="32"/>
        </w:rPr>
        <w:t>推进中药经典名方等开发，</w:t>
      </w:r>
      <w:r>
        <w:rPr>
          <w:rFonts w:ascii="Times New Roman" w:hAnsi="Times New Roman" w:eastAsia="仿宋_GB2312" w:cs="Times New Roman"/>
          <w:sz w:val="32"/>
          <w:szCs w:val="32"/>
        </w:rPr>
        <w:t>加快中药产业现代化发展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支持存量企业改造升级和创新研发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利用超临界流体萃取、膜分离等</w:t>
      </w:r>
      <w:r>
        <w:rPr>
          <w:rFonts w:hint="eastAsia" w:ascii="Times New Roman" w:hAnsi="Times New Roman" w:eastAsia="仿宋_GB2312" w:cs="Times New Roman"/>
          <w:sz w:val="32"/>
          <w:szCs w:val="32"/>
        </w:rPr>
        <w:t>新型高效分离</w:t>
      </w:r>
      <w:r>
        <w:rPr>
          <w:rFonts w:ascii="Times New Roman" w:hAnsi="Times New Roman" w:eastAsia="仿宋_GB2312" w:cs="Times New Roman"/>
          <w:sz w:val="32"/>
          <w:szCs w:val="32"/>
        </w:rPr>
        <w:t>技术，开发有效成分明确、作用机理清晰的配方颗粒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中成药等创新产品</w:t>
      </w:r>
      <w:r>
        <w:rPr>
          <w:rFonts w:hint="eastAsia" w:ascii="Times New Roman" w:hAnsi="Times New Roman" w:eastAsia="仿宋_GB2312" w:cs="Times New Roman"/>
          <w:sz w:val="32"/>
          <w:szCs w:val="32"/>
        </w:rPr>
        <w:t>，提高中药产业附加值。</w:t>
      </w:r>
      <w:r>
        <w:rPr>
          <w:rFonts w:ascii="Times New Roman" w:hAnsi="Times New Roman" w:eastAsia="仿宋_GB2312" w:cs="Times New Roman"/>
          <w:sz w:val="32"/>
          <w:szCs w:val="32"/>
        </w:rPr>
        <w:t>支持中药向保健食品</w:t>
      </w:r>
      <w:r>
        <w:rPr>
          <w:rFonts w:hint="eastAsia" w:ascii="Times New Roman" w:hAnsi="Times New Roman" w:eastAsia="仿宋_GB2312" w:cs="Times New Roman"/>
          <w:sz w:val="32"/>
          <w:szCs w:val="32"/>
        </w:rPr>
        <w:t>、中药</w:t>
      </w:r>
      <w:r>
        <w:rPr>
          <w:rFonts w:ascii="Times New Roman" w:hAnsi="Times New Roman" w:eastAsia="仿宋_GB2312" w:cs="Times New Roman"/>
          <w:sz w:val="32"/>
          <w:szCs w:val="32"/>
        </w:rPr>
        <w:t>日化用品等中药大健康领域拓展</w:t>
      </w:r>
      <w:r>
        <w:rPr>
          <w:rFonts w:hint="eastAsia"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高端医疗器械。</w:t>
      </w:r>
      <w:r>
        <w:rPr>
          <w:rFonts w:ascii="Times New Roman" w:hAnsi="Times New Roman" w:eastAsia="仿宋_GB2312" w:cs="Times New Roman"/>
          <w:sz w:val="32"/>
          <w:szCs w:val="32"/>
        </w:rPr>
        <w:t>聚焦心脑血管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骨科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外科等重点领域</w:t>
      </w:r>
      <w:r>
        <w:rPr>
          <w:rFonts w:hint="eastAsia" w:ascii="Times New Roman" w:hAnsi="Times New Roman" w:eastAsia="仿宋_GB2312" w:cs="Times New Roman"/>
          <w:sz w:val="32"/>
          <w:szCs w:val="32"/>
        </w:rPr>
        <w:t>，提升</w:t>
      </w:r>
      <w:r>
        <w:rPr>
          <w:rFonts w:ascii="Times New Roman" w:hAnsi="Times New Roman" w:eastAsia="仿宋_GB2312" w:cs="Times New Roman"/>
          <w:sz w:val="32"/>
          <w:szCs w:val="32"/>
        </w:rPr>
        <w:t>高值医用耗材产品研制能力</w:t>
      </w:r>
      <w:r>
        <w:rPr>
          <w:rFonts w:hint="eastAsia" w:ascii="Times New Roman" w:hAnsi="Times New Roman" w:eastAsia="仿宋_GB2312" w:cs="Times New Roman"/>
          <w:sz w:val="32"/>
          <w:szCs w:val="32"/>
        </w:rPr>
        <w:t>，发展动脉支架、骨移植等高端植介入产品。提高体外诊断技术产品便捷性、易用性和精准性，研发新型诊断试剂，推动检测诊断仪器产业化发展。积极布局影像诊断设备，围绕ICU设备、ECMO设备等领域开发国产替代标杆产品。加快</w:t>
      </w:r>
      <w:r>
        <w:rPr>
          <w:rFonts w:ascii="Times New Roman" w:hAnsi="Times New Roman" w:eastAsia="仿宋_GB2312" w:cs="Times New Roman"/>
          <w:sz w:val="32"/>
          <w:szCs w:val="32"/>
        </w:rPr>
        <w:t>5G</w:t>
      </w:r>
      <w:r>
        <w:rPr>
          <w:rFonts w:hint="eastAsia" w:ascii="Times New Roman" w:hAnsi="Times New Roman" w:eastAsia="仿宋_GB2312" w:cs="Times New Roman"/>
          <w:sz w:val="32"/>
          <w:szCs w:val="32"/>
        </w:rPr>
        <w:t>、大数据、人工智能等新一代信息技术与医药健康融合发展，积极发展远程医疗、可穿戴健康设备等新模式新业态。</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创新服务平台。</w:t>
      </w:r>
      <w:r>
        <w:rPr>
          <w:rFonts w:hint="eastAsia" w:ascii="Times New Roman" w:hAnsi="Times New Roman" w:eastAsia="仿宋_GB2312" w:cs="Times New Roman"/>
          <w:sz w:val="32"/>
          <w:szCs w:val="32"/>
        </w:rPr>
        <w:t>顺应医药健康领域开放集成化“平台型创新模式”发展趋势，把握MAH制度全面实施契机，不断完善医药创新服务，赋能医药产业转型升级。提高生物医药产业体系的整体创新效率，积极引入CRO、CMO</w:t>
      </w:r>
      <w:r>
        <w:rPr>
          <w:rFonts w:ascii="Times New Roman" w:hAnsi="Times New Roman" w:eastAsia="仿宋_GB2312" w:cs="Times New Roman"/>
          <w:sz w:val="32"/>
          <w:szCs w:val="32"/>
        </w:rPr>
        <w:t>/CDMO</w:t>
      </w:r>
      <w:r>
        <w:rPr>
          <w:rFonts w:hint="eastAsia" w:ascii="Times New Roman" w:hAnsi="Times New Roman" w:eastAsia="仿宋_GB2312" w:cs="Times New Roman"/>
          <w:sz w:val="32"/>
          <w:szCs w:val="32"/>
        </w:rPr>
        <w:t>等专业服务机构，提供</w:t>
      </w:r>
      <w:r>
        <w:rPr>
          <w:rFonts w:ascii="Times New Roman" w:hAnsi="Times New Roman" w:eastAsia="仿宋_GB2312" w:cs="Times New Roman"/>
          <w:sz w:val="32"/>
          <w:szCs w:val="32"/>
        </w:rPr>
        <w:t>从</w:t>
      </w:r>
      <w:r>
        <w:rPr>
          <w:rFonts w:hint="eastAsia" w:ascii="Times New Roman" w:hAnsi="Times New Roman" w:eastAsia="仿宋_GB2312" w:cs="Times New Roman"/>
          <w:sz w:val="32"/>
          <w:szCs w:val="32"/>
        </w:rPr>
        <w:t>新药发现、临床前研究及临床服务、工艺验证、中试转化、委托生产、委托检验、生产体系文件撰写的一站式解决方案，加速医药产业创新孵化。</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高端医疗服务。</w:t>
      </w:r>
      <w:r>
        <w:rPr>
          <w:rFonts w:hint="eastAsia" w:ascii="Times New Roman" w:hAnsi="Times New Roman" w:eastAsia="仿宋_GB2312" w:cs="Times New Roman"/>
          <w:sz w:val="32"/>
          <w:szCs w:val="32"/>
        </w:rPr>
        <w:t>培育集医学研究、医疗服务、医药产业为一体的三医融合生态体系，建设具备前沿医疗服务能力的国际化专科医院群。依托区域人口健康信息平台、区域影像中心、远程心电会诊中心和“健康大兴”</w:t>
      </w:r>
      <w:r>
        <w:rPr>
          <w:rFonts w:ascii="Times New Roman" w:hAnsi="Times New Roman" w:eastAsia="仿宋_GB2312" w:cs="Times New Roman"/>
          <w:sz w:val="32"/>
          <w:szCs w:val="32"/>
        </w:rPr>
        <w:t>APP</w:t>
      </w:r>
      <w:r>
        <w:rPr>
          <w:rFonts w:hint="eastAsia" w:ascii="Times New Roman" w:hAnsi="Times New Roman" w:eastAsia="仿宋_GB2312" w:cs="Times New Roman"/>
          <w:sz w:val="32"/>
          <w:szCs w:val="32"/>
        </w:rPr>
        <w:t>，创新远程问诊、基因测序与疾病风险预测、健康管理等数字医疗服务，谋划建设互联网医院。推动国际生命健康产业园建设，搭建国际生命健康产业创新发展平台，构建并开放一批5G、AI+医药健康的应用场景，吸引全球领先的生命健康企业、研发机构和医疗服务机构落地。</w:t>
      </w:r>
    </w:p>
    <w:p>
      <w:pPr>
        <w:spacing w:line="560" w:lineRule="exact"/>
        <w:ind w:firstLine="640" w:firstLineChars="200"/>
        <w:outlineLvl w:val="1"/>
        <w:rPr>
          <w:rFonts w:ascii="楷体_GB2312" w:hAnsi="Times New Roman" w:eastAsia="楷体_GB2312" w:cs="Times New Roman"/>
          <w:sz w:val="32"/>
          <w:szCs w:val="32"/>
        </w:rPr>
      </w:pPr>
      <w:bookmarkStart w:id="2" w:name="_Toc1700218565"/>
      <w:r>
        <w:rPr>
          <w:rFonts w:hint="eastAsia" w:ascii="楷体_GB2312" w:hAnsi="Times New Roman" w:eastAsia="楷体_GB2312" w:cs="Times New Roman"/>
          <w:sz w:val="32"/>
          <w:szCs w:val="32"/>
        </w:rPr>
        <w:t>（二）培育壮大三大支柱产业</w:t>
      </w:r>
      <w:bookmarkEnd w:id="2"/>
    </w:p>
    <w:p>
      <w:pPr>
        <w:spacing w:line="560" w:lineRule="exact"/>
        <w:ind w:firstLine="643" w:firstLineChars="200"/>
        <w:outlineLvl w:val="2"/>
        <w:rPr>
          <w:rFonts w:ascii="Times New Roman" w:hAnsi="Times New Roman" w:eastAsia="仿宋_GB2312" w:cs="Times New Roman"/>
          <w:b/>
          <w:sz w:val="32"/>
          <w:szCs w:val="32"/>
        </w:rPr>
      </w:pPr>
      <w:bookmarkStart w:id="3" w:name="_Toc337202186"/>
      <w:r>
        <w:rPr>
          <w:rFonts w:hint="eastAsia" w:ascii="Times New Roman" w:hAnsi="Times New Roman" w:eastAsia="仿宋_GB2312" w:cs="Times New Roman"/>
          <w:b/>
          <w:sz w:val="32"/>
          <w:szCs w:val="32"/>
        </w:rPr>
        <w:t>1</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新一代信息技术</w:t>
      </w:r>
      <w:bookmarkEnd w:id="3"/>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数字经济赋能经济发展，培育新经济生态，加快新一代信息技术与数字创意、新媒体的深度融合，培育壮大“互联网+”新业态新模式。服务国家信息安全战略，建立具有自主知识产权、安全可控的信息产业生态体系，实现关键芯片与器件、基础软件、安全整机等国产替代。以第三代半导体产业为抓手，抢占新一代信息技术产业战略制高点。推动人工智能、大数据、云计算、物联网等重点细分领域的高端应用与融合化发展，打造智慧城市应用新标杆。力争到2025年新一代信息技术产业实现总收入</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00亿元，其中新一代信息技术制造业完成工业总产值70亿元。</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数字创意和信息内容消费。</w:t>
      </w:r>
      <w:r>
        <w:rPr>
          <w:rFonts w:hint="eastAsia" w:ascii="Times New Roman" w:hAnsi="Times New Roman" w:eastAsia="仿宋_GB2312" w:cs="Times New Roman"/>
          <w:sz w:val="32"/>
          <w:szCs w:val="32"/>
        </w:rPr>
        <w:t>以数字文化创意技术和新型媒体服务为核心，推动新一代信息技术数字化、融合化发展，拓展数字创意生态圈。鼓励数字内容创作产业与高端软件与集成设计、物联网、云计算等新兴技术融合，支持数字光影技术研发与应用，建设一批线上博物馆、艺术馆。建立北京新视听服务中心、新视听内容创新试验区、新视听装备创意研发区，支持数字创意设备制造、5G+8K超高清视频等产业发展。</w:t>
      </w:r>
      <w:r>
        <w:rPr>
          <w:rFonts w:ascii="Times New Roman" w:hAnsi="Times New Roman" w:eastAsia="仿宋_GB2312" w:cs="Times New Roman"/>
          <w:sz w:val="32"/>
          <w:szCs w:val="32"/>
        </w:rPr>
        <w:t>鼓励</w:t>
      </w:r>
      <w:r>
        <w:rPr>
          <w:rFonts w:hint="eastAsia" w:ascii="Times New Roman" w:hAnsi="Times New Roman" w:eastAsia="仿宋_GB2312" w:cs="Times New Roman"/>
          <w:sz w:val="32"/>
          <w:szCs w:val="32"/>
        </w:rPr>
        <w:t>发展VR/AR终端及应用内容，开放创新应用场景，引导VR/AR终端在健康医疗、文化教育以及休闲娱乐等领域应用，谋划建设若干信息内容消费体验中心。支持“互联网+”新技术、新业态、新模式发展。</w:t>
      </w:r>
    </w:p>
    <w:p>
      <w:pPr>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数字贸易。</w:t>
      </w:r>
      <w:r>
        <w:rPr>
          <w:rFonts w:hint="eastAsia" w:ascii="Times New Roman" w:hAnsi="Times New Roman" w:eastAsia="仿宋_GB2312" w:cs="Times New Roman"/>
          <w:sz w:val="32"/>
          <w:szCs w:val="32"/>
        </w:rPr>
        <w:t>依托自贸区建设争取数据流通特殊监管区落地，试点打造跨国企业数据交换枢纽。加快数字贸易试验区和数字产业园建设，聚焦数字医疗、跨境电商、金融、航空物流等领域试点开展数据跨境流动安全评估，分阶段、分类别探索实现数据跨境流动，构建数字贸易应用场景，探索数字贸易发展路径和创新试点。</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人工智能。</w:t>
      </w:r>
      <w:r>
        <w:rPr>
          <w:rFonts w:hint="eastAsia" w:ascii="Times New Roman" w:hAnsi="Times New Roman" w:eastAsia="仿宋_GB2312" w:cs="Times New Roman"/>
          <w:sz w:val="32"/>
          <w:szCs w:val="32"/>
        </w:rPr>
        <w:t>依托大兴新型智慧城市“一云两平台”、北京大兴国际机场等重点项目，营造并开放更多智慧应用场景，吸引人机混合智能技术、受脑启发的智能基础设施等创新成果在大兴转化和应用，培育壮大“人工智能+”等融合新业态，打造人工智能创新应用示范区。</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网络安全和信创产业。</w:t>
      </w:r>
      <w:r>
        <w:rPr>
          <w:rFonts w:hint="eastAsia" w:ascii="Times New Roman" w:hAnsi="Times New Roman" w:eastAsia="仿宋_GB2312" w:cs="Times New Roman"/>
          <w:sz w:val="32"/>
          <w:szCs w:val="32"/>
        </w:rPr>
        <w:t>加强国产化芯片、操作系统等重点领域技术研发，支撑信息安全自主化，依托“飞腾（Phytium）＋麒麟（Kylink）＋安全（Security）”PKS体系，建设集关键芯片与器件、基础软件、安全整机、服务集成与应用一体的信创产业生态体系。支持国产化安全计算机、安全外设、通信芯片、信息存储和数据安全等信创产品研</w:t>
      </w:r>
      <w:r>
        <w:rPr>
          <w:rFonts w:ascii="Times New Roman" w:hAnsi="Times New Roman" w:eastAsia="仿宋_GB2312" w:cs="Times New Roman"/>
          <w:sz w:val="32"/>
          <w:szCs w:val="32"/>
        </w:rPr>
        <w:t>制</w:t>
      </w:r>
      <w:r>
        <w:rPr>
          <w:rFonts w:hint="eastAsia" w:ascii="Times New Roman" w:hAnsi="Times New Roman" w:eastAsia="仿宋_GB2312" w:cs="Times New Roman"/>
          <w:sz w:val="32"/>
          <w:szCs w:val="32"/>
        </w:rPr>
        <w:t>。支持操作系统等基础软件国产替代，开展软硬件适配和兼容性测试，拓展应用软件开发，完善国产“软”生态。</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发展自主可信计算解决方案。</w:t>
      </w:r>
    </w:p>
    <w:p>
      <w:pPr>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第三代半导体。</w:t>
      </w:r>
      <w:r>
        <w:rPr>
          <w:rFonts w:ascii="Times New Roman" w:hAnsi="Times New Roman" w:eastAsia="仿宋_GB2312" w:cs="Times New Roman"/>
          <w:sz w:val="32"/>
          <w:szCs w:val="32"/>
        </w:rPr>
        <w:t>支撑和服务</w:t>
      </w:r>
      <w:r>
        <w:rPr>
          <w:rFonts w:hint="eastAsia" w:ascii="Times New Roman" w:hAnsi="Times New Roman" w:eastAsia="仿宋_GB2312" w:cs="Times New Roman"/>
          <w:sz w:val="32"/>
          <w:szCs w:val="32"/>
        </w:rPr>
        <w:t>国家</w:t>
      </w:r>
      <w:r>
        <w:rPr>
          <w:rFonts w:ascii="Times New Roman" w:hAnsi="Times New Roman" w:eastAsia="仿宋_GB2312" w:cs="Times New Roman"/>
          <w:sz w:val="32"/>
          <w:szCs w:val="32"/>
        </w:rPr>
        <w:t>信息安全战略</w:t>
      </w:r>
      <w:r>
        <w:rPr>
          <w:rFonts w:hint="eastAsia" w:ascii="Times New Roman" w:hAnsi="Times New Roman" w:eastAsia="仿宋_GB2312" w:cs="Times New Roman"/>
          <w:sz w:val="32"/>
          <w:szCs w:val="32"/>
        </w:rPr>
        <w:t>，积极发展以碳化硅（SiC）为代表的第三代半导体材料，突破缺陷抑制、快速生长和籽晶处理等关键技术，开发大尺寸导电型、半绝缘型产品。加快高质量碳化硅晶体生产线建设，</w:t>
      </w:r>
      <w:r>
        <w:rPr>
          <w:rFonts w:ascii="Times New Roman" w:hAnsi="Times New Roman" w:eastAsia="仿宋_GB2312" w:cs="Times New Roman"/>
          <w:sz w:val="32"/>
          <w:szCs w:val="32"/>
        </w:rPr>
        <w:t>推动</w:t>
      </w:r>
      <w:r>
        <w:rPr>
          <w:rFonts w:hint="eastAsia" w:ascii="Times New Roman" w:hAnsi="Times New Roman" w:eastAsia="仿宋_GB2312" w:cs="Times New Roman"/>
          <w:sz w:val="32"/>
          <w:szCs w:val="32"/>
        </w:rPr>
        <w:t>碳化硅衬底研发和产业化。积极拓展碳化硅外延器件产品，吸引电力电子器件、高亮度发光二极管、射频微波器件、碳化硅首饰和光学晶体等下游企业入驻。</w:t>
      </w:r>
    </w:p>
    <w:p>
      <w:pPr>
        <w:spacing w:line="560" w:lineRule="exact"/>
        <w:ind w:firstLine="643" w:firstLineChars="200"/>
        <w:outlineLvl w:val="2"/>
        <w:rPr>
          <w:rFonts w:ascii="Times New Roman" w:hAnsi="Times New Roman" w:eastAsia="仿宋_GB2312" w:cs="Times New Roman"/>
          <w:b/>
          <w:sz w:val="32"/>
          <w:szCs w:val="32"/>
        </w:rPr>
      </w:pPr>
      <w:bookmarkStart w:id="4" w:name="_Toc1974446198"/>
      <w:r>
        <w:rPr>
          <w:rFonts w:hint="eastAsia" w:ascii="Times New Roman" w:hAnsi="Times New Roman" w:eastAsia="仿宋_GB2312" w:cs="Times New Roman"/>
          <w:b/>
          <w:sz w:val="32"/>
          <w:szCs w:val="32"/>
        </w:rPr>
        <w:t>2</w:t>
      </w:r>
      <w:r>
        <w:rPr>
          <w:rFonts w:ascii="Times New Roman" w:hAnsi="Times New Roman" w:eastAsia="仿宋_GB2312" w:cs="Times New Roman"/>
          <w:b/>
          <w:sz w:val="32"/>
          <w:szCs w:val="32"/>
        </w:rPr>
        <w:t>.智能制造与装备</w:t>
      </w:r>
      <w:bookmarkEnd w:id="4"/>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传统产业转型升级为契机，加大智能化技术改造投入力度，带动装备制造业技术创新，支持发展面向医药、汽车等行业的智能制造系统解决方案，在氢能、航空航天等细分领域培育打造一批具有核心竞争力的创新产业集群。力争到2025年智能制造与装备产业实现总产值</w:t>
      </w:r>
      <w:r>
        <w:rPr>
          <w:rFonts w:ascii="Times New Roman" w:hAnsi="Times New Roman" w:eastAsia="仿宋_GB2312" w:cs="Times New Roman"/>
          <w:sz w:val="32"/>
          <w:szCs w:val="32"/>
        </w:rPr>
        <w:t>300</w:t>
      </w:r>
      <w:r>
        <w:rPr>
          <w:rFonts w:hint="eastAsia" w:ascii="Times New Roman" w:hAnsi="Times New Roman" w:eastAsia="仿宋_GB2312" w:cs="Times New Roman"/>
          <w:sz w:val="32"/>
          <w:szCs w:val="32"/>
        </w:rPr>
        <w:t>亿元。</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氢能产业。</w:t>
      </w:r>
      <w:r>
        <w:rPr>
          <w:rFonts w:hint="eastAsia" w:ascii="Times New Roman" w:hAnsi="Times New Roman" w:eastAsia="仿宋_GB2312" w:cs="Times New Roman"/>
          <w:sz w:val="32"/>
          <w:szCs w:val="32"/>
        </w:rPr>
        <w:t xml:space="preserve">把握“碳达峰碳中和”双碳目标带来的市场机遇，依托大兴国际氢能示范区，面向全球引入储、运、加、用氢等氢能创新企业。加快氢能先进技术和装备研发产业化，重点发展加注成套设备、氢气品质检测设备、车载氢罐等高端氢能装备。构建氢能应用场景，多点布局加氢站和油氢混合站，助力氢能产业快速发展。完善氢能产业生态体系，支持氢能产业创新中心建设，完善氢能展示体验中心、氢能交流中心，同步推进检测检验、装备制造、技术研发、人才培养等配套体系发展。 </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新能源智能汽车。</w:t>
      </w:r>
      <w:r>
        <w:rPr>
          <w:rFonts w:ascii="Times New Roman" w:hAnsi="Times New Roman" w:eastAsia="仿宋_GB2312" w:cs="Times New Roman"/>
          <w:sz w:val="32"/>
          <w:szCs w:val="32"/>
        </w:rPr>
        <w:t>以氢燃料电池汽车为引领</w:t>
      </w:r>
      <w:r>
        <w:rPr>
          <w:rFonts w:hint="eastAsia" w:ascii="Times New Roman" w:hAnsi="Times New Roman" w:eastAsia="仿宋_GB2312" w:cs="Times New Roman"/>
          <w:sz w:val="32"/>
          <w:szCs w:val="32"/>
        </w:rPr>
        <w:t>，积极布局氢燃料电池、膜电极、质子交换膜等一批示范项目，吸引燃料电池汽车发动机、氢瓶等关键零部件企业入驻。依托大兴国际机场、京东“亚洲一号”和京南物流基地等交通枢纽开展氢能物流用车示范，率先探索氢燃料电池汽车在旅游大巴、城市物流等领域的商业化应用，争取创建京津冀燃料电池汽车示范城市。顺应汽车产业发展趋势，推动传统汽车零部件及配件制造企业智能化、绿色化转型升级。</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航空航天。</w:t>
      </w:r>
      <w:r>
        <w:rPr>
          <w:rFonts w:hint="eastAsia" w:ascii="Times New Roman" w:hAnsi="Times New Roman" w:eastAsia="仿宋_GB2312" w:cs="Times New Roman"/>
          <w:sz w:val="32"/>
          <w:szCs w:val="32"/>
        </w:rPr>
        <w:t>推动</w:t>
      </w:r>
      <w:r>
        <w:rPr>
          <w:rFonts w:hint="eastAsia" w:ascii="Times New Roman" w:hAnsi="Times New Roman" w:eastAsia="仿宋_GB2312" w:cs="Times New Roman"/>
          <w:sz w:val="32"/>
          <w:szCs w:val="32"/>
          <w:lang w:eastAsia="zh-CN"/>
        </w:rPr>
        <w:t>卫星网络产业</w:t>
      </w:r>
      <w:r>
        <w:rPr>
          <w:rFonts w:hint="eastAsia" w:ascii="Times New Roman" w:hAnsi="Times New Roman" w:eastAsia="仿宋_GB2312" w:cs="Times New Roman"/>
          <w:sz w:val="32"/>
          <w:szCs w:val="32"/>
        </w:rPr>
        <w:t>发展，聚焦商业火箭关键零部件，加强与丰台、北京经济技术开发区、海淀等地产业协作，建设商业航天产业基地。开展高载荷的商业火箭研发与系统集成，提高火箭箭体生产总装、总测和集成能力。大力发展陀螺仪、惯性导航等关键核心零部件。积极引入卫星应用、信息技术、新型材料和先进能源、航天特种技术应用等航空航天产业上下游环节。营造卫星互联网创新应用场景，支持卫星互联网与数字创意与设计、新一代视听等产业融合创新。</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智能装备。</w:t>
      </w:r>
      <w:r>
        <w:rPr>
          <w:rFonts w:hint="eastAsia" w:ascii="Times New Roman" w:hAnsi="Times New Roman" w:eastAsia="仿宋_GB2312" w:cs="Times New Roman"/>
          <w:sz w:val="32"/>
          <w:szCs w:val="32"/>
        </w:rPr>
        <w:t>提升现有装备企业的工艺技术水平，积极发展智能传感与控制装备，提高智能传感器、高端分析检测仪器、先进控制系统、智能伺服系统等关键核心器件生产能力。支持预测控制、智能优化决策、自适应控制等技术的创新研发和应用。积极对接“新智造100”工程，鼓励企业建设数字化车间和智能工厂，创建智能制造标杆企业。面向生物医药、精密仪器、高端装备、汽车零部件等产业智能化转型需求，增强智能制造综合服务能力，引入和培育一批智能制造解决方案供应商。</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智能机器人。</w:t>
      </w:r>
      <w:r>
        <w:rPr>
          <w:rFonts w:hint="eastAsia" w:ascii="Times New Roman" w:hAnsi="Times New Roman" w:eastAsia="仿宋_GB2312" w:cs="Times New Roman"/>
          <w:sz w:val="32"/>
          <w:szCs w:val="32"/>
        </w:rPr>
        <w:t>结合医药健康产业需求，推动医疗手术机器人、康复机器人、智能医疗设备等创新产品产业化与临床应用。前瞻布局下一代智能机器人，吸引计算机视觉、自然语言处理等前沿核心技术创新成果在大兴转化，发展柔性机器人、网络机器人、共融机器人等高端产品。提高智能机器人产业配套能力，引入并培育一批机器人应用软件、减速器、机器人专用伺服系统等关键核心部件供应商。</w:t>
      </w:r>
    </w:p>
    <w:p>
      <w:pPr>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轨道交通。</w:t>
      </w:r>
      <w:r>
        <w:rPr>
          <w:rFonts w:hint="eastAsia" w:ascii="Times New Roman" w:hAnsi="Times New Roman" w:eastAsia="仿宋_GB2312" w:cs="Times New Roman"/>
          <w:sz w:val="32"/>
          <w:szCs w:val="32"/>
        </w:rPr>
        <w:t>挖掘</w:t>
      </w:r>
      <w:r>
        <w:rPr>
          <w:rFonts w:ascii="Times New Roman" w:hAnsi="Times New Roman" w:eastAsia="仿宋_GB2312" w:cs="Times New Roman"/>
          <w:sz w:val="32"/>
          <w:szCs w:val="32"/>
        </w:rPr>
        <w:t>现有产业基础优势</w:t>
      </w:r>
      <w:r>
        <w:rPr>
          <w:rFonts w:hint="eastAsia" w:ascii="Times New Roman" w:hAnsi="Times New Roman" w:eastAsia="仿宋_GB2312" w:cs="Times New Roman"/>
          <w:sz w:val="32"/>
          <w:szCs w:val="32"/>
        </w:rPr>
        <w:t>，加强与丰台区产业协作，积极承接轨道交通创新资源外溢，拓展延伸轨道交通产业链条。以列车信号和运行控制系统为引领，培育壮大行车调度指挥自动化系统、列车制动系统、车门系统等创新产品，提高轨道交通产业核心竞争力。</w:t>
      </w:r>
    </w:p>
    <w:p>
      <w:pPr>
        <w:spacing w:line="560" w:lineRule="exact"/>
        <w:ind w:firstLine="643" w:firstLineChars="200"/>
        <w:outlineLvl w:val="2"/>
        <w:rPr>
          <w:rFonts w:ascii="Times New Roman" w:hAnsi="Times New Roman" w:eastAsia="仿宋_GB2312" w:cs="Times New Roman"/>
          <w:b/>
          <w:sz w:val="32"/>
          <w:szCs w:val="32"/>
        </w:rPr>
      </w:pPr>
      <w:bookmarkStart w:id="5" w:name="_Toc1874372384"/>
      <w:r>
        <w:rPr>
          <w:rFonts w:hint="eastAsia" w:ascii="Times New Roman" w:hAnsi="Times New Roman" w:eastAsia="仿宋_GB2312" w:cs="Times New Roman"/>
          <w:b/>
          <w:sz w:val="32"/>
          <w:szCs w:val="32"/>
        </w:rPr>
        <w:t>3</w:t>
      </w:r>
      <w:r>
        <w:rPr>
          <w:rFonts w:ascii="Times New Roman" w:hAnsi="Times New Roman" w:eastAsia="仿宋_GB2312" w:cs="Times New Roman"/>
          <w:b/>
          <w:sz w:val="32"/>
          <w:szCs w:val="32"/>
        </w:rPr>
        <w:t>.科技服务业</w:t>
      </w:r>
      <w:bookmarkEnd w:id="5"/>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深化科技服务领域改革扩大开放，建立“先进制造业+生产性服务业”的精准支撑与联动发展体系。面向医药健康、新一代信息技术、智能制造与装备重点企业需求，培育和引进一批高水准、专业化的生产性服务机构，建设重点产业创新成果转移转化服务平台。加快新技术、新产品、新装备的中试放大、技术熟化、工程化配套和产业化</w:t>
      </w:r>
      <w:r>
        <w:rPr>
          <w:rFonts w:ascii="Times New Roman" w:hAnsi="Times New Roman" w:eastAsia="仿宋_GB2312" w:cs="Times New Roman"/>
          <w:sz w:val="32"/>
          <w:szCs w:val="32"/>
        </w:rPr>
        <w:t>创新</w:t>
      </w:r>
      <w:r>
        <w:rPr>
          <w:rFonts w:hint="eastAsia" w:ascii="Times New Roman" w:hAnsi="Times New Roman" w:eastAsia="仿宋_GB2312" w:cs="Times New Roman"/>
          <w:sz w:val="32"/>
          <w:szCs w:val="32"/>
        </w:rPr>
        <w:t>成果转移转化示范，做好</w:t>
      </w:r>
      <w:r>
        <w:rPr>
          <w:rFonts w:ascii="Times New Roman" w:hAnsi="Times New Roman" w:eastAsia="仿宋_GB2312" w:cs="Times New Roman"/>
          <w:sz w:val="32"/>
          <w:szCs w:val="32"/>
        </w:rPr>
        <w:t>创新</w:t>
      </w:r>
      <w:r>
        <w:rPr>
          <w:rFonts w:hint="eastAsia" w:ascii="Times New Roman" w:hAnsi="Times New Roman" w:eastAsia="仿宋_GB2312" w:cs="Times New Roman"/>
          <w:sz w:val="32"/>
          <w:szCs w:val="32"/>
        </w:rPr>
        <w:t>成果在大兴落地承接服务。</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临空服务。</w:t>
      </w:r>
      <w:r>
        <w:rPr>
          <w:rFonts w:hint="eastAsia" w:ascii="Times New Roman" w:hAnsi="Times New Roman" w:eastAsia="仿宋_GB2312" w:cs="Times New Roman"/>
          <w:sz w:val="32"/>
          <w:szCs w:val="32"/>
        </w:rPr>
        <w:t>把握“两区”建设契机，立足北京大兴国际机场国际航空枢纽和国际交往中心重要窗口的功能定位，加速形成开放、创新、高品质的临空服务产业集群。整合区域资源，以航空服务为基础，提升临空商务服务综合水平，建设国际航空社区，强化国际商务、国际会展、商贸物流等功能。面向机场通航需求，进一步强化航材、航油、航食、公务机运营维护等航空服务保障能力。完善航空物流体系，搭建国家航空货运枢纽服务平台，</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国际供应链管理和国际航空物流等产业发展。</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技术转移与技术交易。</w:t>
      </w:r>
      <w:r>
        <w:rPr>
          <w:rFonts w:hint="eastAsia" w:ascii="Times New Roman" w:hAnsi="Times New Roman" w:eastAsia="仿宋_GB2312" w:cs="Times New Roman"/>
          <w:sz w:val="32"/>
          <w:szCs w:val="32"/>
        </w:rPr>
        <w:t>支持技术转移服务机构发展，引入技术咨询、技术转让、技术评价等专业服务机构，鼓励企业承接国际国内技术服务业务，扩大技术交易。推动“三城一区”生物医药、新一代信息技术等重点领域的创新成果在大兴区转移转化和产业化落地。依托临空经济区（大兴）构建链接全球技术转移资源的合作渠道和服务网络，开展国际技术转移服务。完善技术转移信息服务平台、技术合同网上登记系统和技术合同网上信息发布系统建设，提高技术产权交易信息服务能力。围绕高精尖产业重点领域搭建一批小试中试平台和中试熟化基地，开展</w:t>
      </w:r>
      <w:r>
        <w:rPr>
          <w:rFonts w:ascii="Times New Roman" w:hAnsi="Times New Roman" w:eastAsia="仿宋_GB2312" w:cs="Times New Roman"/>
          <w:sz w:val="32"/>
          <w:szCs w:val="32"/>
        </w:rPr>
        <w:t>创新</w:t>
      </w:r>
      <w:r>
        <w:rPr>
          <w:rFonts w:hint="eastAsia" w:ascii="Times New Roman" w:hAnsi="Times New Roman" w:eastAsia="仿宋_GB2312" w:cs="Times New Roman"/>
          <w:sz w:val="32"/>
          <w:szCs w:val="32"/>
        </w:rPr>
        <w:t>成果中试熟化、示范应用。</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新型研发和设计服务。</w:t>
      </w:r>
      <w:r>
        <w:rPr>
          <w:rFonts w:ascii="Times New Roman" w:hAnsi="Times New Roman" w:eastAsia="仿宋_GB2312" w:cs="Times New Roman"/>
          <w:sz w:val="32"/>
          <w:szCs w:val="32"/>
        </w:rPr>
        <w:t>打通创新成果产业化渠道</w:t>
      </w:r>
      <w:r>
        <w:rPr>
          <w:rFonts w:hint="eastAsia" w:ascii="Times New Roman" w:hAnsi="Times New Roman" w:eastAsia="仿宋_GB2312" w:cs="Times New Roman"/>
          <w:sz w:val="32"/>
          <w:szCs w:val="32"/>
        </w:rPr>
        <w:t>，培育市场化新型研发组织。支持研发中介、研发服务外包等新业态，面向生物医药、医疗器械等重点领域构建完整的研发外包产业链。坚持全球视野引入一批国际化研发创新中心，支持企业利用国际创新资源设立海外研发中心。依托北京工业设计促进专项，提高产品设计、服装时尚设计、视觉设计等创新能力，推动工业设计与相关产业深度融合。</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创新创业孵化。</w:t>
      </w:r>
      <w:r>
        <w:rPr>
          <w:rFonts w:hint="eastAsia" w:ascii="Times New Roman" w:hAnsi="Times New Roman" w:eastAsia="仿宋_GB2312" w:cs="Times New Roman"/>
          <w:sz w:val="32"/>
          <w:szCs w:val="32"/>
        </w:rPr>
        <w:t>加速推进闲置厂房改造提升建设孵化器、众创空间，聚集孵化载体、技术转移、金融、知识产权、法律咨询等机构服务资源，</w:t>
      </w:r>
      <w:r>
        <w:rPr>
          <w:rFonts w:ascii="Times New Roman" w:hAnsi="Times New Roman" w:eastAsia="仿宋_GB2312" w:cs="Times New Roman"/>
          <w:sz w:val="32"/>
          <w:szCs w:val="32"/>
        </w:rPr>
        <w:t>完善</w:t>
      </w:r>
      <w:r>
        <w:rPr>
          <w:rFonts w:hint="eastAsia" w:ascii="Times New Roman" w:hAnsi="Times New Roman" w:eastAsia="仿宋_GB2312" w:cs="Times New Roman"/>
          <w:sz w:val="32"/>
          <w:szCs w:val="32"/>
        </w:rPr>
        <w:t>孵化服务生态。支持国际孵化器、离岸孵化器建设，积极融入国际创新网络节点。</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创业孵化服务与医药健康、新一代信息技术等产业需求紧密结合，鼓励企业联合高校院所建设专业孵化载体，打造一批专业化双创园区。</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检验检测认证。</w:t>
      </w:r>
      <w:r>
        <w:rPr>
          <w:rFonts w:hint="eastAsia" w:ascii="Times New Roman" w:hAnsi="Times New Roman" w:eastAsia="仿宋_GB2312" w:cs="Times New Roman"/>
          <w:sz w:val="32"/>
          <w:szCs w:val="32"/>
        </w:rPr>
        <w:t>发挥中国食品药品检定研究院等现有国家级研发检定院所聚集优势，积极开展药品、器械、装备等检验检测和认证服务。支持检测企业突破原有服务模式，从单一的终端产品强制性合格评定，向参与资产全生命周期管理过程、产业供应链质量控制、研发设计外包、工厂化制造环节外包等自愿性要求更高的检验检测认证领域拓展。支持</w:t>
      </w:r>
      <w:r>
        <w:rPr>
          <w:rFonts w:ascii="Times New Roman" w:hAnsi="Times New Roman" w:eastAsia="仿宋_GB2312" w:cs="Times New Roman"/>
          <w:sz w:val="32"/>
          <w:szCs w:val="32"/>
        </w:rPr>
        <w:t>开展检验检测和认证认可国际交流合作</w:t>
      </w:r>
      <w:r>
        <w:rPr>
          <w:rFonts w:hint="eastAsia" w:ascii="Times New Roman" w:hAnsi="Times New Roman" w:eastAsia="仿宋_GB2312" w:cs="Times New Roman"/>
          <w:sz w:val="32"/>
          <w:szCs w:val="32"/>
        </w:rPr>
        <w:t>，推动技术质量标准和规范“走出去”。</w:t>
      </w:r>
    </w:p>
    <w:p>
      <w:pPr>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金融科技创新。</w:t>
      </w:r>
      <w:r>
        <w:rPr>
          <w:rFonts w:hint="eastAsia" w:ascii="Times New Roman" w:hAnsi="Times New Roman" w:eastAsia="仿宋_GB2312" w:cs="Times New Roman"/>
          <w:sz w:val="32"/>
          <w:szCs w:val="32"/>
        </w:rPr>
        <w:t>依托数字贸易试验区、北京金融科技研究院数字贸易金融实验室，积极布局数字货币、区块链等金融科技前沿领域。探索在临空经济区（大兴）建设法定数字货币实验区，开展数字货币支付场景应用试点。建设金融科技应用场景实验区，搭建供应链金融、跨境支付等应用场景。加快区块链技术研发与应用，支持区块链技术在检验检测、药品监管、政务服务等领域创新应用。引导数据金融、信息金融精准服务高精尖企业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453A9"/>
    <w:rsid w:val="32C45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2022-03-04T07:15:00Z</dcterms:created>
  <dc:creator>米露露</dc:creator>
  <cp:lastModifiedBy>米露露</cp:lastModifiedBy>
  <dcterms:modified xsi:type="dcterms:W3CDTF">2022-03-04T07:16:04Z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A70A43ACC69A4C89B45CF3A761F90949</vt:lpwstr>
  </property>
</Properties>
</file>