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sz w:val="36"/>
          <w:szCs w:val="36"/>
        </w:rPr>
      </w:pPr>
      <w:bookmarkStart w:id="0" w:name="_Toc51553193"/>
      <w:bookmarkStart w:id="1" w:name="_Toc76637591"/>
      <w:bookmarkStart w:id="2" w:name="_Toc92172099"/>
      <w:r>
        <w:rPr>
          <w:rFonts w:hint="eastAsia"/>
          <w:sz w:val="36"/>
          <w:szCs w:val="36"/>
        </w:rPr>
        <w:t>第四部分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保障措施</w:t>
      </w:r>
      <w:bookmarkEnd w:id="0"/>
      <w:bookmarkEnd w:id="1"/>
      <w:bookmarkEnd w:id="2"/>
    </w:p>
    <w:p>
      <w:pPr>
        <w:pStyle w:val="3"/>
        <w:ind w:firstLine="643"/>
      </w:pPr>
      <w:bookmarkStart w:id="3" w:name="_Toc76637592"/>
      <w:bookmarkStart w:id="4" w:name="_Toc51553194"/>
      <w:bookmarkStart w:id="5" w:name="_Toc92172100"/>
      <w:r>
        <w:rPr>
          <w:rFonts w:hint="eastAsia"/>
        </w:rPr>
        <w:t>一、</w:t>
      </w:r>
      <w:bookmarkEnd w:id="3"/>
      <w:bookmarkEnd w:id="4"/>
      <w:r>
        <w:rPr>
          <w:rFonts w:hint="eastAsia"/>
        </w:rPr>
        <w:t>统筹规划组织实施</w:t>
      </w:r>
      <w:bookmarkEnd w:id="5"/>
    </w:p>
    <w:p>
      <w:pPr>
        <w:ind w:firstLine="640"/>
      </w:pPr>
      <w:r>
        <w:rPr>
          <w:rFonts w:hint="eastAsia"/>
        </w:rPr>
        <w:t>成立由区民政局主要领导牵头的“十四五”规划统筹推进领导小组，健全工作协调机制，切实加强对规划实施工作的组织领导、指挥协调和监督检查工作，确保规划整体推进、有序落实。加强市、区两级协调对接，及时掌握全局情况和本系统工作进展，提升统筹协调的大局观、前瞻性。组织各相关单位依据本规划，制定年度工作计划，形成任务清单，明确工作责任。突出党建引领，形成政府主导有力、部门协作高效的组织领导格局。各部门、各单位要切实提高政治站位，增强责任感和紧迫感，锐意进取、埋头苦干，主要负责同志负总责，分管负责同志具体抓，早动员、早部署、早行动，扎实推进各项工作。</w:t>
      </w:r>
    </w:p>
    <w:p>
      <w:pPr>
        <w:pStyle w:val="3"/>
        <w:ind w:firstLine="643"/>
      </w:pPr>
      <w:bookmarkStart w:id="6" w:name="_Toc51553196"/>
      <w:bookmarkStart w:id="7" w:name="_Toc76637594"/>
      <w:bookmarkStart w:id="8" w:name="_Toc92172101"/>
      <w:r>
        <w:rPr>
          <w:rFonts w:hint="eastAsia"/>
        </w:rPr>
        <w:t>二、完善多渠道筹资机制</w:t>
      </w:r>
      <w:bookmarkEnd w:id="6"/>
      <w:bookmarkEnd w:id="7"/>
      <w:bookmarkEnd w:id="8"/>
    </w:p>
    <w:p>
      <w:pPr>
        <w:ind w:firstLine="640"/>
      </w:pPr>
      <w:r>
        <w:rPr>
          <w:rFonts w:hint="eastAsia"/>
        </w:rPr>
        <w:t>落实过紧日子的要求，精打细算，聚焦重点。优化各级财政对民政事业的投入的结构和方式，提高财政资源配置效率，保障民政事业的资金投入。创新多渠道、多形式的民政工作经费投入和使用机制，拓展资金来源，提高资金使用效益。发挥财政资金的引导作用，吸纳撬动社会资本投入民政领域，形成多渠道、多形式、多层次的筹资机制。加强政府购买服务力度，采用专业化项目运作模式，对资金使用情况全程评估、监督和管理，提高资金使用效能，确保资金使用安全。</w:t>
      </w:r>
    </w:p>
    <w:p>
      <w:pPr>
        <w:pStyle w:val="3"/>
        <w:ind w:firstLine="643"/>
      </w:pPr>
      <w:bookmarkStart w:id="9" w:name="_Toc76637595"/>
      <w:bookmarkStart w:id="10" w:name="_Toc92172102"/>
      <w:bookmarkStart w:id="11" w:name="_Toc51553197"/>
      <w:r>
        <w:rPr>
          <w:rFonts w:hint="eastAsia"/>
        </w:rPr>
        <w:t>三、推动多方力量参与</w:t>
      </w:r>
      <w:bookmarkEnd w:id="9"/>
      <w:bookmarkEnd w:id="10"/>
      <w:bookmarkEnd w:id="11"/>
      <w:r>
        <w:t xml:space="preserve">  </w:t>
      </w:r>
    </w:p>
    <w:p>
      <w:pPr>
        <w:ind w:firstLine="640"/>
      </w:pPr>
      <w:r>
        <w:rPr>
          <w:rFonts w:hint="eastAsia"/>
        </w:rPr>
        <w:t>充分利用新媒体平台、可视化设计等方式，加强规划宣传解读，提高全民共建共治共享参与意识，实现民政政策宣传入户、入村、入社区，确保困难群众及时了解相关惠民政策内容和申请渠道。跟踪报道重大改革、重点项目、重要实事进展情况，汇聚推动民政事业发展的正能量。注重人才队伍建设，加大典型发掘和宣传工作力度，完善人才激励机制，为规划高质量落地实施提供有力的人才支撑，提升镇（街）民政工作相关人员的政策掌握和执行水平。</w:t>
      </w:r>
    </w:p>
    <w:p>
      <w:pPr>
        <w:pStyle w:val="3"/>
        <w:ind w:firstLine="643"/>
      </w:pPr>
      <w:bookmarkStart w:id="12" w:name="_Toc51553198"/>
      <w:bookmarkStart w:id="13" w:name="_Toc76637596"/>
      <w:bookmarkStart w:id="14" w:name="_Toc92172103"/>
      <w:r>
        <w:rPr>
          <w:rFonts w:hint="eastAsia"/>
        </w:rPr>
        <w:t>四、注重规划协同发展</w:t>
      </w:r>
      <w:bookmarkEnd w:id="12"/>
      <w:bookmarkEnd w:id="13"/>
      <w:bookmarkEnd w:id="14"/>
      <w:r>
        <w:t xml:space="preserve">   </w:t>
      </w:r>
    </w:p>
    <w:p>
      <w:pPr>
        <w:ind w:firstLine="640"/>
      </w:pPr>
      <w:r>
        <w:rPr>
          <w:rFonts w:hint="eastAsia"/>
        </w:rPr>
        <w:t>注重规划推进过程中的协同配合，提高整体运作效率。各相关部门强化分工协作，实现社会建设与民政事业“一盘棋”格局。民政部门发挥牵头单位职责，以本次规划为契机，协同与规划、土地、财政等区级各部门之间的沟通协调，优化监管审批流程，为项目落地创造便利条件。</w:t>
      </w:r>
    </w:p>
    <w:p>
      <w:pPr>
        <w:pStyle w:val="3"/>
        <w:ind w:firstLine="643"/>
      </w:pPr>
      <w:bookmarkStart w:id="15" w:name="_Toc76637597"/>
      <w:bookmarkStart w:id="16" w:name="_Toc51553199"/>
      <w:bookmarkStart w:id="17" w:name="_Toc92172104"/>
      <w:r>
        <w:rPr>
          <w:rFonts w:hint="eastAsia"/>
        </w:rPr>
        <w:t>五、</w:t>
      </w:r>
      <w:bookmarkEnd w:id="15"/>
      <w:bookmarkEnd w:id="16"/>
      <w:r>
        <w:rPr>
          <w:rFonts w:hint="eastAsia"/>
        </w:rPr>
        <w:t>强化评估考核</w:t>
      </w:r>
      <w:bookmarkEnd w:id="17"/>
    </w:p>
    <w:p>
      <w:pPr>
        <w:ind w:firstLine="640"/>
      </w:pPr>
      <w:r>
        <w:rPr>
          <w:rFonts w:hint="eastAsia"/>
        </w:rPr>
        <w:t>科学制订各年度民政工作计划，把年度工作安排作为推进规划实施的支撑。完善检查督导机制，跟踪检查指导、分析掌握规划实施进展情况。建立实施动态评估制度。规划实施过程中，如遇特殊情况，可结合市委市政府、区委区政府最新决策精神，研究规划调整方案并按规定程序报批。各部门、各单位要加大协调力度，加强运行调度，做好分析研判，强化过程管理，准确掌握进展情况，及时协调解决工作推进过程中遇到的困难和问题，确保各项任务刚性落实。</w:t>
      </w:r>
    </w:p>
    <w:p>
      <w:pPr>
        <w:ind w:firstLine="0" w:firstLineChars="0"/>
        <w:rPr>
          <w:rFonts w:ascii="仿宋" w:hAnsi="仿宋"/>
          <w:szCs w:val="32"/>
        </w:rPr>
      </w:pPr>
    </w:p>
    <w:p>
      <w:bookmarkStart w:id="18" w:name="_GoBack"/>
      <w:bookmarkEnd w:id="18"/>
    </w:p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420"/>
      <w:jc w:val="center"/>
    </w:pPr>
    <w:r>
      <w:rPr>
        <w:rFonts w:ascii="宋体" w:hAnsi="宋体" w:eastAsia="宋体"/>
        <w:sz w:val="21"/>
        <w:szCs w:val="21"/>
      </w:rPr>
      <w:fldChar w:fldCharType="begin"/>
    </w:r>
    <w:r>
      <w:rPr>
        <w:rFonts w:ascii="宋体" w:hAnsi="宋体" w:eastAsia="宋体"/>
        <w:sz w:val="21"/>
        <w:szCs w:val="21"/>
      </w:rPr>
      <w:instrText xml:space="preserve">PAGE   \* MERGEFORMAT</w:instrText>
    </w:r>
    <w:r>
      <w:rPr>
        <w:rFonts w:ascii="宋体" w:hAnsi="宋体" w:eastAsia="宋体"/>
        <w:sz w:val="21"/>
        <w:szCs w:val="21"/>
      </w:rPr>
      <w:fldChar w:fldCharType="separate"/>
    </w:r>
    <w:r>
      <w:t>1</w:t>
    </w:r>
    <w:r>
      <w:rPr>
        <w:rFonts w:ascii="宋体" w:hAnsi="宋体" w:eastAsia="宋体"/>
        <w:sz w:val="21"/>
        <w:szCs w:val="21"/>
      </w:rPr>
      <w:fldChar w:fldCharType="end"/>
    </w:r>
  </w:p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52A6D"/>
    <w:rsid w:val="2825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黑体"/>
      <w:kern w:val="2"/>
      <w:sz w:val="32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Calibri Light" w:hAnsi="Calibri Light" w:eastAsia="黑体"/>
      <w:b/>
      <w:bCs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Title"/>
    <w:basedOn w:val="1"/>
    <w:next w:val="1"/>
    <w:qFormat/>
    <w:uiPriority w:val="0"/>
    <w:pPr>
      <w:spacing w:before="240" w:after="60"/>
      <w:ind w:firstLine="0" w:firstLineChars="0"/>
      <w:jc w:val="center"/>
      <w:outlineLvl w:val="0"/>
    </w:pPr>
    <w:rPr>
      <w:rFonts w:ascii="Calibri Light" w:hAnsi="Calibri Light" w:eastAsia="黑体"/>
      <w:b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2022-02-25T05:25:00Z</dcterms:created>
  <dc:creator>米露露</dc:creator>
  <cp:lastModifiedBy>米露露</cp:lastModifiedBy>
  <dcterms:modified xsi:type="dcterms:W3CDTF">2022-02-25T05:25:40Z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B2DBAAF94A0F47048C8D3A1EB91962C8</vt:lpwstr>
  </property>
</Properties>
</file>