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4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北京市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大兴区</w:t>
      </w:r>
      <w:r>
        <w:rPr>
          <w:rFonts w:hint="eastAsia" w:ascii="方正小标宋简体" w:hAnsi="华文中宋" w:eastAsia="方正小标宋简体"/>
          <w:sz w:val="44"/>
          <w:szCs w:val="44"/>
        </w:rPr>
        <w:t>耕地地力保护补贴</w:t>
      </w:r>
    </w:p>
    <w:p>
      <w:pPr>
        <w:adjustRightInd w:val="0"/>
        <w:snapToGrid w:val="0"/>
        <w:spacing w:line="54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资金发放管理办法</w:t>
      </w:r>
      <w:bookmarkEnd w:id="0"/>
    </w:p>
    <w:p>
      <w:pPr>
        <w:adjustRightInd w:val="0"/>
        <w:snapToGrid w:val="0"/>
        <w:spacing w:line="540" w:lineRule="exact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color w:val="000000"/>
          <w:sz w:val="32"/>
          <w:szCs w:val="22"/>
          <w:u w:val="none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</w:rPr>
        <w:t>为切实落实耕地地力保护补贴政策，确保补贴程序公开、透明，补贴资金按时发放到位，结合本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  <w:lang w:eastAsia="zh-CN"/>
        </w:rPr>
        <w:t>区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</w:rPr>
        <w:t>农业生产实际，制定本办法。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Calibri" w:eastAsia="黑体" w:cs="Times New Roman"/>
          <w:bCs/>
          <w:color w:val="000000"/>
          <w:sz w:val="32"/>
          <w:szCs w:val="22"/>
          <w:u w:val="none"/>
        </w:rPr>
      </w:pPr>
      <w:r>
        <w:rPr>
          <w:rFonts w:hint="eastAsia" w:ascii="黑体" w:hAnsi="Calibri" w:eastAsia="黑体" w:cs="Times New Roman"/>
          <w:bCs/>
          <w:color w:val="000000"/>
          <w:sz w:val="32"/>
          <w:szCs w:val="22"/>
          <w:u w:val="none"/>
        </w:rPr>
        <w:t>一、补贴程序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Calibri" w:eastAsia="楷体_GB2312" w:cs="Times New Roman"/>
          <w:bCs/>
          <w:color w:val="000000"/>
          <w:sz w:val="32"/>
          <w:szCs w:val="22"/>
          <w:u w:val="none"/>
        </w:rPr>
      </w:pPr>
      <w:r>
        <w:rPr>
          <w:rFonts w:hint="eastAsia" w:ascii="楷体_GB2312" w:hAnsi="Calibri" w:eastAsia="楷体_GB2312" w:cs="Times New Roman"/>
          <w:bCs/>
          <w:color w:val="000000"/>
          <w:sz w:val="32"/>
          <w:szCs w:val="22"/>
          <w:u w:val="none"/>
        </w:rPr>
        <w:t>（一）</w:t>
      </w:r>
      <w:r>
        <w:rPr>
          <w:rFonts w:hint="eastAsia" w:ascii="楷体_GB2312" w:hAnsi="Calibri" w:eastAsia="楷体_GB2312" w:cs="Times New Roman"/>
          <w:bCs/>
          <w:color w:val="000000"/>
          <w:sz w:val="32"/>
          <w:szCs w:val="22"/>
          <w:u w:val="none"/>
          <w:lang w:eastAsia="zh-CN"/>
        </w:rPr>
        <w:t>补贴对象</w:t>
      </w:r>
      <w:r>
        <w:rPr>
          <w:rFonts w:hint="eastAsia" w:ascii="楷体_GB2312" w:hAnsi="Calibri" w:eastAsia="楷体_GB2312" w:cs="Times New Roman"/>
          <w:bCs/>
          <w:color w:val="000000"/>
          <w:sz w:val="32"/>
          <w:szCs w:val="22"/>
          <w:u w:val="none"/>
        </w:rPr>
        <w:t>自愿申请</w:t>
      </w:r>
    </w:p>
    <w:p>
      <w:pPr>
        <w:adjustRightInd w:val="0"/>
        <w:snapToGrid w:val="0"/>
        <w:spacing w:line="520" w:lineRule="exact"/>
        <w:ind w:firstLine="640" w:firstLineChars="200"/>
        <w:jc w:val="both"/>
        <w:rPr>
          <w:rFonts w:ascii="仿宋_GB2312" w:hAnsi="Calibri" w:eastAsia="仿宋_GB2312" w:cs="Times New Roman"/>
          <w:color w:val="000000"/>
          <w:sz w:val="32"/>
          <w:szCs w:val="32"/>
          <w:u w:val="none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</w:rPr>
        <w:t>耕地地力保护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  <w:lang w:val="en-US" w:eastAsia="zh-CN"/>
        </w:rPr>
        <w:t>补贴采取自愿申请的方式。补贴对象通过手机或电脑在网上填报补贴信息，由所在村村委会初步核实后，导出并打印《北京市耕地地力保护补贴申请表》，一式三份。经本人确认，报送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</w:rPr>
        <w:t>村委会两份，本人留存一份。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Calibri" w:eastAsia="楷体_GB2312" w:cs="Times New Roman"/>
          <w:bCs/>
          <w:color w:val="000000"/>
          <w:sz w:val="32"/>
          <w:szCs w:val="22"/>
          <w:u w:val="none"/>
        </w:rPr>
      </w:pPr>
      <w:r>
        <w:rPr>
          <w:rFonts w:hint="eastAsia" w:ascii="楷体_GB2312" w:hAnsi="Calibri" w:eastAsia="楷体_GB2312" w:cs="Times New Roman"/>
          <w:bCs/>
          <w:color w:val="000000"/>
          <w:sz w:val="32"/>
          <w:szCs w:val="22"/>
          <w:u w:val="none"/>
        </w:rPr>
        <w:t>（二）村委会</w:t>
      </w:r>
      <w:r>
        <w:rPr>
          <w:rFonts w:hint="eastAsia" w:ascii="楷体_GB2312" w:hAnsi="Calibri" w:eastAsia="楷体_GB2312" w:cs="Times New Roman"/>
          <w:bCs/>
          <w:color w:val="000000"/>
          <w:sz w:val="32"/>
          <w:szCs w:val="22"/>
          <w:u w:val="none"/>
          <w:lang w:eastAsia="zh-CN"/>
        </w:rPr>
        <w:t>（股份经济合作社等）</w:t>
      </w:r>
      <w:r>
        <w:rPr>
          <w:rFonts w:hint="eastAsia" w:ascii="楷体_GB2312" w:hAnsi="Calibri" w:eastAsia="楷体_GB2312" w:cs="Times New Roman"/>
          <w:bCs/>
          <w:color w:val="000000"/>
          <w:sz w:val="32"/>
          <w:szCs w:val="22"/>
          <w:u w:val="none"/>
        </w:rPr>
        <w:t>公示确认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color w:val="000000"/>
          <w:sz w:val="32"/>
          <w:szCs w:val="22"/>
          <w:u w:val="none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</w:rPr>
        <w:t>村委会（股份经济合作社等）确认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  <w:lang w:eastAsia="zh-CN"/>
        </w:rPr>
        <w:t>填报信息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</w:rPr>
        <w:t>真实有效，张榜公布补贴申请者姓名、补贴面积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  <w:lang w:eastAsia="zh-CN"/>
        </w:rPr>
        <w:t>、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  <w:lang w:val="en-US" w:eastAsia="zh-CN"/>
        </w:rPr>
        <w:t>补贴金额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</w:rPr>
        <w:t>等，公示期为7天，公示内容须留档（复印件或影像资料）。出现争议的，由村委会（股份经济合作社等）负责协调解决。村委会确认无异议后，导出并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  <w:lang w:eastAsia="zh-CN"/>
        </w:rPr>
        <w:t>打印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</w:rPr>
        <w:t>《北京市耕地地力保护补贴村级汇总确认表》，一式三份，村委会（股份经济合作社等）存档一份，上报所在镇政府两份。同时，上报所在镇政府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  <w:lang w:val="en-US" w:eastAsia="zh-CN"/>
        </w:rPr>
        <w:t>农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highlight w:val="none"/>
          <w:u w:val="none"/>
          <w:lang w:val="en-US" w:eastAsia="zh-CN"/>
        </w:rPr>
        <w:t>户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  <w:lang w:val="en-US" w:eastAsia="zh-CN"/>
        </w:rPr>
        <w:t>申报数据及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</w:rPr>
        <w:t>《北京市耕地地力保护补贴申请表》一套、公示留档资料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  <w:lang w:eastAsia="zh-CN"/>
        </w:rPr>
        <w:t>一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</w:rPr>
        <w:t>套。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Calibri" w:eastAsia="楷体_GB2312" w:cs="Times New Roman"/>
          <w:bCs/>
          <w:color w:val="000000"/>
          <w:sz w:val="32"/>
          <w:szCs w:val="22"/>
          <w:u w:val="none"/>
        </w:rPr>
      </w:pPr>
      <w:r>
        <w:rPr>
          <w:rFonts w:hint="eastAsia" w:ascii="楷体_GB2312" w:hAnsi="Calibri" w:eastAsia="楷体_GB2312" w:cs="Times New Roman"/>
          <w:bCs/>
          <w:color w:val="000000"/>
          <w:sz w:val="32"/>
          <w:szCs w:val="22"/>
          <w:u w:val="none"/>
        </w:rPr>
        <w:t>（三）镇政府审核</w:t>
      </w:r>
      <w:r>
        <w:rPr>
          <w:rFonts w:hint="eastAsia" w:ascii="楷体_GB2312" w:hAnsi="Calibri" w:eastAsia="楷体_GB2312" w:cs="Times New Roman"/>
          <w:bCs/>
          <w:color w:val="000000"/>
          <w:sz w:val="32"/>
          <w:szCs w:val="22"/>
          <w:u w:val="none"/>
          <w:lang w:eastAsia="zh-CN"/>
        </w:rPr>
        <w:t>把关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</w:rPr>
        <w:t>镇政府负责审核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  <w:lang w:eastAsia="zh-CN"/>
        </w:rPr>
        <w:t>把关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</w:rPr>
        <w:t>工作。镇农业部门逐村审核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  <w:lang w:eastAsia="zh-CN"/>
        </w:rPr>
        <w:t>把关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</w:rPr>
        <w:t>申报资料无问题后，导出并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  <w:lang w:eastAsia="zh-CN"/>
        </w:rPr>
        <w:t>打印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</w:rPr>
        <w:t>《北京市耕地地力保护补贴镇（乡）级汇总审核表》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及《2022年耕地地力保护补贴工作情况说明》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</w:rPr>
        <w:t>，一式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  <w:lang w:eastAsia="zh-CN"/>
        </w:rPr>
        <w:t>四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</w:rPr>
        <w:t>份，报区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  <w:lang w:eastAsia="zh-CN"/>
        </w:rPr>
        <w:t>农业服务中心三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</w:rPr>
        <w:t>份，镇农业部门存档一份。同时，上报区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  <w:lang w:eastAsia="zh-CN"/>
        </w:rPr>
        <w:t>农业服务中心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  <w:lang w:val="en-US" w:eastAsia="zh-CN"/>
        </w:rPr>
        <w:t>审核数据及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</w:rPr>
        <w:t>《北京市耕地地力保护补贴村级汇总确认表》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  <w:lang w:eastAsia="zh-CN"/>
        </w:rPr>
        <w:t>一套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Calibri" w:eastAsia="楷体_GB2312" w:cs="Times New Roman"/>
          <w:bCs/>
          <w:color w:val="000000"/>
          <w:sz w:val="32"/>
          <w:szCs w:val="22"/>
          <w:u w:val="none"/>
        </w:rPr>
      </w:pPr>
      <w:r>
        <w:rPr>
          <w:rFonts w:hint="eastAsia" w:ascii="楷体_GB2312" w:hAnsi="Calibri" w:eastAsia="楷体_GB2312" w:cs="Times New Roman"/>
          <w:bCs/>
          <w:color w:val="000000"/>
          <w:sz w:val="32"/>
          <w:szCs w:val="22"/>
          <w:u w:val="none"/>
        </w:rPr>
        <w:t>（四）区政府批准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color w:val="000000"/>
          <w:sz w:val="32"/>
          <w:szCs w:val="22"/>
          <w:u w:val="none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</w:rPr>
        <w:t>区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  <w:lang w:eastAsia="zh-CN"/>
        </w:rPr>
        <w:t>农业服务中心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</w:rPr>
        <w:t>逐镇核实申报资料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  <w:lang w:eastAsia="zh-CN"/>
        </w:rPr>
        <w:t>完整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</w:rPr>
        <w:t>后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  <w:lang w:eastAsia="zh-CN"/>
        </w:rPr>
        <w:t>，将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</w:rPr>
        <w:t>《北京市耕地地力保护补贴镇（乡）级汇总审核表》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highlight w:val="none"/>
          <w:u w:val="none"/>
          <w:lang w:eastAsia="zh-CN"/>
        </w:rPr>
        <w:t>盖章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</w:rPr>
        <w:t>，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  <w:lang w:eastAsia="zh-CN"/>
        </w:rPr>
        <w:t>报区农业农村局两份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</w:rPr>
        <w:t>，区农业服务中心存档一份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  <w:lang w:eastAsia="zh-CN"/>
        </w:rPr>
        <w:t>。区农业农村局将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</w:rPr>
        <w:t>《北京市耕地地力保护补贴区级认可汇总表》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  <w:lang w:eastAsia="zh-CN"/>
        </w:rPr>
        <w:t>，报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</w:rPr>
        <w:t>区政府批准；区政府对上报的《北京市耕地地力保护补贴区级认可汇总表》批复同意后，由区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  <w:lang w:eastAsia="zh-CN"/>
        </w:rPr>
        <w:t>农业农村局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  <w:lang w:val="en-US" w:eastAsia="zh-CN"/>
        </w:rPr>
        <w:t>将批复的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</w:rPr>
        <w:t>《北京市耕地地力保护补贴区级认可汇总表》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  <w:lang w:val="en-US" w:eastAsia="zh-CN"/>
        </w:rPr>
        <w:t>和批准数据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</w:rPr>
        <w:t>报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  <w:lang w:val="en-US" w:eastAsia="zh-CN"/>
        </w:rPr>
        <w:t>送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  <w:lang w:eastAsia="zh-CN"/>
        </w:rPr>
        <w:t>市农业农村局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Calibri" w:eastAsia="楷体_GB2312" w:cs="Times New Roman"/>
          <w:bCs/>
          <w:color w:val="000000"/>
          <w:sz w:val="32"/>
          <w:szCs w:val="22"/>
          <w:u w:val="none"/>
        </w:rPr>
      </w:pPr>
      <w:r>
        <w:rPr>
          <w:rFonts w:hint="eastAsia" w:ascii="楷体_GB2312" w:hAnsi="Calibri" w:eastAsia="楷体_GB2312" w:cs="Times New Roman"/>
          <w:bCs/>
          <w:color w:val="000000"/>
          <w:sz w:val="32"/>
          <w:szCs w:val="22"/>
          <w:u w:val="none"/>
        </w:rPr>
        <w:t>（五）补贴资金发放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color w:val="000000"/>
          <w:sz w:val="32"/>
          <w:szCs w:val="22"/>
          <w:u w:val="none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  <w:lang w:val="en-US" w:eastAsia="zh-CN"/>
        </w:rPr>
        <w:t>市农业农村局核实各区批准数据后，将数据对接北京民生卡财政资金发放服务系统审核。数据审核无误后，由财政部门将补贴资金发放到补贴对象指定的银行账户中。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Calibri" w:eastAsia="黑体" w:cs="Times New Roman"/>
          <w:bCs/>
          <w:color w:val="000000"/>
          <w:sz w:val="32"/>
          <w:szCs w:val="22"/>
          <w:u w:val="none"/>
        </w:rPr>
      </w:pPr>
      <w:r>
        <w:rPr>
          <w:rFonts w:hint="eastAsia" w:ascii="黑体" w:hAnsi="Calibri" w:eastAsia="黑体" w:cs="Times New Roman"/>
          <w:bCs/>
          <w:color w:val="000000"/>
          <w:sz w:val="32"/>
          <w:szCs w:val="22"/>
          <w:u w:val="none"/>
        </w:rPr>
        <w:t>二、职责分工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</w:rPr>
        <w:t>耕地地力保护补贴工作实行属地管理。区、镇、村三级负责耕地地力保护补贴工作的组织实施，做好审核、监督和检查工作，确保补贴政策落到实处。对于政策执行中出现的问题，要及时向上级有关部门报告。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color w:val="000000"/>
          <w:sz w:val="32"/>
          <w:szCs w:val="32"/>
          <w:u w:val="none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</w:rPr>
        <w:t>区农业农村局、区财政局及区农业服务中心负责耕地地力保护补贴的组织监督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  <w:lang w:eastAsia="zh-CN"/>
        </w:rPr>
        <w:t>、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</w:rPr>
        <w:t>检查工作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  <w:lang w:eastAsia="zh-CN"/>
        </w:rPr>
        <w:t>。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</w:rPr>
        <w:t>耕地地力保护补贴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</w:rPr>
        <w:t>工作实行属地管理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eastAsia="zh-CN"/>
        </w:rPr>
        <w:t>，各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</w:rPr>
        <w:t>镇政府负责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</w:rPr>
        <w:t>耕地地力保护补贴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</w:rPr>
        <w:t>的审核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eastAsia="zh-CN"/>
        </w:rPr>
        <w:t>把关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</w:rPr>
        <w:t>工作，逐村审核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eastAsia="zh-CN"/>
        </w:rPr>
        <w:t>把关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</w:rPr>
        <w:t>申请资料，监督检查村委会严格执行申请程序。补贴申报截止时，存在争议的耕地，暂时不列入补贴范围，待争议解决后再予以追补。村委会负责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</w:rPr>
        <w:t>耕地地力保护补贴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</w:rPr>
        <w:t>的申请、确认工作，做好公示、建档、留证等，接受群众的监督检查。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Calibri" w:eastAsia="黑体" w:cs="Times New Roman"/>
          <w:bCs/>
          <w:color w:val="000000"/>
          <w:sz w:val="32"/>
          <w:szCs w:val="22"/>
          <w:u w:val="none"/>
        </w:rPr>
      </w:pPr>
      <w:r>
        <w:rPr>
          <w:rFonts w:hint="eastAsia" w:ascii="黑体" w:hAnsi="Calibri" w:eastAsia="黑体" w:cs="Times New Roman"/>
          <w:bCs/>
          <w:color w:val="000000"/>
          <w:sz w:val="32"/>
          <w:szCs w:val="22"/>
          <w:u w:val="none"/>
        </w:rPr>
        <w:t>三、面积核算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</w:rPr>
        <w:t>耕地地力保护补贴要按耕地面积进行补贴，不能按照不同</w:t>
      </w:r>
      <w:r>
        <w:rPr>
          <w:rFonts w:ascii="仿宋_GB2312" w:hAnsi="Calibri" w:eastAsia="仿宋_GB2312" w:cs="Times New Roman"/>
          <w:color w:val="000000"/>
          <w:sz w:val="32"/>
          <w:szCs w:val="22"/>
          <w:u w:val="none"/>
        </w:rPr>
        <w:t>农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</w:rPr>
        <w:t>作物播种面积核算，杜绝多次</w:t>
      </w:r>
      <w:r>
        <w:rPr>
          <w:rFonts w:ascii="仿宋_GB2312" w:hAnsi="Calibri" w:eastAsia="仿宋_GB2312" w:cs="Times New Roman"/>
          <w:color w:val="000000"/>
          <w:sz w:val="32"/>
          <w:szCs w:val="22"/>
          <w:u w:val="none"/>
        </w:rPr>
        <w:t>发放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</w:rPr>
        <w:t>补贴资金的现象。面积填报以亩为单位，精确到小数点后1位。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5D81CF-7336-46B3-A0CD-3CF22D3E56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A405EAC-9CB4-4858-9657-EBD08A82769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726688D-8782-4E44-88B5-2AE6021AB62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118858D-5FDE-44C8-A5A0-C0E2DA974D9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96B2CB6A-5255-43B5-9101-5EDE4FE7A2AF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F3BEB927-FB2C-426D-930F-0679A0BA5F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6C354753"/>
    <w:rsid w:val="6C35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2022-11-16T09:17:00Z</dcterms:created>
  <dc:creator>米露露</dc:creator>
  <cp:lastModifiedBy>米露露</cp:lastModifiedBy>
  <dcterms:modified xsi:type="dcterms:W3CDTF">2022-11-16T09:18:14Z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15E7C02FCF7E426B801710BF013EC405</vt:lpwstr>
  </property>
</Properties>
</file>