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95BB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p w14:paraId="58CCA2C2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p w14:paraId="75577451">
      <w:pPr>
        <w:overflowPunct w:val="0"/>
        <w:spacing w:line="56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</w:rPr>
      </w:pPr>
    </w:p>
    <w:p w14:paraId="1CD1DC5F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lang w:val="en-US" w:eastAsia="zh-CN"/>
        </w:rPr>
        <w:t>北京市</w:t>
      </w: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大兴区人力资源和社会保障局</w:t>
      </w:r>
    </w:p>
    <w:p w14:paraId="5F843002"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关于公开征集博士后专项经费支持项目的通知</w:t>
      </w:r>
    </w:p>
    <w:p w14:paraId="35D8D63A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23890E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58F7F82F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为进一步加强我区博士后管理服务，优化人才在兴发展环境，根据《大兴区博士后工作管理办法（试行）》，现面向全区公开征集博士后专项经费支持项目，具体安排如下。</w:t>
      </w:r>
    </w:p>
    <w:p w14:paraId="45801A0B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一、征集范围</w:t>
      </w:r>
    </w:p>
    <w:p w14:paraId="6E7ECD84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在大兴区（不含北京经济技术开发区，下同）设立的博士后科研工作站、园区类博士后科研工作站（以下简称园区分站）、北京市博士后创新实践基地和博士后研究人员，符合相关申报条件的，可以申报大兴区博士后工作支持和保障项目。</w:t>
      </w:r>
    </w:p>
    <w:p w14:paraId="68A77D87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二、征集时间</w:t>
      </w:r>
    </w:p>
    <w:p w14:paraId="5891275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自本公告发布之日起至202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 w14:paraId="53C4B14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逾期不再受理项目申报申请。</w:t>
      </w:r>
    </w:p>
    <w:p w14:paraId="588ED16B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三、征集内容</w:t>
      </w:r>
    </w:p>
    <w:p w14:paraId="6524309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具体申报条件、申报材料、申报注意事项等，详见《大兴区博士后工作支持与保障项目申报指南》。具体项目包括：</w:t>
      </w:r>
    </w:p>
    <w:p w14:paraId="73BAC007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（一）设站奖励项目</w:t>
      </w:r>
    </w:p>
    <w:p w14:paraId="5E6A371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经国家、北京市批准（备案）新设立的，或者首次迁入我区的博士后科研工作站、园区分站，完成首次博士后研究人员进站后，给予一次性20万元设站奖励。</w:t>
      </w:r>
    </w:p>
    <w:p w14:paraId="7051D548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：申报“设站奖励项目”的设站单位，须是2024年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及以后获批（备案）设站或迁入我区。</w:t>
      </w:r>
    </w:p>
    <w:p w14:paraId="7D1DDF22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（二）招生资助项目</w:t>
      </w:r>
    </w:p>
    <w:p w14:paraId="23DA81B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经国家、北京市批准新设立的，或者首次迁入我区的博士后科研工作站、园区分站，每招收一名博士后研究人员（不包括在职博士后研究人员），给予一次性10万元招生资助。</w:t>
      </w:r>
    </w:p>
    <w:p w14:paraId="05E6896B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：申报“招生资助项目”的设站单位，招收的博士后研究人员须是2024年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及以后批准进站。</w:t>
      </w:r>
    </w:p>
    <w:p w14:paraId="7E9427B3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</w:rPr>
        <w:t>（三）科研项目经费支持项目</w:t>
      </w:r>
    </w:p>
    <w:p w14:paraId="1524C531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博士后科研项目入选国家、北京市重点项目课题且结题，或获得省部级以上奖项的，一次性给予博士后团队（或个人）最高20万元项目经费支持。</w:t>
      </w:r>
    </w:p>
    <w:p w14:paraId="4AF16D87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：申报“科研项目经费支持项目”的设站单位，博士后科研项目课题的结题时间须在2024年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及以后；获得省部级及以上奖项时间须在2024年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及以后。</w:t>
      </w:r>
    </w:p>
    <w:p w14:paraId="54D7939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仿宋_GB2312"/>
          <w:sz w:val="32"/>
          <w:szCs w:val="32"/>
        </w:rPr>
        <w:t>配偶就业推荐服务项目</w:t>
      </w:r>
    </w:p>
    <w:p w14:paraId="5C8A3B93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进入我区博士后科研工作站、园区分站的博士后研究人员，其配偶在京未落实就业的，可以享受5次就业岗位推荐。</w:t>
      </w:r>
    </w:p>
    <w:p w14:paraId="69FC47D3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：申报“配偶就业推荐服务项目”的设站单位和博士后研究人员，其配偶在申报期间须为未就业状态。</w:t>
      </w:r>
    </w:p>
    <w:p w14:paraId="6B1FBB9B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仿宋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仿宋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仿宋_GB2312"/>
          <w:sz w:val="32"/>
          <w:szCs w:val="32"/>
        </w:rPr>
        <w:t>就业奖励项目</w:t>
      </w:r>
    </w:p>
    <w:p w14:paraId="11EA44BB">
      <w:pPr>
        <w:overflowPunct w:val="0"/>
        <w:spacing w:line="560" w:lineRule="exact"/>
        <w:ind w:firstLine="640" w:firstLineChars="200"/>
        <w:rPr>
          <w:rFonts w:ascii="楷体_GB2312" w:hAnsi="楷体_GB2312" w:eastAsia="楷体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出站到我区企事业单位工作且签订不少于3年期限劳动（聘用）合同的博士后研究人员，合同期满后继续在我区就业且劳动（聘用）合同约定期限不少于3年的，可以给予最高10万元就业奖励。就业奖励分期予以拨付。</w:t>
      </w:r>
    </w:p>
    <w:p w14:paraId="030CABCC">
      <w:pPr>
        <w:overflowPunct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：申报“就业奖励项目”的已出站博士后人员，须在出站后已在大兴区（不含北京经济技术开发区）范围内企事业单位工作满3年，且续订合同时长不低于3年、续订合同落款时间在2024年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1月10日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及以后（或续订合同仍在有效期内）。</w:t>
      </w:r>
    </w:p>
    <w:p w14:paraId="26209D99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四、征集要求</w:t>
      </w:r>
    </w:p>
    <w:p w14:paraId="314331A4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符合申报条件的博士后科研工作站设站单位，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登录北京市人民政府门户网站“政策兑现”栏目（https://zhengce.beijing.gov.cn），选择相对应的项目申报提交申请材料。</w:t>
      </w:r>
    </w:p>
    <w:p w14:paraId="35480568">
      <w:pPr>
        <w:overflowPunct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五、其他事项</w:t>
      </w:r>
    </w:p>
    <w:p w14:paraId="073838EC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设站企业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博士后研究人员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已获得上述政策支持或</w:t>
      </w:r>
      <w:r>
        <w:rPr>
          <w:rFonts w:hint="eastAsia" w:ascii="仿宋_GB2312" w:hAnsi="仿宋_GB2312" w:eastAsia="仿宋_GB2312" w:cs="仿宋_GB2312"/>
          <w:sz w:val="32"/>
          <w:szCs w:val="32"/>
        </w:rPr>
        <w:t>已通过镇街、产业园区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区内其他政策获得相关（相似）奖励资金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经费支持的，根据《大兴区博士后工作管理办法（试行）》，不再重复享受政策支持。</w:t>
      </w:r>
    </w:p>
    <w:p w14:paraId="3602B558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C399BFF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附件：1.大兴区博士后工作管理办法（试行）</w:t>
      </w:r>
    </w:p>
    <w:p w14:paraId="565069AA"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2.大兴区博士后工作支持与保障项目申报指南</w:t>
      </w:r>
    </w:p>
    <w:p w14:paraId="53AB2AF3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3.大兴区博士后工作支持与保障项目申报表</w:t>
      </w:r>
    </w:p>
    <w:p w14:paraId="71372A7F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658FABBF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727FDD">
      <w:pPr>
        <w:overflowPunct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64CD28">
      <w:pPr>
        <w:overflowPunct w:val="0"/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大兴区人力资源和社会保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障局</w:t>
      </w:r>
    </w:p>
    <w:p w14:paraId="56A91986"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984" w:right="1474" w:bottom="2098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F0DE9-B9D4-4BA0-9A64-833DAEA12A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339468-E9B7-42EA-8E52-90973C5E43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5372A6-022E-410C-97CE-AADA0E40B6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B3628F-AD1E-49E8-8160-1BA01954B9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DEC8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2627E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E2627E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70"/>
    <w:rsid w:val="00037E03"/>
    <w:rsid w:val="000C2345"/>
    <w:rsid w:val="002048FC"/>
    <w:rsid w:val="00240176"/>
    <w:rsid w:val="002E4A35"/>
    <w:rsid w:val="00321028"/>
    <w:rsid w:val="00354F45"/>
    <w:rsid w:val="003605A6"/>
    <w:rsid w:val="00361652"/>
    <w:rsid w:val="003E2470"/>
    <w:rsid w:val="00413305"/>
    <w:rsid w:val="00465E5A"/>
    <w:rsid w:val="004847FA"/>
    <w:rsid w:val="00567860"/>
    <w:rsid w:val="00594243"/>
    <w:rsid w:val="005B37AD"/>
    <w:rsid w:val="005C3FBB"/>
    <w:rsid w:val="00612087"/>
    <w:rsid w:val="00695A9B"/>
    <w:rsid w:val="006A3AB7"/>
    <w:rsid w:val="006B0483"/>
    <w:rsid w:val="006C3D52"/>
    <w:rsid w:val="00754839"/>
    <w:rsid w:val="007931EF"/>
    <w:rsid w:val="008124A2"/>
    <w:rsid w:val="00831D32"/>
    <w:rsid w:val="00890CD4"/>
    <w:rsid w:val="008C0A5A"/>
    <w:rsid w:val="008C2EEE"/>
    <w:rsid w:val="008F0CBB"/>
    <w:rsid w:val="008F2DD8"/>
    <w:rsid w:val="0093017D"/>
    <w:rsid w:val="00A73306"/>
    <w:rsid w:val="00A85FE7"/>
    <w:rsid w:val="00A9095C"/>
    <w:rsid w:val="00AA76E3"/>
    <w:rsid w:val="00AC0DD6"/>
    <w:rsid w:val="00B449D7"/>
    <w:rsid w:val="00BA65C8"/>
    <w:rsid w:val="00BB0ECA"/>
    <w:rsid w:val="00BB1668"/>
    <w:rsid w:val="00BD036B"/>
    <w:rsid w:val="00C158DD"/>
    <w:rsid w:val="00C1739F"/>
    <w:rsid w:val="00D0568E"/>
    <w:rsid w:val="00DE02B4"/>
    <w:rsid w:val="00EB411F"/>
    <w:rsid w:val="00ED659B"/>
    <w:rsid w:val="00F903BB"/>
    <w:rsid w:val="0D764E95"/>
    <w:rsid w:val="1D500285"/>
    <w:rsid w:val="3FB10A33"/>
    <w:rsid w:val="414910BF"/>
    <w:rsid w:val="4A5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"/>
    <w:basedOn w:val="1"/>
    <w:next w:val="1"/>
    <w:qFormat/>
    <w:uiPriority w:val="1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Body Text First Indent 2"/>
    <w:basedOn w:val="5"/>
    <w:next w:val="3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qiduanyang\Library\Group%20Containers\UBF8T346G9.Office\User%20Content.localized\Templates.localized\&#25991;&#31295;(&#19977;&#21495;)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文稿(三号).dot</Template>
  <Pages>4</Pages>
  <Words>1302</Words>
  <Characters>1364</Characters>
  <Lines>12</Lines>
  <Paragraphs>3</Paragraphs>
  <TotalTime>5</TotalTime>
  <ScaleCrop>false</ScaleCrop>
  <LinksUpToDate>false</LinksUpToDate>
  <CharactersWithSpaces>1434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2024-07-20T11:04:00Z</dcterms:created>
  <dc:creator>祁端阳</dc:creator>
  <cp:lastModifiedBy>WPS_1730441707</cp:lastModifiedBy>
  <dcterms:modified xsi:type="dcterms:W3CDTF">2026-07-02T06:53:31Z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eyJoZGlkIjoiYjM0M2NlZDgxOGUyZTk3NmZlZDFiNzhiZDI5NDRjYzEiLCJ1c2VySWQiOiIxNjQ5NDI1NTAyIn0=</vt:lpwstr>
  </property>
  <property fmtid="{D5CDD505-2E9C-101B-9397-08002B2CF9AE}" pid="4" name="ICV">
    <vt:lpwstr>CB7CAB7EA1EE4AD29D29FF23952F8871_13</vt:lpwstr>
  </property>
</Properties>
</file>