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before="156" w:beforeLines="50" w:after="156" w:afterLines="50" w:line="560" w:lineRule="exact"/>
        <w:jc w:val="center"/>
        <w:outlineLvl w:val="0"/>
        <w:rPr>
          <w:rFonts w:ascii="方正小标宋简体" w:hAnsi="黑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z w:val="44"/>
          <w:szCs w:val="44"/>
        </w:rPr>
        <w:t>大兴区水污染防治2022年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行动计划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592"/>
        <w:gridCol w:w="6179"/>
        <w:gridCol w:w="1454"/>
        <w:gridCol w:w="3309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重点任务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工作措施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完成</w:t>
            </w:r>
          </w:p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时限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一、水环境质量目标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目标任务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全区地表水环境质量继续改善，地表水国家和市级考核断面达到或优于考核要求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，消除劣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Ⅴ类水体断面；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区级集中式饮用水水源地水质保持稳定达标；地下水水质总体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保持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稳定。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区农业农村局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各镇人民政府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深入实施总量减排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实现主要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水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污染物排放总量持续下降，完成化学需氧量（COD）减排610吨、氨氮（NH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vertAlign w:val="subscript"/>
              </w:rPr>
              <w:t>3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-N）减排70吨目标要求。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相关街道办事处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6"/>
                <w:kern w:val="0"/>
                <w:sz w:val="28"/>
                <w:szCs w:val="28"/>
                <w:lang w:eastAsia="zh-CN"/>
              </w:rPr>
              <w:t>相关产业园区管委会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二、水资源保护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加强饮用水保护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开展饮用水水源地环境状况调查评估，按国家要求完成系统填报，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提交评估报告至市生态环境部门和市水务部门，实现水源地“一源一档”动态管理。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长期实施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开展水源地专项执法和日常监管,动态清理整治水源保护区内的环境问题，因地制宜完善水源保护区（水源井）封闭隔离设施和标志标识牌。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长期实施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定期完善饮用水水源地名录；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</w:rPr>
              <w:t>加强饮用水供水厂站水源水和出厂水水质检测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；对水质不达标的饮用水水源，采取水源置换、集中供水、深度处理等措施确保饮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用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水安全。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长期实施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每季度向社会公开区级集中式生活饮用水安全状况信息；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根据市级部署，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</w:rPr>
              <w:t>推进农村集中式生活饮用水安全状况信息公开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长期实施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区卫生健康委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节水型社会建设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贯彻落实市、区两级关于“十四五”时期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大兴区生产生活用水总量控制在2.6454亿立方米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的目标要求，制定关于加强“十四五”时期大兴区生产生活用水总量管控的实施意见，万元GDP水耗比2021年下降3%。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推进节水型社会建设,节水型村庄（社区）覆盖率达到40%。所有区直机关及60%以上区属事业单位建成节水型单位、70%中小学建成节水型学校。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区教委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6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5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加强地下水保护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加强地下水超采治理，进一步完善机井档案台账和计量体系；持续推进自备井置换和关停封填工作。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区农业农村局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定期开展地下水环境质量监测和监督性监测。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长期实施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相关街道办事处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6"/>
                <w:kern w:val="0"/>
                <w:sz w:val="28"/>
                <w:szCs w:val="28"/>
                <w:lang w:eastAsia="zh-CN"/>
              </w:rPr>
              <w:t>相关产业园区管委会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开展地下水重点区域环境状况调查，按要求编制地下水水质保持方案，完善并动态更新地下水污染风险源清单。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各镇人民政府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各街道办事处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各产业园区管委会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三、水环境治理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6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5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强化生活污染治理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继续推进实施本区第三个城乡水环境治理三年行动方案，完成市级下达的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新建污水收集管线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任务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，全区污水处理率达到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市级要求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，再生水利用量进一步提高。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推进永兴河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第二再生水厂、西红门第二再生水厂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（一期）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工程建设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  <w:t>年内实现两座再生水厂开工建设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区农业农村局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区发展改革委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w w:val="7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pacing w:val="-23"/>
                <w:w w:val="90"/>
                <w:kern w:val="0"/>
                <w:sz w:val="28"/>
                <w:szCs w:val="28"/>
              </w:rPr>
              <w:t>市规划自然资源委大兴分局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区住房城乡建设委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各镇人民政府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各街道办事处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各产业园区管委会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加大雨污混接错接巡查整治力度，实现雨污混流动态清零。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区城市管理委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区公路分局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各镇人民政府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各街道办事处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各产业园区管委会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持续开展“清管行动”“清河行动”，在雨季前对雨水管涵、雨污合流管涵、雨水口（雨箅子）等排水设施进行全面清掏并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加大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巡查、清理力度，降低汛期面源对河流水质影响。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区城市管理委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区公路分局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各镇人民政府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各街道办事处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各产业园区管委会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6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5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持续推进农村污染防治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结合美丽乡村建设，完成市级下达的农村污水收集处理设施建设任务。建立完善管理台账，确保稳定运行。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区水务局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区农业农村局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w w:val="7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pacing w:val="-23"/>
                <w:w w:val="90"/>
                <w:kern w:val="0"/>
                <w:sz w:val="28"/>
                <w:szCs w:val="28"/>
              </w:rPr>
              <w:t>市规划自然资源委大兴分局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区发展改革委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继续推进农村人居环境整治工作，完成市级下达的任务目标，任务村庄生活污水、黑臭水体、集中式饮用水水源地达到国家整治要求，村庄环境干净整洁。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按照农村污水收集处理设施建设任务数量，认真完成农村人居环境整治相关工作。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区农业农村局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区城市管理委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区卫生健康委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区财政局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w w:val="7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加强水产养殖污染防治。严格水产养殖投入品管理，推广生态健康养殖，实施水产养殖池塘标准改造。开展水产养殖企业基础信息调查。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区农业农村局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区农业服务中心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6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5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加强工业污染防治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加大工业污染防治力度，严厉处罚无证和不按证排放废水行为。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长期实施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各镇人民政府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各街道办事处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各产业园区管委会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开展排污许可证单位执行报告提交率审核。开展排污许可证执行报告、排污许可证和排污登记表质量审核，审核数量不少于总数的20%。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长期实施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各镇人民政府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各街道办事处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各产业园区管委会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6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整治入河排污口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巩固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入河排污口清理整治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确保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污水直排、混排等问题排口动态清零；加强入河排口精细化管理，及时更新完善入河排口管理台账。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区城市管理委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区公路分局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各镇人民政府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各街道办事处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各产业园区管委会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6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落实涉疫污水监管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加强基层医疗机构污水排放管理，确保涉疫医院、集中隔离点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（包括隔离酒店）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等污水消毒到位。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区卫生健康委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区文化和旅游局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相关街道办事处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w w:val="8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-6"/>
                <w:kern w:val="0"/>
                <w:sz w:val="28"/>
                <w:szCs w:val="28"/>
                <w:lang w:eastAsia="zh-CN"/>
              </w:rPr>
              <w:t>相关产业园区管委会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6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5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巩固水体整治成效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加强黑臭水体巡查排查，确保已治理的18条段黑臭水体实现长治久清。第二、三季度每月开展黑臭水体水质监测。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长期实施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加强污染减排与生态扩容，基本消除已纳入清单的劣Ⅴ类水体。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6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加快小微水体治理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落实小微水体动态管理及长效管护工作。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区农业农村局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区城市管理委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区公路分局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区园林中心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6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实施“河长制”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发挥“河长制”统筹作用，将汛期面源污染治理、河流消劣等任务纳入河长制重点工作中统一实施。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长期实施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区生态环境局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区城市管理委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区公路分局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6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推进流域共治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与周边市县在监测、执法、应急方面加强联动合作，推进国考、市考出境断面水质达标改善。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长期实施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6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深化流域生态补偿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完善并继续实施本区地表水区域补偿办法，以经济政策推动水生态环境质量持续达标改善。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区财政局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6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15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强化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生态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环境执法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加强部门联合执法，以饮用水水源地、重点地表水体、入河排污口、黑臭水体、小微水体等为重点，开展流域专项执法。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区城市管理委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区农业农村局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各镇人民政府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各街道办事处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各产业园区管委会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严厉打击向城市雨水管道排污及倾倒垃圾等违法行为，切实降低初期雨水污染对河流水质的影响。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长期实施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区城管执法局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各镇人民政府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各街道办事处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各产业园区管委会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6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15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落实监督指导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配合市级部门继续实施覆盖到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各镇（街道）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的水环境质量监测评价体系。定期通报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各镇（街道）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水环境质量状况，督促水环境质量不达标的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各镇（街道）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采取整治措施。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长期实施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继续实施覆盖到村（社区）的水环境质量监测评价体系，对村（社区）的水环境质量开展监测评价，定期通报水环境质量排名全区后10位的村（社区）。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长期实施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加强指导帮扶，促进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各镇（街道）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有效保障水环境质量。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长期实施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各镇人民政府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四、水生态修复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6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15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强化水生</w:t>
            </w:r>
            <w:r>
              <w:rPr>
                <w:rFonts w:hint="eastAsia" w:ascii="仿宋_GB2312" w:eastAsia="仿宋_GB2312" w:cs="仿宋_GB2312"/>
                <w:spacing w:val="-17"/>
                <w:kern w:val="0"/>
                <w:sz w:val="28"/>
                <w:szCs w:val="28"/>
              </w:rPr>
              <w:t>态空间管控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按照优先落实水域空间，推进流域整体保护的原则，加强北运河河流水生态空间管控。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长期实施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仿宋_GB2312"/>
                <w:spacing w:val="-23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pacing w:val="-23"/>
                <w:w w:val="90"/>
                <w:kern w:val="0"/>
                <w:sz w:val="28"/>
                <w:szCs w:val="28"/>
              </w:rPr>
              <w:t>市规划自然资源委大兴分局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区发展改革委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6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15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推进水生态保护与修复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持续推进永定河综合治理与生态修复，配合市级落实补水期间安全保障相关工作。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12月31日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区农业农村局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区应急局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区园林绿化局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区公安分局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继续推进再生水补给河道生态修复（凤河长子营段）试点工程，并加强生态修复效果监测评价。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长期实施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-SA"/>
              </w:rPr>
              <w:t>长子营镇人民政府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区生态环境局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区水务局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6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15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开展水生态状况监测评估</w:t>
            </w:r>
          </w:p>
        </w:tc>
        <w:tc>
          <w:tcPr>
            <w:tcW w:w="6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配合市级在主要流域开展水生态状况监测评价工作，科学合理评价流域水生态状况。配合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市级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研究水生态质量监测评价体系，编制监测指南。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长期实施</w:t>
            </w: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-SA"/>
              </w:rPr>
              <w:t>区生态环境局</w:t>
            </w:r>
          </w:p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-SA"/>
              </w:rPr>
              <w:t>区水务局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相关镇人民政府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eastAsia="zh-CN"/>
              </w:rPr>
              <w:t>相关街道办事处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F734A"/>
    <w:rsid w:val="74E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cs="黑体"/>
      <w:szCs w:val="2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2022-04-19T07:06:00Z</dcterms:created>
  <dc:creator>米露露</dc:creator>
  <cp:lastModifiedBy>米露露</cp:lastModifiedBy>
  <dcterms:modified xsi:type="dcterms:W3CDTF">2022-04-19T07:07:02Z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1A102475C4DE4E5AA6B7928C8833D864</vt:lpwstr>
  </property>
</Properties>
</file>