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640" w:firstLineChars="200"/>
        <w:outlineLvl w:val="0"/>
        <w:rPr>
          <w:rFonts w:ascii="黑体" w:hAnsi="黑体" w:eastAsia="黑体" w:cs="仿宋_GB2312"/>
          <w:sz w:val="32"/>
          <w:szCs w:val="32"/>
        </w:rPr>
      </w:pPr>
      <w:bookmarkStart w:id="0" w:name="_GoBack"/>
      <w:r>
        <w:rPr>
          <w:rFonts w:hint="eastAsia" w:ascii="黑体" w:hAnsi="黑体" w:eastAsia="黑体" w:cs="仿宋_GB2312"/>
          <w:sz w:val="32"/>
          <w:szCs w:val="32"/>
        </w:rPr>
        <w:t>三、提升行动</w:t>
      </w:r>
    </w:p>
    <w:bookmarkEnd w:id="0"/>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重点围绕践行社会主义核心价值观，大力弘扬科学精神、培植科学家精神和工匠精神，培育科学思想和科学思维，养成文明、健康、绿色、环保的科学生活方式，提高劳动、生产、创新创造技能，提升分析判</w:t>
      </w:r>
      <w:r>
        <w:rPr>
          <w:rFonts w:hint="eastAsia" w:ascii="仿宋_GB2312" w:hAnsi="仿宋_GB2312" w:eastAsia="仿宋_GB2312" w:cs="仿宋_GB2312"/>
          <w:sz w:val="32"/>
          <w:szCs w:val="32"/>
        </w:rPr>
        <w:t>断</w:t>
      </w:r>
      <w:r>
        <w:rPr>
          <w:rFonts w:ascii="仿宋_GB2312" w:hAnsi="仿宋_GB2312" w:eastAsia="仿宋_GB2312" w:cs="仿宋_GB2312"/>
          <w:sz w:val="32"/>
          <w:szCs w:val="32"/>
        </w:rPr>
        <w:t>事物和解决实际问题的能力，在“十四五”时期着力针对</w:t>
      </w:r>
      <w:r>
        <w:rPr>
          <w:rFonts w:hint="eastAsia" w:ascii="仿宋_GB2312" w:hAnsi="仿宋_GB2312" w:eastAsia="仿宋_GB2312" w:cs="仿宋_GB2312"/>
          <w:sz w:val="32"/>
          <w:szCs w:val="32"/>
        </w:rPr>
        <w:t>五</w:t>
      </w:r>
      <w:r>
        <w:rPr>
          <w:rFonts w:ascii="仿宋_GB2312" w:hAnsi="仿宋_GB2312" w:eastAsia="仿宋_GB2312" w:cs="仿宋_GB2312"/>
          <w:sz w:val="32"/>
          <w:szCs w:val="32"/>
        </w:rPr>
        <w:t>类重点人群实施科学素质提升行动。</w:t>
      </w:r>
    </w:p>
    <w:p>
      <w:pPr>
        <w:adjustRightInd w:val="0"/>
        <w:snapToGrid w:val="0"/>
        <w:spacing w:line="560" w:lineRule="exact"/>
        <w:ind w:firstLine="640" w:firstLineChars="200"/>
        <w:outlineLvl w:val="0"/>
        <w:rPr>
          <w:rFonts w:ascii="黑体" w:hAnsi="黑体" w:eastAsia="黑体" w:cs="仿宋_GB2312"/>
          <w:sz w:val="32"/>
          <w:szCs w:val="32"/>
        </w:rPr>
      </w:pPr>
      <w:r>
        <w:rPr>
          <w:rFonts w:hint="eastAsia" w:ascii="黑体" w:hAnsi="黑体" w:eastAsia="黑体" w:cs="仿宋_GB2312"/>
          <w:sz w:val="32"/>
          <w:szCs w:val="32"/>
        </w:rPr>
        <w:t>（一）青少年科学素质提升行动</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以增强科学兴趣、培育科学思维为重点，</w:t>
      </w:r>
      <w:r>
        <w:rPr>
          <w:rFonts w:ascii="仿宋_GB2312" w:hAnsi="仿宋_GB2312" w:eastAsia="仿宋_GB2312" w:cs="仿宋_GB2312"/>
          <w:sz w:val="32"/>
          <w:szCs w:val="32"/>
        </w:rPr>
        <w:t>激发青少年好奇心和想象力，</w:t>
      </w:r>
      <w:r>
        <w:rPr>
          <w:rFonts w:hint="eastAsia" w:ascii="仿宋_GB2312" w:hAnsi="仿宋_GB2312" w:eastAsia="仿宋_GB2312" w:cs="仿宋_GB2312"/>
          <w:sz w:val="32"/>
          <w:szCs w:val="32"/>
        </w:rPr>
        <w:t>培养</w:t>
      </w:r>
      <w:r>
        <w:rPr>
          <w:rFonts w:ascii="仿宋_GB2312" w:hAnsi="仿宋_GB2312" w:eastAsia="仿宋_GB2312" w:cs="仿宋_GB2312"/>
          <w:sz w:val="32"/>
          <w:szCs w:val="32"/>
        </w:rPr>
        <w:t>创新能力，</w:t>
      </w:r>
      <w:r>
        <w:rPr>
          <w:rFonts w:hint="eastAsia" w:ascii="仿宋_GB2312" w:hAnsi="仿宋_GB2312" w:eastAsia="仿宋_GB2312" w:cs="仿宋_GB2312"/>
          <w:sz w:val="32"/>
          <w:szCs w:val="32"/>
        </w:rPr>
        <w:t>培育一批</w:t>
      </w:r>
      <w:r>
        <w:rPr>
          <w:rFonts w:ascii="仿宋_GB2312" w:hAnsi="仿宋_GB2312" w:eastAsia="仿宋_GB2312" w:cs="仿宋_GB2312"/>
          <w:sz w:val="32"/>
          <w:szCs w:val="32"/>
        </w:rPr>
        <w:t>具备科学家潜质的青少年群体。</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——将科学精神贯穿于立德树人全链条。</w:t>
      </w:r>
      <w:r>
        <w:rPr>
          <w:rFonts w:ascii="仿宋_GB2312" w:hAnsi="仿宋_GB2312" w:eastAsia="仿宋_GB2312" w:cs="仿宋_GB2312"/>
          <w:sz w:val="32"/>
          <w:szCs w:val="32"/>
        </w:rPr>
        <w:t>实施</w:t>
      </w:r>
      <w:r>
        <w:rPr>
          <w:rFonts w:hint="eastAsia" w:ascii="仿宋_GB2312" w:hAnsi="仿宋_GB2312" w:eastAsia="仿宋_GB2312" w:cs="仿宋_GB2312"/>
          <w:sz w:val="32"/>
          <w:szCs w:val="32"/>
        </w:rPr>
        <w:t>中国</w:t>
      </w:r>
      <w:r>
        <w:rPr>
          <w:rFonts w:ascii="仿宋_GB2312" w:hAnsi="仿宋_GB2312" w:eastAsia="仿宋_GB2312" w:cs="仿宋_GB2312"/>
          <w:sz w:val="32"/>
          <w:szCs w:val="32"/>
        </w:rPr>
        <w:t>科学家精神进校园</w:t>
      </w:r>
      <w:r>
        <w:rPr>
          <w:rFonts w:hint="eastAsia" w:ascii="仿宋_GB2312" w:hAnsi="仿宋_GB2312" w:eastAsia="仿宋_GB2312" w:cs="仿宋_GB2312"/>
          <w:sz w:val="32"/>
          <w:szCs w:val="32"/>
        </w:rPr>
        <w:t>、院士专家进校园</w:t>
      </w:r>
      <w:r>
        <w:rPr>
          <w:rFonts w:ascii="仿宋_GB2312" w:hAnsi="仿宋_GB2312" w:eastAsia="仿宋_GB2312" w:cs="仿宋_GB2312"/>
          <w:sz w:val="32"/>
          <w:szCs w:val="32"/>
        </w:rPr>
        <w:t>行动，</w:t>
      </w:r>
      <w:r>
        <w:rPr>
          <w:rFonts w:hint="eastAsia" w:ascii="仿宋_GB2312" w:hAnsi="仿宋_GB2312" w:eastAsia="仿宋_GB2312" w:cs="仿宋_GB2312"/>
          <w:sz w:val="32"/>
          <w:szCs w:val="32"/>
        </w:rPr>
        <w:t>突出由“知识补课”向“价值引领”转变，</w:t>
      </w:r>
      <w:r>
        <w:rPr>
          <w:rFonts w:ascii="仿宋_GB2312" w:hAnsi="仿宋_GB2312" w:eastAsia="仿宋_GB2312" w:cs="仿宋_GB2312"/>
          <w:sz w:val="32"/>
          <w:szCs w:val="32"/>
        </w:rPr>
        <w:t>将科学精神融入课堂教学和课外实践活动，将科学思想、科学</w:t>
      </w:r>
      <w:r>
        <w:rPr>
          <w:rFonts w:hint="eastAsia" w:ascii="仿宋_GB2312" w:hAnsi="仿宋_GB2312" w:eastAsia="仿宋_GB2312" w:cs="仿宋_GB2312"/>
          <w:sz w:val="32"/>
          <w:szCs w:val="32"/>
        </w:rPr>
        <w:t>价值观</w:t>
      </w:r>
      <w:r>
        <w:rPr>
          <w:rFonts w:ascii="仿宋_GB2312" w:hAnsi="仿宋_GB2312" w:eastAsia="仿宋_GB2312" w:cs="仿宋_GB2312"/>
          <w:sz w:val="32"/>
          <w:szCs w:val="32"/>
        </w:rPr>
        <w:t>融入科学教育当中，激励青少年树立投身建设科技强国的远大志向，</w:t>
      </w:r>
      <w:r>
        <w:rPr>
          <w:rFonts w:hint="eastAsia" w:ascii="仿宋_GB2312" w:hAnsi="仿宋_GB2312" w:eastAsia="仿宋_GB2312" w:cs="仿宋_GB2312"/>
          <w:sz w:val="32"/>
          <w:szCs w:val="32"/>
        </w:rPr>
        <w:t>注重</w:t>
      </w:r>
      <w:r>
        <w:rPr>
          <w:rFonts w:ascii="仿宋_GB2312" w:hAnsi="仿宋_GB2312" w:eastAsia="仿宋_GB2312" w:cs="仿宋_GB2312"/>
          <w:sz w:val="32"/>
          <w:szCs w:val="32"/>
        </w:rPr>
        <w:t>培养学生爱国情怀、社会责任感</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创新</w:t>
      </w:r>
      <w:r>
        <w:rPr>
          <w:rFonts w:hint="eastAsia" w:ascii="仿宋_GB2312" w:hAnsi="仿宋_GB2312" w:eastAsia="仿宋_GB2312" w:cs="仿宋_GB2312"/>
          <w:sz w:val="32"/>
          <w:szCs w:val="32"/>
        </w:rPr>
        <w:t>意识、团队精神</w:t>
      </w:r>
      <w:r>
        <w:rPr>
          <w:rFonts w:ascii="仿宋_GB2312" w:hAnsi="仿宋_GB2312" w:eastAsia="仿宋_GB2312" w:cs="仿宋_GB2312"/>
          <w:sz w:val="32"/>
          <w:szCs w:val="32"/>
        </w:rPr>
        <w:t>和实践能力。</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——提升基础教育阶段科学教育水平。</w:t>
      </w:r>
      <w:r>
        <w:rPr>
          <w:rFonts w:hint="eastAsia" w:ascii="仿宋_GB2312" w:hAnsi="仿宋_GB2312" w:eastAsia="仿宋_GB2312" w:cs="仿宋_GB2312"/>
          <w:sz w:val="32"/>
          <w:szCs w:val="32"/>
        </w:rPr>
        <w:t>加强</w:t>
      </w:r>
      <w:r>
        <w:rPr>
          <w:rFonts w:ascii="仿宋_GB2312" w:hAnsi="仿宋_GB2312" w:eastAsia="仿宋_GB2312" w:cs="仿宋_GB2312"/>
          <w:sz w:val="32"/>
          <w:szCs w:val="32"/>
        </w:rPr>
        <w:t>大兴区中小学科技教育示范学校建设。</w:t>
      </w:r>
      <w:r>
        <w:rPr>
          <w:rFonts w:hint="eastAsia" w:ascii="仿宋_GB2312" w:hAnsi="仿宋_GB2312" w:eastAsia="仿宋_GB2312" w:cs="仿宋_GB2312"/>
          <w:sz w:val="32"/>
          <w:szCs w:val="32"/>
        </w:rPr>
        <w:t>推进具有大兴特色的“三个课堂”、建设，实现“智慧校园”建设和信息化应用全覆盖</w:t>
      </w:r>
      <w:r>
        <w:rPr>
          <w:rFonts w:hint="eastAsia" w:ascii="仿宋_GB2312" w:hAnsi="等线" w:eastAsia="仿宋_GB2312" w:cs="仿宋_GB2312"/>
          <w:sz w:val="32"/>
          <w:szCs w:val="32"/>
        </w:rPr>
        <w:t>。</w:t>
      </w:r>
      <w:r>
        <w:rPr>
          <w:rFonts w:hint="eastAsia" w:ascii="仿宋_GB2312" w:hAnsi="仿宋_GB2312" w:eastAsia="仿宋_GB2312" w:cs="仿宋_GB2312"/>
          <w:sz w:val="32"/>
          <w:szCs w:val="32"/>
        </w:rPr>
        <w:t>组织开展高质量的科技体验、深度学习、科技创新竞赛等活动，加强实验教学，将实验教学作为课程体系的重要内容纳入学科教学基本规范</w:t>
      </w:r>
      <w:r>
        <w:rPr>
          <w:rFonts w:hint="eastAsia" w:ascii="仿宋_GB2312" w:hAnsi="等线" w:eastAsia="仿宋_GB2312" w:cs="仿宋_GB2312"/>
          <w:sz w:val="32"/>
          <w:szCs w:val="32"/>
        </w:rPr>
        <w:t>，</w:t>
      </w:r>
      <w:r>
        <w:rPr>
          <w:rFonts w:hint="eastAsia" w:ascii="仿宋_GB2312" w:hAnsi="仿宋_GB2312" w:eastAsia="仿宋_GB2312" w:cs="仿宋_GB2312"/>
          <w:sz w:val="32"/>
          <w:szCs w:val="32"/>
        </w:rPr>
        <w:t>推行场景式、体验式、沉浸式学习</w:t>
      </w:r>
      <w:r>
        <w:rPr>
          <w:rFonts w:hint="eastAsia" w:ascii="仿宋_GB2312" w:hAnsi="等线" w:eastAsia="仿宋_GB2312" w:cs="仿宋_GB2312"/>
          <w:sz w:val="32"/>
          <w:szCs w:val="32"/>
        </w:rPr>
        <w:t>，</w:t>
      </w:r>
      <w:r>
        <w:rPr>
          <w:rFonts w:hint="eastAsia" w:ascii="仿宋_GB2312" w:hAnsi="仿宋_GB2312" w:eastAsia="仿宋_GB2312" w:cs="仿宋_GB2312"/>
          <w:sz w:val="32"/>
          <w:szCs w:val="32"/>
        </w:rPr>
        <w:t>在教学改革当中激发求知欲，培养探索精神，提升分析和解决实际问题的能力。</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——实施科技创新后备人才培育计划。</w:t>
      </w:r>
      <w:r>
        <w:rPr>
          <w:rFonts w:hint="eastAsia" w:ascii="仿宋_GB2312" w:hAnsi="仿宋_GB2312" w:eastAsia="仿宋_GB2312" w:cs="仿宋_GB2312"/>
          <w:bCs/>
          <w:sz w:val="32"/>
          <w:szCs w:val="32"/>
        </w:rPr>
        <w:t>探索</w:t>
      </w:r>
      <w:r>
        <w:rPr>
          <w:rFonts w:ascii="仿宋_GB2312" w:hAnsi="仿宋_GB2312" w:eastAsia="仿宋_GB2312" w:cs="仿宋_GB2312"/>
          <w:sz w:val="32"/>
          <w:szCs w:val="32"/>
        </w:rPr>
        <w:t>多元</w:t>
      </w:r>
      <w:r>
        <w:rPr>
          <w:rFonts w:hint="eastAsia" w:ascii="仿宋_GB2312" w:hAnsi="仿宋_GB2312" w:eastAsia="仿宋_GB2312" w:cs="仿宋_GB2312"/>
          <w:bCs/>
          <w:sz w:val="32"/>
          <w:szCs w:val="32"/>
        </w:rPr>
        <w:t>主体联合</w:t>
      </w:r>
      <w:r>
        <w:rPr>
          <w:rFonts w:ascii="仿宋_GB2312" w:hAnsi="仿宋_GB2312" w:eastAsia="仿宋_GB2312" w:cs="仿宋_GB2312"/>
          <w:sz w:val="32"/>
          <w:szCs w:val="32"/>
        </w:rPr>
        <w:t>发现和培育</w:t>
      </w:r>
      <w:r>
        <w:rPr>
          <w:rFonts w:hint="eastAsia" w:ascii="仿宋_GB2312" w:hAnsi="仿宋_GB2312" w:eastAsia="仿宋_GB2312" w:cs="仿宋_GB2312"/>
          <w:bCs/>
          <w:sz w:val="32"/>
          <w:szCs w:val="32"/>
        </w:rPr>
        <w:t>科技创新后备人才</w:t>
      </w:r>
      <w:r>
        <w:rPr>
          <w:rFonts w:ascii="仿宋_GB2312" w:hAnsi="仿宋_GB2312" w:eastAsia="仿宋_GB2312" w:cs="仿宋_GB2312"/>
          <w:sz w:val="32"/>
          <w:szCs w:val="32"/>
        </w:rPr>
        <w:t>机制，</w:t>
      </w:r>
      <w:r>
        <w:rPr>
          <w:rFonts w:hint="eastAsia" w:ascii="仿宋_GB2312" w:hAnsi="仿宋_GB2312" w:eastAsia="仿宋_GB2312" w:cs="仿宋_GB2312"/>
          <w:bCs/>
          <w:sz w:val="32"/>
          <w:szCs w:val="32"/>
        </w:rPr>
        <w:t>形成面向创新应用</w:t>
      </w:r>
      <w:r>
        <w:rPr>
          <w:rFonts w:ascii="仿宋_GB2312" w:hAnsi="仿宋_GB2312" w:eastAsia="仿宋_GB2312" w:cs="仿宋_GB2312"/>
          <w:sz w:val="32"/>
          <w:szCs w:val="32"/>
        </w:rPr>
        <w:t>从基础教育到高等教育的科技创新后备人才贯通培养模式。建立中小学与高等学校、科研院所联合发现和培养中小学生拔尖创新人才的有效模式</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鼓励普通高中与大学或教师合作探索创新人才培养途径</w:t>
      </w:r>
      <w:r>
        <w:rPr>
          <w:rFonts w:hint="eastAsia" w:ascii="仿宋_GB2312" w:hAnsi="仿宋_GB2312" w:eastAsia="仿宋_GB2312" w:cs="仿宋_GB2312"/>
          <w:sz w:val="32"/>
          <w:szCs w:val="32"/>
        </w:rPr>
        <w:t>；支持高校与企业围绕重点产业人才需求开展创新人才培养。实施“远航计划”之大兴区青少年科学素养提升工程，以“展翅的雄鹰”科技品牌活动为载体，以科技重点项目为基础，建立金字塔型科技“百团”构架。强化与北京中小学生科技创新学院合作关系，深度参与“翱翔计划”。</w:t>
      </w:r>
      <w:r>
        <w:rPr>
          <w:rFonts w:ascii="仿宋_GB2312" w:hAnsi="仿宋_GB2312" w:eastAsia="仿宋_GB2312" w:cs="仿宋_GB2312"/>
          <w:sz w:val="32"/>
          <w:szCs w:val="32"/>
        </w:rPr>
        <w:t>鼓励驻区高校参与北京高校青年英才计划和“雨燕计划”,支持有条件的高等院校和科研院所建设青年英才培养基地。</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实施助力“双减”科普专项行动。</w:t>
      </w:r>
      <w:r>
        <w:rPr>
          <w:rFonts w:hint="eastAsia" w:ascii="仿宋_GB2312" w:hAnsi="仿宋_GB2312" w:eastAsia="仿宋_GB2312" w:cs="仿宋_GB2312"/>
          <w:sz w:val="32"/>
          <w:szCs w:val="32"/>
        </w:rPr>
        <w:t>通过开放一批科普教育基地，组织一批科普志愿者、征集一批优质科教资源、搭建数字化服务平台，多渠道多形式为学校提供科普服务。推进中小学生科技教育特色的综合活动中心、活动基地（场所）建设，建设国际中小学生综合实践基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充分发挥科协组织的平台优势，探索1+N+X模式（1科协+N社会资源+X学校），承接市科协下沉科教资源、</w:t>
      </w:r>
      <w:r>
        <w:rPr>
          <w:rFonts w:ascii="仿宋_GB2312" w:hAnsi="仿宋_GB2312" w:eastAsia="仿宋_GB2312" w:cs="仿宋_GB2312"/>
          <w:sz w:val="32"/>
          <w:szCs w:val="32"/>
        </w:rPr>
        <w:t>整合</w:t>
      </w:r>
      <w:r>
        <w:rPr>
          <w:rFonts w:hint="eastAsia" w:ascii="仿宋_GB2312" w:hAnsi="仿宋_GB2312" w:eastAsia="仿宋_GB2312" w:cs="仿宋_GB2312"/>
          <w:sz w:val="32"/>
          <w:szCs w:val="32"/>
        </w:rPr>
        <w:t>各类</w:t>
      </w:r>
      <w:r>
        <w:rPr>
          <w:rFonts w:ascii="仿宋_GB2312" w:hAnsi="仿宋_GB2312" w:eastAsia="仿宋_GB2312" w:cs="仿宋_GB2312"/>
          <w:sz w:val="32"/>
          <w:szCs w:val="32"/>
        </w:rPr>
        <w:t>资源</w:t>
      </w:r>
      <w:r>
        <w:rPr>
          <w:rFonts w:hint="eastAsia" w:ascii="仿宋_GB2312" w:hAnsi="仿宋_GB2312" w:eastAsia="仿宋_GB2312" w:cs="仿宋_GB2312"/>
          <w:sz w:val="32"/>
          <w:szCs w:val="32"/>
        </w:rPr>
        <w:t>和场所</w:t>
      </w:r>
      <w:r>
        <w:rPr>
          <w:rFonts w:ascii="仿宋_GB2312" w:hAnsi="仿宋_GB2312" w:eastAsia="仿宋_GB2312" w:cs="仿宋_GB2312"/>
          <w:sz w:val="32"/>
          <w:szCs w:val="32"/>
        </w:rPr>
        <w:t>，搭建供需精准对接的</w:t>
      </w:r>
      <w:r>
        <w:rPr>
          <w:rFonts w:hint="eastAsia" w:ascii="仿宋_GB2312" w:hAnsi="仿宋_GB2312" w:eastAsia="仿宋_GB2312" w:cs="仿宋_GB2312"/>
          <w:sz w:val="32"/>
          <w:szCs w:val="32"/>
        </w:rPr>
        <w:t>数字化</w:t>
      </w:r>
      <w:r>
        <w:rPr>
          <w:rFonts w:ascii="仿宋_GB2312" w:hAnsi="仿宋_GB2312" w:eastAsia="仿宋_GB2312" w:cs="仿宋_GB2312"/>
          <w:sz w:val="32"/>
          <w:szCs w:val="32"/>
        </w:rPr>
        <w:t>服务平台，</w:t>
      </w:r>
      <w:r>
        <w:rPr>
          <w:rFonts w:hint="eastAsia" w:ascii="仿宋_GB2312" w:hAnsi="仿宋_GB2312" w:eastAsia="仿宋_GB2312" w:cs="仿宋_GB2312"/>
          <w:sz w:val="32"/>
          <w:szCs w:val="32"/>
        </w:rPr>
        <w:t>推动开展科普教育活动，鼓励院士、专家、科技工作者及大学生科普志愿者进校园，</w:t>
      </w:r>
      <w:r>
        <w:rPr>
          <w:rFonts w:ascii="仿宋_GB2312" w:hAnsi="仿宋_GB2312" w:eastAsia="仿宋_GB2312" w:cs="仿宋_GB2312"/>
          <w:sz w:val="32"/>
          <w:szCs w:val="32"/>
        </w:rPr>
        <w:t>形成</w:t>
      </w:r>
      <w:r>
        <w:rPr>
          <w:rFonts w:hint="eastAsia" w:ascii="仿宋_GB2312" w:hAnsi="仿宋_GB2312" w:eastAsia="仿宋_GB2312" w:cs="仿宋_GB2312"/>
          <w:sz w:val="32"/>
          <w:szCs w:val="32"/>
        </w:rPr>
        <w:t>中小学校科教需求与社会资源相互衔接的长效机制，创新中小学校科教供给新模式。</w:t>
      </w:r>
    </w:p>
    <w:p>
      <w:pPr>
        <w:spacing w:line="560" w:lineRule="exact"/>
        <w:ind w:firstLine="643" w:firstLineChars="200"/>
        <w:textAlignment w:val="baseline"/>
        <w:rPr>
          <w:rFonts w:ascii="仿宋_GB2312" w:hAnsi="仿宋_GB2312" w:eastAsia="仿宋_GB2312" w:cs="仿宋_GB2312"/>
          <w:sz w:val="32"/>
          <w:szCs w:val="32"/>
        </w:rPr>
      </w:pPr>
      <w:r>
        <w:rPr>
          <w:rFonts w:ascii="仿宋_GB2312" w:hAnsi="仿宋_GB2312" w:eastAsia="仿宋_GB2312" w:cs="仿宋_GB2312"/>
          <w:b/>
          <w:bCs/>
          <w:sz w:val="32"/>
          <w:szCs w:val="32"/>
        </w:rPr>
        <w:t>——实施教师科学素质提升工程。</w:t>
      </w:r>
      <w:r>
        <w:rPr>
          <w:rFonts w:hint="eastAsia" w:ascii="仿宋_GB2312" w:hAnsi="仿宋_GB2312" w:eastAsia="仿宋_GB2312" w:cs="仿宋_GB2312"/>
          <w:sz w:val="32"/>
          <w:szCs w:val="32"/>
        </w:rPr>
        <w:t>提升教师运用新技术的能力和水平，推动教师主动适应信息化、人工智能等技术革新</w:t>
      </w:r>
      <w:r>
        <w:rPr>
          <w:rFonts w:hint="eastAsia" w:ascii="仿宋_GB2312" w:hAnsi="等线" w:eastAsia="仿宋_GB2312" w:cs="仿宋_GB2312"/>
          <w:sz w:val="32"/>
          <w:szCs w:val="32"/>
        </w:rPr>
        <w:t>，</w:t>
      </w:r>
      <w:r>
        <w:rPr>
          <w:rFonts w:hint="eastAsia" w:ascii="仿宋_GB2312" w:hAnsi="仿宋_GB2312" w:eastAsia="仿宋_GB2312" w:cs="仿宋_GB2312"/>
          <w:sz w:val="32"/>
          <w:szCs w:val="32"/>
        </w:rPr>
        <w:t>促进共享优质网络科技教育资源。建</w:t>
      </w:r>
      <w:r>
        <w:rPr>
          <w:rFonts w:hint="eastAsia" w:ascii="仿宋_GB2312" w:hAnsi="宋体" w:eastAsia="仿宋_GB2312" w:cs="宋体"/>
          <w:sz w:val="32"/>
          <w:szCs w:val="32"/>
        </w:rPr>
        <w:t>立科技专家工作室，对接专业院所，引进专家资源，利用外引与内培的形式，通过研究课题、实践指导、评先推优等形式提升科技教师队伍水平</w:t>
      </w:r>
      <w:r>
        <w:rPr>
          <w:rFonts w:hint="eastAsia" w:ascii="仿宋_GB2312" w:hAnsi="仿宋_GB2312" w:eastAsia="仿宋_GB2312" w:cs="仿宋_GB2312"/>
          <w:sz w:val="32"/>
          <w:szCs w:val="32"/>
        </w:rPr>
        <w:t>。依托“远航计划”，评选科技教育工作先进校、优秀科技教育工作管理者、优秀科技教育辅导教师等，激励区科技教育工作者高质量成长。</w:t>
      </w:r>
    </w:p>
    <w:p>
      <w:pPr>
        <w:adjustRightInd w:val="0"/>
        <w:snapToGrid w:val="0"/>
        <w:spacing w:line="560" w:lineRule="exact"/>
        <w:ind w:firstLine="640" w:firstLineChars="200"/>
        <w:outlineLvl w:val="0"/>
        <w:rPr>
          <w:rFonts w:ascii="黑体" w:hAnsi="黑体" w:eastAsia="黑体" w:cs="仿宋_GB2312"/>
          <w:sz w:val="32"/>
          <w:szCs w:val="32"/>
        </w:rPr>
      </w:pPr>
      <w:r>
        <w:rPr>
          <w:rFonts w:hint="eastAsia" w:ascii="黑体" w:hAnsi="黑体" w:eastAsia="黑体" w:cs="仿宋_GB2312"/>
          <w:sz w:val="32"/>
          <w:szCs w:val="32"/>
        </w:rPr>
        <w:t>（二）农民科学素质提升行动</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以提升科技文化素质为重点，提高农民文明生活</w:t>
      </w:r>
      <w:r>
        <w:rPr>
          <w:rFonts w:hint="eastAsia" w:ascii="仿宋_GB2312" w:hAnsi="仿宋_GB2312" w:eastAsia="仿宋_GB2312" w:cs="仿宋_GB2312"/>
          <w:sz w:val="32"/>
          <w:szCs w:val="32"/>
        </w:rPr>
        <w:t>和科学生产</w:t>
      </w:r>
      <w:r>
        <w:rPr>
          <w:rFonts w:ascii="仿宋_GB2312" w:hAnsi="仿宋_GB2312" w:eastAsia="仿宋_GB2312" w:cs="仿宋_GB2312"/>
          <w:sz w:val="32"/>
          <w:szCs w:val="32"/>
        </w:rPr>
        <w:t>的能力</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造就一支适应农业农村现代化发展要求的高素质农民队伍</w:t>
      </w:r>
      <w:r>
        <w:rPr>
          <w:rFonts w:hint="eastAsia" w:ascii="仿宋_GB2312" w:hAnsi="仿宋_GB2312" w:eastAsia="仿宋_GB2312" w:cs="仿宋_GB2312"/>
          <w:sz w:val="32"/>
          <w:szCs w:val="32"/>
        </w:rPr>
        <w:t>，助力乡村振兴</w:t>
      </w:r>
      <w:r>
        <w:rPr>
          <w:rFonts w:ascii="仿宋_GB2312" w:hAnsi="仿宋_GB2312" w:eastAsia="仿宋_GB2312" w:cs="仿宋_GB2312"/>
          <w:sz w:val="32"/>
          <w:szCs w:val="32"/>
        </w:rPr>
        <w:t>。</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——树立科学理性的思想观念。</w:t>
      </w:r>
      <w:r>
        <w:rPr>
          <w:rFonts w:hint="eastAsia" w:ascii="仿宋_GB2312" w:hAnsi="仿宋_GB2312" w:eastAsia="仿宋_GB2312" w:cs="仿宋_GB2312"/>
          <w:bCs/>
          <w:sz w:val="32"/>
          <w:szCs w:val="32"/>
        </w:rPr>
        <w:t>重点围绕生态环境保护、卫生健康、移风易俗等，开展</w:t>
      </w:r>
      <w:r>
        <w:rPr>
          <w:rFonts w:ascii="仿宋_GB2312" w:hAnsi="仿宋_GB2312" w:eastAsia="仿宋_GB2312" w:cs="仿宋_GB2312"/>
          <w:bCs/>
          <w:sz w:val="32"/>
          <w:szCs w:val="32"/>
        </w:rPr>
        <w:t>文化科技卫生“三下乡”</w:t>
      </w:r>
      <w:r>
        <w:rPr>
          <w:rFonts w:hint="eastAsia" w:ascii="仿宋_GB2312" w:hAnsi="仿宋_GB2312" w:eastAsia="仿宋_GB2312" w:cs="仿宋_GB2312"/>
          <w:bCs/>
          <w:sz w:val="32"/>
          <w:szCs w:val="32"/>
        </w:rPr>
        <w:t>、农民科学素质网络知识竞赛等活动，普及科学常识、宣传疫情防控与疫苗接种、防灾避险等科学知识，倡导文明新风。</w:t>
      </w:r>
    </w:p>
    <w:p>
      <w:pPr>
        <w:spacing w:line="560" w:lineRule="exact"/>
        <w:ind w:firstLine="643" w:firstLineChars="200"/>
        <w:rPr>
          <w:rFonts w:ascii="CESI仿宋-GB2312" w:hAnsi="CESI仿宋-GB2312" w:eastAsia="CESI仿宋-GB2312" w:cs="CESI仿宋-GB2312"/>
          <w:sz w:val="32"/>
          <w:szCs w:val="32"/>
        </w:rPr>
      </w:pP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实施高素质农民培育计划</w:t>
      </w:r>
      <w:r>
        <w:rPr>
          <w:rFonts w:ascii="仿宋_GB2312" w:hAnsi="仿宋_GB2312" w:eastAsia="仿宋_GB2312" w:cs="仿宋_GB2312"/>
          <w:b/>
          <w:bCs/>
          <w:sz w:val="32"/>
          <w:szCs w:val="32"/>
        </w:rPr>
        <w:t>。</w:t>
      </w:r>
      <w:r>
        <w:rPr>
          <w:rFonts w:hint="eastAsia" w:ascii="仿宋_GB2312" w:hAnsi="仿宋_GB2312" w:eastAsia="仿宋_GB2312" w:cs="仿宋_GB2312"/>
          <w:sz w:val="32"/>
          <w:szCs w:val="32"/>
        </w:rPr>
        <w:t>聚焦</w:t>
      </w:r>
      <w:r>
        <w:rPr>
          <w:rFonts w:ascii="仿宋_GB2312" w:hAnsi="仿宋_GB2312" w:eastAsia="仿宋_GB2312" w:cs="仿宋_GB2312"/>
          <w:sz w:val="32"/>
          <w:szCs w:val="32"/>
        </w:rPr>
        <w:t>高效设施农业、数字农业领域，实施</w:t>
      </w:r>
      <w:r>
        <w:rPr>
          <w:rFonts w:hint="eastAsia" w:ascii="仿宋_GB2312" w:hAnsi="仿宋_GB2312" w:eastAsia="仿宋_GB2312" w:cs="仿宋_GB2312"/>
          <w:sz w:val="32"/>
          <w:szCs w:val="32"/>
        </w:rPr>
        <w:t>农村实用带头人等培养计划，培育优秀创业项目，加强创新实训基地、数字化平台建设，提升全科农技人员服务能力</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以南九镇为重点，</w:t>
      </w:r>
      <w:r>
        <w:rPr>
          <w:rFonts w:ascii="仿宋_GB2312" w:hAnsi="仿宋_GB2312" w:eastAsia="仿宋_GB2312" w:cs="仿宋_GB2312"/>
          <w:bCs/>
          <w:sz w:val="32"/>
          <w:szCs w:val="32"/>
        </w:rPr>
        <w:t>对新型农业</w:t>
      </w:r>
      <w:r>
        <w:rPr>
          <w:rFonts w:hint="eastAsia" w:ascii="仿宋_GB2312" w:hAnsi="仿宋_GB2312" w:eastAsia="仿宋_GB2312" w:cs="仿宋_GB2312"/>
          <w:bCs/>
          <w:sz w:val="32"/>
          <w:szCs w:val="32"/>
        </w:rPr>
        <w:t>生产</w:t>
      </w:r>
      <w:r>
        <w:rPr>
          <w:rFonts w:ascii="仿宋_GB2312" w:hAnsi="仿宋_GB2312" w:eastAsia="仿宋_GB2312" w:cs="仿宋_GB2312"/>
          <w:bCs/>
          <w:sz w:val="32"/>
          <w:szCs w:val="32"/>
        </w:rPr>
        <w:t>经营主体开展</w:t>
      </w:r>
      <w:r>
        <w:rPr>
          <w:rFonts w:hint="eastAsia" w:ascii="仿宋_GB2312" w:hAnsi="仿宋_GB2312" w:eastAsia="仿宋_GB2312" w:cs="仿宋_GB2312"/>
          <w:bCs/>
          <w:sz w:val="32"/>
          <w:szCs w:val="32"/>
        </w:rPr>
        <w:t>农民</w:t>
      </w:r>
      <w:r>
        <w:rPr>
          <w:rFonts w:hint="eastAsia" w:ascii="仿宋_GB2312" w:hAnsi="仿宋_GB2312" w:eastAsia="仿宋_GB2312" w:cs="仿宋_GB2312"/>
          <w:sz w:val="32"/>
          <w:szCs w:val="32"/>
        </w:rPr>
        <w:t>实用技术提升培训，提升农业主体生产经营能力</w:t>
      </w:r>
      <w:r>
        <w:rPr>
          <w:rFonts w:ascii="仿宋_GB2312" w:hAnsi="仿宋_GB2312" w:eastAsia="仿宋_GB2312" w:cs="仿宋_GB2312"/>
          <w:sz w:val="32"/>
          <w:szCs w:val="32"/>
        </w:rPr>
        <w:t>。加强农村电商人才培育，依托电子商务公共服务平台</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提升</w:t>
      </w:r>
      <w:r>
        <w:rPr>
          <w:rFonts w:hint="eastAsia" w:ascii="仿宋_GB2312" w:hAnsi="仿宋_GB2312" w:eastAsia="仿宋_GB2312" w:cs="仿宋_GB2312"/>
          <w:sz w:val="32"/>
          <w:szCs w:val="32"/>
        </w:rPr>
        <w:t>国际化销售</w:t>
      </w:r>
      <w:r>
        <w:rPr>
          <w:rFonts w:ascii="仿宋_GB2312" w:hAnsi="仿宋_GB2312" w:eastAsia="仿宋_GB2312" w:cs="仿宋_GB2312"/>
          <w:sz w:val="32"/>
          <w:szCs w:val="32"/>
        </w:rPr>
        <w:t>能力。深</w:t>
      </w:r>
      <w:r>
        <w:rPr>
          <w:rFonts w:hint="eastAsia" w:ascii="仿宋_GB2312" w:hAnsi="仿宋_GB2312" w:eastAsia="仿宋_GB2312" w:cs="仿宋_GB2312"/>
          <w:sz w:val="32"/>
          <w:szCs w:val="32"/>
        </w:rPr>
        <w:t>入实施</w:t>
      </w:r>
      <w:r>
        <w:rPr>
          <w:rFonts w:ascii="仿宋_GB2312" w:hAnsi="仿宋_GB2312" w:eastAsia="仿宋_GB2312" w:cs="仿宋_GB2312"/>
          <w:sz w:val="32"/>
          <w:szCs w:val="32"/>
        </w:rPr>
        <w:t>“乡村振兴巾帼行动”</w:t>
      </w:r>
      <w:r>
        <w:rPr>
          <w:rFonts w:hint="eastAsia" w:ascii="仿宋_GB2312" w:hAnsi="仿宋_GB2312" w:eastAsia="仿宋_GB2312" w:cs="仿宋_GB2312"/>
          <w:sz w:val="32"/>
          <w:szCs w:val="32"/>
        </w:rPr>
        <w:t>，加强对农村女性致富带头人、农村女性实用人才和职业女农民的培训，提升农村妇女群体的可持续发展能力。</w:t>
      </w:r>
      <w:r>
        <w:rPr>
          <w:rFonts w:hint="eastAsia" w:ascii="仿宋_GB2312" w:hAnsi="仿宋" w:eastAsia="仿宋_GB2312"/>
          <w:sz w:val="32"/>
          <w:szCs w:val="32"/>
        </w:rPr>
        <w:t>加强农村残疾人实用技术培训</w:t>
      </w:r>
      <w:r>
        <w:rPr>
          <w:rFonts w:hint="eastAsia" w:ascii="仿宋_GB2312" w:hAnsi="宋体" w:eastAsia="仿宋_GB2312"/>
          <w:sz w:val="32"/>
          <w:szCs w:val="32"/>
        </w:rPr>
        <w:t>。</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实施</w:t>
      </w:r>
      <w:r>
        <w:rPr>
          <w:rFonts w:ascii="仿宋_GB2312" w:hAnsi="仿宋_GB2312" w:eastAsia="仿宋_GB2312" w:cs="仿宋_GB2312"/>
          <w:b/>
          <w:bCs/>
          <w:sz w:val="32"/>
          <w:szCs w:val="32"/>
        </w:rPr>
        <w:t>乡村振兴科技支撑行动。</w:t>
      </w:r>
      <w:r>
        <w:rPr>
          <w:rFonts w:hint="eastAsia" w:ascii="仿宋_GB2312" w:hAnsi="仿宋_GB2312" w:eastAsia="仿宋_GB2312" w:cs="仿宋_GB2312"/>
          <w:sz w:val="32"/>
          <w:szCs w:val="32"/>
        </w:rPr>
        <w:t>依托创新团队、科技示范基地等，做好农业新品种、新技术推广工作，培养带动一批农业科技示范主体。强化农业农村科技人才引入，</w:t>
      </w:r>
      <w:r>
        <w:rPr>
          <w:rFonts w:ascii="仿宋_GB2312" w:hAnsi="仿宋_GB2312" w:eastAsia="仿宋_GB2312" w:cs="仿宋_GB2312"/>
          <w:sz w:val="32"/>
          <w:szCs w:val="32"/>
        </w:rPr>
        <w:t>引导科研院所、高等学校开展专家服务基层活动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支持农业企业联合科研院所、高等学校建设产学研用协同创新基地，培育科技创新人才。</w:t>
      </w:r>
      <w:r>
        <w:rPr>
          <w:rFonts w:hint="eastAsia" w:ascii="仿宋_GB2312" w:hAnsi="仿宋_GB2312" w:eastAsia="仿宋_GB2312" w:cs="仿宋_GB2312"/>
          <w:sz w:val="32"/>
          <w:szCs w:val="32"/>
        </w:rPr>
        <w:t>结合美丽乡村、</w:t>
      </w:r>
      <w:r>
        <w:rPr>
          <w:rFonts w:hint="eastAsia" w:ascii="仿宋_GB2312" w:hAnsi="宋体" w:eastAsia="仿宋_GB2312" w:cs="仿宋_GB2312"/>
          <w:sz w:val="32"/>
          <w:szCs w:val="32"/>
        </w:rPr>
        <w:t>新型农村社区建设和乡村旅游业，发展农业科技、科普示范基地，发挥其辐射带动作用</w:t>
      </w:r>
      <w:r>
        <w:rPr>
          <w:rFonts w:hint="eastAsia" w:ascii="仿宋_GB2312" w:hAnsi="仿宋_GB2312" w:eastAsia="仿宋_GB2312" w:cs="仿宋_GB2312"/>
          <w:sz w:val="32"/>
          <w:szCs w:val="32"/>
        </w:rPr>
        <w:t>。</w:t>
      </w:r>
    </w:p>
    <w:p>
      <w:pPr>
        <w:adjustRightInd w:val="0"/>
        <w:snapToGrid w:val="0"/>
        <w:spacing w:line="560" w:lineRule="exact"/>
        <w:ind w:firstLine="640" w:firstLineChars="200"/>
        <w:outlineLvl w:val="0"/>
        <w:rPr>
          <w:rFonts w:ascii="黑体" w:hAnsi="黑体" w:eastAsia="黑体" w:cs="仿宋_GB2312"/>
          <w:sz w:val="32"/>
          <w:szCs w:val="32"/>
        </w:rPr>
      </w:pPr>
      <w:r>
        <w:rPr>
          <w:rFonts w:hint="eastAsia" w:ascii="黑体" w:hAnsi="黑体" w:eastAsia="黑体" w:cs="仿宋_GB2312"/>
          <w:sz w:val="32"/>
          <w:szCs w:val="32"/>
        </w:rPr>
        <w:t>（三）产业工人科学素质提升行动</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以提升技能素质为重点，提高产业工人职业技能和创新能力，打造一支有理想守信念、懂技术会创新、敢担当讲奉献的高素质产业工人队伍，更好服务大兴产业高质量发展。</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——开展理想信念和职业精神宣传教育。</w:t>
      </w:r>
      <w:r>
        <w:rPr>
          <w:rFonts w:hint="eastAsia" w:ascii="仿宋_GB2312" w:hAnsi="仿宋_GB2312" w:eastAsia="仿宋_GB2312" w:cs="仿宋_GB2312"/>
          <w:sz w:val="32"/>
          <w:szCs w:val="32"/>
        </w:rPr>
        <w:t>组织参加“中国梦·劳动美”、最美职工、巾帼建功等活动，大力弘扬劳模精神、劳动精神、工匠精神，营造劳动光荣的社会风尚、精益求精的敬业风气和勇于创新的文化氛围。</w:t>
      </w:r>
      <w:r>
        <w:rPr>
          <w:rFonts w:ascii="仿宋_GB2312" w:hAnsi="仿宋_GB2312" w:eastAsia="仿宋_GB2312" w:cs="仿宋_GB2312"/>
          <w:sz w:val="32"/>
          <w:szCs w:val="32"/>
        </w:rPr>
        <w:t>职业学校以实习实训课为主要载体开展劳动教育，</w:t>
      </w:r>
      <w:r>
        <w:rPr>
          <w:rFonts w:hint="eastAsia" w:ascii="仿宋_GB2312" w:hAnsi="仿宋_GB2312" w:eastAsia="仿宋_GB2312" w:cs="仿宋_GB2312"/>
          <w:sz w:val="32"/>
          <w:szCs w:val="32"/>
        </w:rPr>
        <w:t>包括</w:t>
      </w:r>
      <w:r>
        <w:rPr>
          <w:rFonts w:ascii="仿宋_GB2312" w:hAnsi="仿宋_GB2312" w:eastAsia="仿宋_GB2312" w:cs="仿宋_GB2312"/>
          <w:sz w:val="32"/>
          <w:szCs w:val="32"/>
        </w:rPr>
        <w:t>劳动精神、劳模精神、工匠精神</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专题教育。</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实施</w:t>
      </w:r>
      <w:r>
        <w:rPr>
          <w:rFonts w:ascii="仿宋_GB2312" w:hAnsi="仿宋_GB2312" w:eastAsia="仿宋_GB2312" w:cs="仿宋_GB2312"/>
          <w:b/>
          <w:bCs/>
          <w:sz w:val="32"/>
          <w:szCs w:val="32"/>
        </w:rPr>
        <w:t>技能</w:t>
      </w:r>
      <w:r>
        <w:rPr>
          <w:rFonts w:hint="eastAsia" w:ascii="仿宋_GB2312" w:hAnsi="仿宋_GB2312" w:eastAsia="仿宋_GB2312" w:cs="仿宋_GB2312"/>
          <w:b/>
          <w:bCs/>
          <w:sz w:val="32"/>
          <w:szCs w:val="32"/>
        </w:rPr>
        <w:t>大兴</w:t>
      </w:r>
      <w:r>
        <w:rPr>
          <w:rFonts w:ascii="仿宋_GB2312" w:hAnsi="仿宋_GB2312" w:eastAsia="仿宋_GB2312" w:cs="仿宋_GB2312"/>
          <w:b/>
          <w:bCs/>
          <w:sz w:val="32"/>
          <w:szCs w:val="32"/>
        </w:rPr>
        <w:t>创新行动。</w:t>
      </w:r>
      <w:r>
        <w:rPr>
          <w:rFonts w:ascii="仿宋_GB2312" w:hAnsi="仿宋_GB2312" w:eastAsia="仿宋_GB2312" w:cs="仿宋_GB2312"/>
          <w:sz w:val="32"/>
          <w:szCs w:val="32"/>
        </w:rPr>
        <w:t>积极参加北京大工匠、创新工匠等先进典型</w:t>
      </w:r>
      <w:r>
        <w:rPr>
          <w:rFonts w:hint="eastAsia" w:ascii="仿宋_GB2312" w:hAnsi="仿宋_GB2312" w:eastAsia="仿宋_GB2312" w:cs="仿宋_GB2312"/>
          <w:sz w:val="32"/>
          <w:szCs w:val="32"/>
        </w:rPr>
        <w:t>评选</w:t>
      </w:r>
      <w:r>
        <w:rPr>
          <w:rFonts w:ascii="仿宋_GB2312" w:hAnsi="仿宋_GB2312" w:eastAsia="仿宋_GB2312" w:cs="仿宋_GB2312"/>
          <w:sz w:val="32"/>
          <w:szCs w:val="32"/>
        </w:rPr>
        <w:t>活动</w:t>
      </w:r>
      <w:r>
        <w:rPr>
          <w:rFonts w:hint="eastAsia" w:ascii="仿宋_GB2312" w:hAnsi="仿宋_GB2312" w:eastAsia="仿宋_GB2312" w:cs="仿宋_GB2312"/>
          <w:sz w:val="32"/>
          <w:szCs w:val="32"/>
        </w:rPr>
        <w:t>，组织开展</w:t>
      </w:r>
      <w:r>
        <w:rPr>
          <w:rFonts w:ascii="仿宋_GB2312" w:hAnsi="仿宋_GB2312" w:eastAsia="仿宋_GB2312" w:cs="仿宋_GB2312"/>
          <w:sz w:val="32"/>
          <w:szCs w:val="32"/>
        </w:rPr>
        <w:t>多层级、多行业、多工种的劳动技能竞赛</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科学素质知识竞</w:t>
      </w:r>
      <w:r>
        <w:rPr>
          <w:rFonts w:hint="eastAsia" w:ascii="仿宋_GB2312" w:hAnsi="仿宋_GB2312" w:eastAsia="仿宋_GB2312" w:cs="仿宋_GB2312"/>
          <w:sz w:val="32"/>
          <w:szCs w:val="32"/>
        </w:rPr>
        <w:t>赛，以及</w:t>
      </w:r>
      <w:r>
        <w:rPr>
          <w:rFonts w:ascii="仿宋_GB2312" w:hAnsi="仿宋_GB2312" w:eastAsia="仿宋_GB2312" w:cs="仿宋_GB2312"/>
          <w:sz w:val="32"/>
          <w:szCs w:val="32"/>
        </w:rPr>
        <w:t>“五小”等群众性创新活动</w:t>
      </w:r>
      <w:r>
        <w:rPr>
          <w:rFonts w:hint="eastAsia" w:ascii="仿宋_GB2312" w:hAnsi="仿宋_GB2312" w:eastAsia="仿宋_GB2312" w:cs="仿宋_GB2312"/>
          <w:sz w:val="32"/>
          <w:szCs w:val="32"/>
        </w:rPr>
        <w:t>。引导领军企业与职业院校共建技术技能大师工作室，高质量推进技能大师工作室建设升级，</w:t>
      </w:r>
      <w:r>
        <w:rPr>
          <w:rFonts w:ascii="仿宋_GB2312" w:hAnsi="仿宋_GB2312" w:eastAsia="仿宋_GB2312" w:cs="仿宋_GB2312"/>
          <w:sz w:val="32"/>
          <w:szCs w:val="32"/>
        </w:rPr>
        <w:t>强化工作室成果应用转化和服务“两区”“五新”效能</w:t>
      </w:r>
      <w:r>
        <w:rPr>
          <w:rFonts w:hint="eastAsia" w:ascii="仿宋_GB2312" w:hAnsi="仿宋_GB2312" w:eastAsia="仿宋_GB2312" w:cs="仿宋_GB2312"/>
          <w:sz w:val="32"/>
          <w:szCs w:val="32"/>
        </w:rPr>
        <w:t>，培养选拔一批高技能人才和技术领军人才，</w:t>
      </w:r>
      <w:r>
        <w:rPr>
          <w:rFonts w:ascii="仿宋_GB2312" w:hAnsi="仿宋_GB2312" w:eastAsia="仿宋_GB2312" w:cs="仿宋_GB2312"/>
          <w:sz w:val="32"/>
          <w:szCs w:val="32"/>
        </w:rPr>
        <w:t>提高新国门领军人才高技能人才占比，提升人才质量。</w:t>
      </w:r>
      <w:r>
        <w:rPr>
          <w:rFonts w:hint="eastAsia" w:ascii="仿宋_GB2312" w:hAnsi="仿宋_GB2312" w:eastAsia="仿宋_GB2312" w:cs="仿宋_GB2312"/>
          <w:sz w:val="32"/>
          <w:szCs w:val="32"/>
        </w:rPr>
        <w:t>面向区重点产业领域建立具有辐射带动作用的高水平专业化产教融合实训基地，探索创新实训基地运营模式，赋能技术技能人才培养</w:t>
      </w:r>
      <w:r>
        <w:rPr>
          <w:rFonts w:hint="eastAsia" w:ascii="仿宋_GB2312" w:hAnsi="仿宋_GB2312" w:eastAsia="仿宋_GB2312" w:cs="仿宋_GB2312"/>
          <w:b/>
          <w:bCs/>
          <w:sz w:val="32"/>
          <w:szCs w:val="32"/>
        </w:rPr>
        <w:t>。</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——加强职业技能提升培训。</w:t>
      </w:r>
      <w:r>
        <w:rPr>
          <w:rFonts w:hint="eastAsia" w:ascii="仿宋_GB2312" w:hAnsi="仿宋_GB2312" w:eastAsia="仿宋_GB2312" w:cs="仿宋_GB2312"/>
          <w:sz w:val="32"/>
          <w:szCs w:val="32"/>
        </w:rPr>
        <w:t>实施高技能人才培养带动工程，</w:t>
      </w:r>
      <w:r>
        <w:rPr>
          <w:rFonts w:ascii="仿宋_GB2312" w:hAnsi="仿宋_GB2312" w:eastAsia="仿宋_GB2312" w:cs="仿宋_GB2312"/>
          <w:sz w:val="32"/>
          <w:szCs w:val="32"/>
        </w:rPr>
        <w:t>围绕</w:t>
      </w:r>
      <w:r>
        <w:rPr>
          <w:rFonts w:hint="eastAsia" w:ascii="仿宋_GB2312" w:hAnsi="仿宋_GB2312" w:eastAsia="仿宋_GB2312" w:cs="仿宋_GB2312"/>
          <w:sz w:val="32"/>
          <w:szCs w:val="32"/>
        </w:rPr>
        <w:t>“五新”</w:t>
      </w:r>
      <w:r>
        <w:rPr>
          <w:rFonts w:ascii="仿宋_GB2312" w:hAnsi="仿宋_GB2312" w:eastAsia="仿宋_GB2312" w:cs="仿宋_GB2312"/>
          <w:sz w:val="32"/>
          <w:szCs w:val="32"/>
        </w:rPr>
        <w:t>重点产业及区内重点园区人力资源需求，建立产业技术人才急需岗位和储备岗位清单制度，动态调整培训项目，优化培训资源、提升培训质量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进一步推进职业培训市场化，</w:t>
      </w:r>
      <w:r>
        <w:rPr>
          <w:rFonts w:hint="eastAsia" w:ascii="仿宋_GB2312" w:eastAsia="仿宋_GB2312"/>
          <w:kern w:val="0"/>
          <w:sz w:val="32"/>
          <w:szCs w:val="32"/>
        </w:rPr>
        <w:t>完善全职业生涯终身培训制度，</w:t>
      </w:r>
      <w:r>
        <w:rPr>
          <w:rFonts w:ascii="仿宋_GB2312" w:hAnsi="仿宋_GB2312" w:eastAsia="仿宋_GB2312" w:cs="仿宋_GB2312"/>
          <w:sz w:val="32"/>
          <w:szCs w:val="32"/>
        </w:rPr>
        <w:t>全面推行企业新型学徒制度。强化重点群体的就业创业培训，面向失业人员、转移就业劳动力、</w:t>
      </w:r>
      <w:r>
        <w:rPr>
          <w:rFonts w:hint="eastAsia" w:ascii="仿宋_GB2312" w:hAnsi="仿宋_GB2312" w:eastAsia="仿宋_GB2312" w:cs="仿宋_GB2312"/>
          <w:sz w:val="32"/>
          <w:szCs w:val="32"/>
        </w:rPr>
        <w:t>未</w:t>
      </w:r>
      <w:r>
        <w:rPr>
          <w:rFonts w:ascii="仿宋_GB2312" w:hAnsi="仿宋_GB2312" w:eastAsia="仿宋_GB2312" w:cs="仿宋_GB2312"/>
          <w:sz w:val="32"/>
          <w:szCs w:val="32"/>
        </w:rPr>
        <w:t>继续升学初高中毕业生等持续实施劳动预备、就业技能、职业技能提升培训。</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——实施新业态人员科学素质提升行动。</w:t>
      </w:r>
      <w:r>
        <w:rPr>
          <w:rFonts w:hint="eastAsia" w:ascii="仿宋_GB2312" w:hAnsi="仿宋_GB2312" w:eastAsia="仿宋_GB2312" w:cs="仿宋_GB2312"/>
          <w:sz w:val="32"/>
          <w:szCs w:val="32"/>
        </w:rPr>
        <w:t>推动开展</w:t>
      </w:r>
      <w:r>
        <w:rPr>
          <w:rFonts w:ascii="仿宋_GB2312" w:hAnsi="仿宋_GB2312" w:eastAsia="仿宋_GB2312" w:cs="仿宋_GB2312"/>
          <w:sz w:val="32"/>
          <w:szCs w:val="32"/>
        </w:rPr>
        <w:t>物流快递人员、网约工、互联网营销师等</w:t>
      </w:r>
      <w:r>
        <w:rPr>
          <w:rFonts w:hint="eastAsia" w:ascii="仿宋_GB2312" w:hAnsi="仿宋_GB2312" w:eastAsia="仿宋_GB2312" w:cs="仿宋_GB2312"/>
          <w:sz w:val="32"/>
          <w:szCs w:val="32"/>
        </w:rPr>
        <w:t>新业态从业人员</w:t>
      </w:r>
      <w:r>
        <w:rPr>
          <w:rFonts w:ascii="仿宋_GB2312" w:hAnsi="仿宋_GB2312" w:eastAsia="仿宋_GB2312" w:cs="仿宋_GB2312"/>
          <w:sz w:val="32"/>
          <w:szCs w:val="32"/>
        </w:rPr>
        <w:t>科学素质</w:t>
      </w:r>
      <w:r>
        <w:rPr>
          <w:rFonts w:hint="eastAsia" w:ascii="仿宋_GB2312" w:hAnsi="仿宋_GB2312" w:eastAsia="仿宋_GB2312" w:cs="仿宋_GB2312"/>
          <w:sz w:val="32"/>
          <w:szCs w:val="32"/>
        </w:rPr>
        <w:t>促进</w:t>
      </w:r>
      <w:r>
        <w:rPr>
          <w:rFonts w:ascii="仿宋_GB2312" w:hAnsi="仿宋_GB2312" w:eastAsia="仿宋_GB2312" w:cs="仿宋_GB2312"/>
          <w:sz w:val="32"/>
          <w:szCs w:val="32"/>
        </w:rPr>
        <w:t>工作，提升新业态</w:t>
      </w:r>
      <w:r>
        <w:rPr>
          <w:rFonts w:hint="eastAsia" w:ascii="仿宋_GB2312" w:hAnsi="仿宋_GB2312" w:eastAsia="仿宋_GB2312" w:cs="仿宋_GB2312"/>
          <w:sz w:val="32"/>
          <w:szCs w:val="32"/>
        </w:rPr>
        <w:t>从业</w:t>
      </w:r>
      <w:r>
        <w:rPr>
          <w:rFonts w:ascii="仿宋_GB2312" w:hAnsi="仿宋_GB2312" w:eastAsia="仿宋_GB2312" w:cs="仿宋_GB2312"/>
          <w:sz w:val="32"/>
          <w:szCs w:val="32"/>
        </w:rPr>
        <w:t>人员科学生活能力</w:t>
      </w:r>
      <w:r>
        <w:rPr>
          <w:rFonts w:hint="eastAsia" w:ascii="仿宋_GB2312" w:hAnsi="仿宋_GB2312" w:eastAsia="仿宋_GB2312" w:cs="仿宋_GB2312"/>
          <w:sz w:val="32"/>
          <w:szCs w:val="32"/>
        </w:rPr>
        <w:t>，并</w:t>
      </w:r>
      <w:r>
        <w:rPr>
          <w:rFonts w:ascii="仿宋_GB2312" w:hAnsi="仿宋_GB2312" w:eastAsia="仿宋_GB2312" w:cs="仿宋_GB2312"/>
          <w:sz w:val="32"/>
          <w:szCs w:val="32"/>
        </w:rPr>
        <w:t>结合行业特点开展面向公众的科普活动。</w:t>
      </w:r>
    </w:p>
    <w:p>
      <w:pPr>
        <w:adjustRightInd w:val="0"/>
        <w:snapToGrid w:val="0"/>
        <w:spacing w:line="560" w:lineRule="exact"/>
        <w:ind w:firstLine="643" w:firstLineChars="200"/>
        <w:rPr>
          <w:rFonts w:ascii="仿宋_GB2312" w:hAnsi="仿宋_GB2312" w:eastAsia="仿宋_GB2312" w:cs="仿宋_GB2312"/>
          <w:sz w:val="32"/>
          <w:szCs w:val="32"/>
          <w:highlight w:val="yellow"/>
        </w:rPr>
      </w:pPr>
      <w:r>
        <w:rPr>
          <w:rFonts w:ascii="仿宋_GB2312" w:hAnsi="仿宋_GB2312" w:eastAsia="仿宋_GB2312" w:cs="仿宋_GB2312"/>
          <w:b/>
          <w:bCs/>
          <w:sz w:val="32"/>
          <w:szCs w:val="32"/>
        </w:rPr>
        <w:t>——发挥企业家示范引领作用。</w:t>
      </w:r>
      <w:r>
        <w:rPr>
          <w:rFonts w:ascii="仿宋_GB2312" w:hAnsi="仿宋_GB2312" w:eastAsia="仿宋_GB2312" w:cs="仿宋_GB2312"/>
          <w:sz w:val="32"/>
          <w:szCs w:val="32"/>
        </w:rPr>
        <w:t>将科学素质建设纳入企业家培训体系，引导企业家做</w:t>
      </w:r>
      <w:r>
        <w:rPr>
          <w:rFonts w:hint="eastAsia" w:ascii="仿宋_GB2312" w:hAnsi="仿宋_GB2312" w:eastAsia="仿宋_GB2312" w:cs="仿宋_GB2312"/>
          <w:sz w:val="32"/>
          <w:szCs w:val="32"/>
        </w:rPr>
        <w:t>提升</w:t>
      </w:r>
      <w:r>
        <w:rPr>
          <w:rFonts w:ascii="仿宋_GB2312" w:hAnsi="仿宋_GB2312" w:eastAsia="仿宋_GB2312" w:cs="仿宋_GB2312"/>
          <w:sz w:val="32"/>
          <w:szCs w:val="32"/>
        </w:rPr>
        <w:t>产业工人科学素质</w:t>
      </w:r>
      <w:r>
        <w:rPr>
          <w:rFonts w:hint="eastAsia" w:ascii="仿宋_GB2312" w:hAnsi="仿宋_GB2312" w:eastAsia="仿宋_GB2312" w:cs="仿宋_GB2312"/>
          <w:sz w:val="32"/>
          <w:szCs w:val="32"/>
        </w:rPr>
        <w:t>、建设企业创新文化、推广企业科技成果和履行企业科普社会责任的推动者。</w:t>
      </w:r>
      <w:r>
        <w:rPr>
          <w:rFonts w:ascii="仿宋_GB2312" w:hAnsi="仿宋_GB2312" w:eastAsia="仿宋_GB2312" w:cs="仿宋_GB2312"/>
          <w:sz w:val="32"/>
          <w:szCs w:val="32"/>
        </w:rPr>
        <w:t>鼓励国有企业和龙头骨干企业探索建立企业科技创新和产业工人科学素质提升的双促进机制。树立以高科技企业为代表的爱国、创新、诚信企业家典范。</w:t>
      </w:r>
    </w:p>
    <w:p>
      <w:pPr>
        <w:adjustRightInd w:val="0"/>
        <w:snapToGrid w:val="0"/>
        <w:spacing w:line="560" w:lineRule="exact"/>
        <w:ind w:firstLine="640" w:firstLineChars="200"/>
        <w:outlineLvl w:val="0"/>
        <w:rPr>
          <w:rFonts w:ascii="黑体" w:hAnsi="黑体" w:eastAsia="黑体" w:cs="宋体"/>
          <w:b/>
          <w:kern w:val="0"/>
          <w:sz w:val="32"/>
          <w:szCs w:val="32"/>
        </w:rPr>
      </w:pPr>
      <w:r>
        <w:rPr>
          <w:rFonts w:hint="eastAsia" w:ascii="黑体" w:hAnsi="黑体" w:eastAsia="黑体" w:cs="仿宋_GB2312"/>
          <w:sz w:val="32"/>
          <w:szCs w:val="32"/>
        </w:rPr>
        <w:t>（四）老年人科学素质提升行动</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以提升信息素养和健康素养为重点，提高老年人适应社会发展能力，增强获得感、幸福感、安全感，实现老有所学、老有所乐、老有所为。</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——实施智慧助老行动。</w:t>
      </w:r>
      <w:r>
        <w:rPr>
          <w:rFonts w:ascii="仿宋_GB2312" w:hAnsi="仿宋_GB2312" w:eastAsia="仿宋_GB2312" w:cs="仿宋_GB2312"/>
          <w:sz w:val="32"/>
          <w:szCs w:val="32"/>
        </w:rPr>
        <w:t>通过各类媒体、车站、机场、公园、银行、医院、商场等生活场景</w:t>
      </w:r>
      <w:r>
        <w:rPr>
          <w:rFonts w:hint="eastAsia" w:ascii="仿宋_GB2312" w:hAnsi="仿宋_GB2312" w:eastAsia="仿宋_GB2312" w:cs="仿宋_GB2312"/>
          <w:sz w:val="32"/>
          <w:szCs w:val="32"/>
        </w:rPr>
        <w:t>为老年人提供智慧助老服务。依托老年大学大兴分校、社区科普大学、养老服务机构等普及网络知识、防止诈骗、智能手机使用等智能技术知识。鼓励科技科普志愿者进社区、进农村，帮助老年人提升信息获取、理性识别和使用能力。</w:t>
      </w:r>
      <w:r>
        <w:rPr>
          <w:rFonts w:ascii="仿宋_GB2312" w:hAnsi="仿宋_GB2312" w:eastAsia="仿宋_GB2312" w:cs="仿宋_GB2312"/>
          <w:sz w:val="32"/>
          <w:szCs w:val="32"/>
        </w:rPr>
        <w:t>发挥代际学习作用，“以小</w:t>
      </w:r>
      <w:r>
        <w:rPr>
          <w:rFonts w:hint="eastAsia" w:ascii="仿宋_GB2312" w:hAnsi="仿宋_GB2312" w:eastAsia="仿宋_GB2312" w:cs="仿宋_GB2312"/>
          <w:sz w:val="32"/>
          <w:szCs w:val="32"/>
        </w:rPr>
        <w:t>协</w:t>
      </w:r>
      <w:r>
        <w:rPr>
          <w:rFonts w:ascii="仿宋_GB2312" w:hAnsi="仿宋_GB2312" w:eastAsia="仿宋_GB2312" w:cs="仿宋_GB2312"/>
          <w:sz w:val="32"/>
          <w:szCs w:val="32"/>
        </w:rPr>
        <w:t>老”提升老年人信息素养。</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——加强老年人健康科普服务。</w:t>
      </w:r>
      <w:r>
        <w:rPr>
          <w:rFonts w:ascii="仿宋_GB2312" w:hAnsi="仿宋_GB2312" w:eastAsia="仿宋_GB2312" w:cs="仿宋_GB2312"/>
          <w:sz w:val="32"/>
          <w:szCs w:val="32"/>
        </w:rPr>
        <w:t>充分发挥老年健康服务基地、科普</w:t>
      </w:r>
      <w:r>
        <w:rPr>
          <w:rFonts w:hint="eastAsia" w:ascii="仿宋_GB2312" w:hAnsi="仿宋_GB2312" w:eastAsia="仿宋_GB2312" w:cs="仿宋_GB2312"/>
          <w:sz w:val="32"/>
          <w:szCs w:val="32"/>
        </w:rPr>
        <w:t>教育</w:t>
      </w:r>
      <w:r>
        <w:rPr>
          <w:rFonts w:ascii="仿宋_GB2312" w:hAnsi="仿宋_GB2312" w:eastAsia="仿宋_GB2312" w:cs="仿宋_GB2312"/>
          <w:sz w:val="32"/>
          <w:szCs w:val="32"/>
        </w:rPr>
        <w:t>基地等作用，面向老年人开展健康科普教育</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科学素质知识竞赛等科普活动，推动老年人健康科普进社区、进乡村、进家庭，组织开展老年人健康周、“健康大兴”主题宣讲和健康大课堂等活动。利用传统媒体和新兴媒体资源，</w:t>
      </w:r>
      <w:r>
        <w:rPr>
          <w:rFonts w:hint="eastAsia" w:ascii="仿宋_GB2312" w:hAnsi="仿宋_GB2312" w:eastAsia="仿宋_GB2312" w:cs="仿宋_GB2312"/>
          <w:sz w:val="32"/>
          <w:szCs w:val="32"/>
        </w:rPr>
        <w:t>传播</w:t>
      </w:r>
      <w:r>
        <w:rPr>
          <w:rFonts w:ascii="仿宋_GB2312" w:hAnsi="仿宋_GB2312" w:eastAsia="仿宋_GB2312" w:cs="仿宋_GB2312"/>
          <w:sz w:val="32"/>
          <w:szCs w:val="32"/>
        </w:rPr>
        <w:t>膳食营养、食品安全、心理健康、体育锻炼、合理用药、应急处置等知识，提升老年人健康素养。</w:t>
      </w:r>
    </w:p>
    <w:p>
      <w:pPr>
        <w:adjustRightInd w:val="0"/>
        <w:snapToGrid w:val="0"/>
        <w:spacing w:line="560" w:lineRule="exact"/>
        <w:ind w:left="105" w:leftChars="50" w:firstLine="482" w:firstLineChars="150"/>
        <w:rPr>
          <w:rFonts w:ascii="仿宋_GB2312" w:hAnsi="仿宋_GB2312" w:eastAsia="仿宋_GB2312" w:cs="仿宋_GB2312"/>
          <w:sz w:val="32"/>
          <w:szCs w:val="32"/>
        </w:rPr>
      </w:pPr>
      <w:r>
        <w:rPr>
          <w:rFonts w:ascii="仿宋_GB2312" w:hAnsi="仿宋_GB2312" w:eastAsia="仿宋_GB2312" w:cs="仿宋_GB2312"/>
          <w:b/>
          <w:bCs/>
          <w:sz w:val="32"/>
          <w:szCs w:val="32"/>
        </w:rPr>
        <w:t>——实施银龄科普行动。</w:t>
      </w:r>
      <w:r>
        <w:rPr>
          <w:rFonts w:ascii="仿宋_GB2312" w:hAnsi="仿宋_GB2312" w:eastAsia="仿宋_GB2312" w:cs="仿宋_GB2312"/>
          <w:sz w:val="32"/>
          <w:szCs w:val="32"/>
        </w:rPr>
        <w:t>积极开发离退休科技工作者、党员干部、专业技术人员等老</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人力资源，发挥其在</w:t>
      </w:r>
      <w:r>
        <w:rPr>
          <w:rFonts w:hint="eastAsia" w:ascii="仿宋_GB2312" w:hAnsi="仿宋_GB2312" w:eastAsia="仿宋_GB2312" w:cs="仿宋_GB2312"/>
          <w:sz w:val="32"/>
          <w:szCs w:val="32"/>
        </w:rPr>
        <w:t>科普</w:t>
      </w:r>
      <w:r>
        <w:rPr>
          <w:rFonts w:ascii="仿宋_GB2312" w:hAnsi="仿宋_GB2312" w:eastAsia="仿宋_GB2312" w:cs="仿宋_GB2312"/>
          <w:sz w:val="32"/>
          <w:szCs w:val="32"/>
        </w:rPr>
        <w:t>咨询、智库等方面的作用</w:t>
      </w:r>
      <w:r>
        <w:rPr>
          <w:rFonts w:hint="eastAsia" w:ascii="仿宋_GB2312" w:hAnsi="仿宋_GB2312" w:eastAsia="仿宋_GB2312" w:cs="仿宋_GB2312"/>
          <w:sz w:val="32"/>
          <w:szCs w:val="32"/>
        </w:rPr>
        <w:t>，推动老年人参与基层社会治理，</w:t>
      </w:r>
      <w:r>
        <w:rPr>
          <w:rFonts w:ascii="仿宋_GB2312" w:hAnsi="仿宋_GB2312" w:eastAsia="仿宋_GB2312" w:cs="仿宋_GB2312"/>
          <w:sz w:val="32"/>
          <w:szCs w:val="32"/>
        </w:rPr>
        <w:t>发展壮大老年科技、科普志愿者队伍。组建老专家科普报告团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在社区、农村、青少年科普中发挥积极作用。</w:t>
      </w:r>
    </w:p>
    <w:p>
      <w:pPr>
        <w:adjustRightInd w:val="0"/>
        <w:snapToGrid w:val="0"/>
        <w:spacing w:line="560" w:lineRule="exact"/>
        <w:ind w:firstLine="640" w:firstLineChars="200"/>
        <w:outlineLvl w:val="0"/>
        <w:rPr>
          <w:rFonts w:ascii="黑体" w:hAnsi="黑体" w:eastAsia="黑体" w:cs="仿宋_GB2312"/>
          <w:sz w:val="32"/>
          <w:szCs w:val="32"/>
        </w:rPr>
      </w:pPr>
      <w:r>
        <w:rPr>
          <w:rFonts w:hint="eastAsia" w:ascii="黑体" w:hAnsi="黑体" w:eastAsia="黑体" w:cs="仿宋_GB2312"/>
          <w:sz w:val="32"/>
          <w:szCs w:val="32"/>
        </w:rPr>
        <w:t>（五）领导干部和公务员科学素质提升行动</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进一步强化领导干部和公务员对科教兴国、创新驱动发展战略、首都城市战略定位、大兴区功能定位的认识和理解，强化科学执政理念，提高科学决策能力</w:t>
      </w:r>
      <w:r>
        <w:rPr>
          <w:rFonts w:hint="eastAsia" w:ascii="仿宋_GB2312" w:hAnsi="仿宋_GB2312" w:eastAsia="仿宋_GB2312" w:cs="仿宋_GB2312"/>
          <w:sz w:val="32"/>
          <w:szCs w:val="32"/>
        </w:rPr>
        <w:t>，推进治理现代化</w:t>
      </w:r>
      <w:r>
        <w:rPr>
          <w:rFonts w:ascii="仿宋_GB2312" w:hAnsi="仿宋_GB2312" w:eastAsia="仿宋_GB2312" w:cs="仿宋_GB2312"/>
          <w:sz w:val="32"/>
          <w:szCs w:val="32"/>
        </w:rPr>
        <w:t>。</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——深入贯彻落实新发展理念。</w:t>
      </w:r>
      <w:r>
        <w:rPr>
          <w:rFonts w:hint="eastAsia" w:ascii="仿宋_GB2312" w:hAnsi="仿宋_GB2312" w:eastAsia="仿宋_GB2312" w:cs="仿宋_GB2312"/>
          <w:sz w:val="32"/>
          <w:szCs w:val="32"/>
        </w:rPr>
        <w:t>落实习近平总书记对科学素质和科学普及工作的重要论述，切实强化对科学素质提升建设重要性和紧迫性的认识。强化领导干部和公务员树立</w:t>
      </w:r>
      <w:r>
        <w:rPr>
          <w:rFonts w:ascii="仿宋_GB2312" w:hAnsi="仿宋_GB2312" w:eastAsia="仿宋_GB2312" w:cs="仿宋_GB2312"/>
          <w:sz w:val="32"/>
          <w:szCs w:val="32"/>
        </w:rPr>
        <w:t>以人民为中心的发展</w:t>
      </w:r>
      <w:r>
        <w:rPr>
          <w:rFonts w:hint="eastAsia" w:ascii="仿宋_GB2312" w:hAnsi="仿宋_GB2312" w:eastAsia="仿宋_GB2312" w:cs="仿宋_GB2312"/>
          <w:sz w:val="32"/>
          <w:szCs w:val="32"/>
        </w:rPr>
        <w:t>观，用新发展理念</w:t>
      </w:r>
      <w:r>
        <w:rPr>
          <w:rFonts w:ascii="仿宋_GB2312" w:hAnsi="仿宋_GB2312" w:eastAsia="仿宋_GB2312" w:cs="仿宋_GB2312"/>
          <w:sz w:val="32"/>
          <w:szCs w:val="32"/>
        </w:rPr>
        <w:t>引领</w:t>
      </w:r>
      <w:r>
        <w:rPr>
          <w:rFonts w:hint="eastAsia" w:ascii="仿宋_GB2312" w:hAnsi="仿宋_GB2312" w:eastAsia="仿宋_GB2312" w:cs="仿宋_GB2312"/>
          <w:sz w:val="32"/>
          <w:szCs w:val="32"/>
        </w:rPr>
        <w:t>科学履职实践。</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强化</w:t>
      </w:r>
      <w:r>
        <w:rPr>
          <w:rFonts w:ascii="仿宋_GB2312" w:hAnsi="仿宋_GB2312" w:eastAsia="仿宋_GB2312" w:cs="仿宋_GB2312"/>
          <w:b/>
          <w:bCs/>
          <w:sz w:val="32"/>
          <w:szCs w:val="32"/>
        </w:rPr>
        <w:t>科学素质教育培训。</w:t>
      </w:r>
      <w:r>
        <w:rPr>
          <w:rFonts w:ascii="仿宋_GB2312" w:hAnsi="仿宋_GB2312" w:eastAsia="仿宋_GB2312" w:cs="仿宋_GB2312"/>
          <w:sz w:val="32"/>
          <w:szCs w:val="32"/>
        </w:rPr>
        <w:t>贯彻落实《干部教育培训工作条例》《公务员培训规定》，把科学素质教育作为领导干部和公务员教育培训的长期任务，加强前沿科技知识和全球科技发展趋势学习，突出科学精神、科学思想培养，增强把握科学发展规律的能力。充分发挥党校在干部</w:t>
      </w:r>
      <w:r>
        <w:rPr>
          <w:rFonts w:hint="eastAsia" w:ascii="仿宋_GB2312" w:hAnsi="仿宋_GB2312" w:eastAsia="仿宋_GB2312" w:cs="仿宋_GB2312"/>
          <w:sz w:val="32"/>
          <w:szCs w:val="32"/>
        </w:rPr>
        <w:t>科学素质</w:t>
      </w:r>
      <w:r>
        <w:rPr>
          <w:rFonts w:ascii="仿宋_GB2312" w:hAnsi="仿宋_GB2312" w:eastAsia="仿宋_GB2312" w:cs="仿宋_GB2312"/>
          <w:sz w:val="32"/>
          <w:szCs w:val="32"/>
        </w:rPr>
        <w:t>教育培训中的主阵地作用，</w:t>
      </w:r>
      <w:r>
        <w:rPr>
          <w:rFonts w:hint="eastAsia" w:ascii="仿宋_GB2312" w:hAnsi="仿宋_GB2312" w:eastAsia="仿宋_GB2312" w:cs="仿宋_GB2312"/>
          <w:sz w:val="32"/>
          <w:szCs w:val="32"/>
        </w:rPr>
        <w:t>开展高端报告和现场教学。</w:t>
      </w:r>
      <w:r>
        <w:rPr>
          <w:rFonts w:ascii="仿宋_GB2312" w:hAnsi="仿宋_GB2312" w:eastAsia="仿宋_GB2312" w:cs="仿宋_GB2312"/>
          <w:sz w:val="32"/>
          <w:szCs w:val="32"/>
        </w:rPr>
        <w:t>组织领导干部和公务员到科研单位</w:t>
      </w:r>
      <w:r>
        <w:rPr>
          <w:rFonts w:hint="eastAsia" w:ascii="仿宋_GB2312" w:hAnsi="仿宋_GB2312" w:eastAsia="仿宋_GB2312" w:cs="仿宋_GB2312"/>
          <w:sz w:val="32"/>
          <w:szCs w:val="32"/>
        </w:rPr>
        <w:t>、科技企业及</w:t>
      </w:r>
      <w:r>
        <w:rPr>
          <w:rFonts w:ascii="仿宋_GB2312" w:hAnsi="仿宋_GB2312" w:eastAsia="仿宋_GB2312" w:cs="仿宋_GB2312"/>
          <w:sz w:val="32"/>
          <w:szCs w:val="32"/>
        </w:rPr>
        <w:t>科学教育场所参观学习。参与北京市公务员科学素质大讲堂，举办公务员科学素质知识竞赛等科普活动。</w:t>
      </w:r>
      <w:r>
        <w:rPr>
          <w:rFonts w:hint="eastAsia" w:ascii="仿宋_GB2312" w:hAnsi="仿宋_GB2312" w:eastAsia="仿宋_GB2312" w:cs="仿宋_GB2312"/>
          <w:sz w:val="32"/>
          <w:szCs w:val="32"/>
        </w:rPr>
        <w:t>重点加强区各级党政领导干部、各级各部门科技行政管理干部、科研机构负责人和国有企业、高新技术企业技术负责人等人员的科学素质教育培训</w:t>
      </w:r>
      <w:r>
        <w:rPr>
          <w:rFonts w:hint="eastAsia" w:ascii="仿宋" w:hAnsi="仿宋" w:eastAsia="仿宋" w:cs="Courier New"/>
          <w:sz w:val="32"/>
          <w:szCs w:val="32"/>
        </w:rPr>
        <w:t>。</w:t>
      </w:r>
    </w:p>
    <w:p>
      <w:pPr>
        <w:adjustRightInd w:val="0"/>
        <w:snapToGrid w:val="0"/>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——在公务员录用中落实科学素质要求。</w:t>
      </w:r>
      <w:r>
        <w:rPr>
          <w:rFonts w:ascii="仿宋_GB2312" w:hAnsi="仿宋_GB2312" w:eastAsia="仿宋_GB2312" w:cs="仿宋_GB2312"/>
          <w:sz w:val="32"/>
          <w:szCs w:val="32"/>
        </w:rPr>
        <w:t>健全干部考核评价机制，在公务员录用考试和任职考察中，强化科学素质有关要求并有效落实。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21B224BA"/>
    <w:rsid w:val="21B22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2022-08-25T09:26:00Z</dcterms:created>
  <dc:creator>米露露</dc:creator>
  <cp:lastModifiedBy>米露露</cp:lastModifiedBy>
  <dcterms:modified xsi:type="dcterms:W3CDTF">2022-08-25T09:26:14Z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FB7E4CAAC8644496BD329FD79F73F7AF</vt:lpwstr>
  </property>
</Properties>
</file>